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1DD9" w14:textId="77777777" w:rsidR="002103FA" w:rsidRPr="00E340DF" w:rsidRDefault="0035189A" w:rsidP="002103FA">
      <w:pPr>
        <w:pStyle w:val="Nzev"/>
        <w:rPr>
          <w:caps/>
          <w:sz w:val="32"/>
          <w:szCs w:val="32"/>
        </w:rPr>
      </w:pPr>
      <w:r>
        <w:rPr>
          <w:caps/>
          <w:sz w:val="32"/>
          <w:szCs w:val="32"/>
        </w:rPr>
        <w:t>P</w:t>
      </w:r>
      <w:r w:rsidR="002103FA" w:rsidRPr="00E340DF">
        <w:rPr>
          <w:caps/>
          <w:sz w:val="32"/>
          <w:szCs w:val="32"/>
        </w:rPr>
        <w:t>ŘEDPIS</w:t>
      </w:r>
    </w:p>
    <w:p w14:paraId="16D3B15A" w14:textId="77777777" w:rsidR="002103FA" w:rsidRPr="00E340DF" w:rsidRDefault="002103FA" w:rsidP="002103FA">
      <w:pPr>
        <w:pStyle w:val="Nzev"/>
        <w:rPr>
          <w:caps/>
          <w:sz w:val="32"/>
          <w:szCs w:val="32"/>
        </w:rPr>
      </w:pPr>
      <w:r w:rsidRPr="00E340DF">
        <w:rPr>
          <w:caps/>
          <w:sz w:val="32"/>
          <w:szCs w:val="32"/>
        </w:rPr>
        <w:t>rady kraje</w:t>
      </w:r>
    </w:p>
    <w:p w14:paraId="524780EB" w14:textId="77777777" w:rsidR="002103FA" w:rsidRPr="00E340DF" w:rsidRDefault="002103FA" w:rsidP="002103FA">
      <w:pPr>
        <w:pStyle w:val="Nzev"/>
        <w:rPr>
          <w:caps/>
          <w:sz w:val="32"/>
        </w:rPr>
      </w:pPr>
    </w:p>
    <w:p w14:paraId="1C298C31" w14:textId="18B814EE" w:rsidR="002103FA" w:rsidRPr="00E340DF" w:rsidRDefault="002103FA" w:rsidP="002103FA">
      <w:pPr>
        <w:pStyle w:val="Nzev"/>
        <w:rPr>
          <w:bCs w:val="0"/>
          <w:caps/>
          <w:szCs w:val="28"/>
        </w:rPr>
      </w:pPr>
      <w:r w:rsidRPr="00E340DF">
        <w:rPr>
          <w:bCs w:val="0"/>
          <w:caps/>
          <w:szCs w:val="28"/>
        </w:rPr>
        <w:t xml:space="preserve">č. Pr </w:t>
      </w:r>
      <w:r w:rsidR="009E3CA6">
        <w:rPr>
          <w:bCs w:val="0"/>
          <w:caps/>
          <w:szCs w:val="28"/>
        </w:rPr>
        <w:t>01</w:t>
      </w:r>
      <w:r w:rsidR="00A92968">
        <w:rPr>
          <w:bCs w:val="0"/>
          <w:caps/>
          <w:szCs w:val="28"/>
        </w:rPr>
        <w:t>/202</w:t>
      </w:r>
      <w:r w:rsidR="00C26AF6">
        <w:rPr>
          <w:bCs w:val="0"/>
          <w:caps/>
          <w:szCs w:val="28"/>
        </w:rPr>
        <w:t>6</w:t>
      </w:r>
    </w:p>
    <w:p w14:paraId="00F3FEF5" w14:textId="77777777" w:rsidR="002103FA" w:rsidRDefault="002103FA" w:rsidP="002103FA">
      <w:pPr>
        <w:pStyle w:val="Nzev"/>
        <w:spacing w:before="120" w:after="120"/>
        <w:rPr>
          <w:caps/>
          <w:sz w:val="28"/>
        </w:rPr>
      </w:pPr>
      <w:r w:rsidRPr="00E340DF">
        <w:rPr>
          <w:caps/>
          <w:sz w:val="28"/>
        </w:rPr>
        <w:t>pravidla pro přípravu a předkládání materiálů pro jednání rady a zastupitelstva kraje</w:t>
      </w:r>
    </w:p>
    <w:p w14:paraId="00038C34" w14:textId="77777777" w:rsidR="002103FA" w:rsidRPr="00E340DF" w:rsidRDefault="002103FA" w:rsidP="002103FA">
      <w:pPr>
        <w:jc w:val="both"/>
        <w:rPr>
          <w:sz w:val="22"/>
        </w:rPr>
      </w:pPr>
    </w:p>
    <w:p w14:paraId="33A63AB7" w14:textId="77777777" w:rsidR="00E80A9E" w:rsidRPr="00E80A9E" w:rsidRDefault="00E80A9E" w:rsidP="00E80A9E">
      <w:pPr>
        <w:jc w:val="both"/>
        <w:rPr>
          <w:sz w:val="22"/>
        </w:rPr>
      </w:pPr>
      <w:r w:rsidRPr="00E80A9E">
        <w:rPr>
          <w:sz w:val="22"/>
        </w:rPr>
        <w:t> </w:t>
      </w:r>
    </w:p>
    <w:tbl>
      <w:tblPr>
        <w:tblW w:w="935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25"/>
        <w:gridCol w:w="2325"/>
        <w:gridCol w:w="2115"/>
        <w:gridCol w:w="2501"/>
      </w:tblGrid>
      <w:tr w:rsidR="00E80A9E" w:rsidRPr="00E80A9E" w14:paraId="4B17123E" w14:textId="77777777" w:rsidTr="00E80A9E">
        <w:trPr>
          <w:trHeight w:val="480"/>
        </w:trPr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0B274059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Zpracovatel:</w:t>
            </w:r>
            <w:r w:rsidRPr="00E80A9E">
              <w:rPr>
                <w:sz w:val="22"/>
              </w:rPr>
              <w:t>  </w:t>
            </w:r>
          </w:p>
        </w:tc>
        <w:tc>
          <w:tcPr>
            <w:tcW w:w="694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7BDC3CD8" w14:textId="4BF157DB" w:rsidR="00E80A9E" w:rsidRPr="00E80A9E" w:rsidRDefault="003A694D" w:rsidP="00E80A9E">
            <w:pPr>
              <w:jc w:val="both"/>
              <w:rPr>
                <w:sz w:val="22"/>
              </w:rPr>
            </w:pPr>
            <w:r w:rsidRPr="003A694D">
              <w:rPr>
                <w:b/>
                <w:bCs/>
                <w:sz w:val="22"/>
              </w:rPr>
              <w:t>Mgr. Daniel Tovth, vedoucí odboru kancelář ředitelky úřadu</w:t>
            </w:r>
          </w:p>
        </w:tc>
      </w:tr>
      <w:tr w:rsidR="00E80A9E" w:rsidRPr="00E80A9E" w14:paraId="5DD3B8BF" w14:textId="77777777" w:rsidTr="003A694D">
        <w:trPr>
          <w:trHeight w:val="558"/>
        </w:trPr>
        <w:tc>
          <w:tcPr>
            <w:tcW w:w="24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4F23C464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Rozsah působnosti:</w:t>
            </w:r>
            <w:r w:rsidRPr="00E80A9E">
              <w:rPr>
                <w:sz w:val="22"/>
              </w:rPr>
              <w:t>  </w:t>
            </w:r>
          </w:p>
        </w:tc>
        <w:tc>
          <w:tcPr>
            <w:tcW w:w="694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2A321170" w14:textId="1B246113" w:rsidR="00E80A9E" w:rsidRPr="00E80A9E" w:rsidRDefault="003A694D" w:rsidP="00E80A9E">
            <w:pPr>
              <w:jc w:val="both"/>
              <w:rPr>
                <w:sz w:val="22"/>
              </w:rPr>
            </w:pPr>
            <w:r w:rsidRPr="003A694D">
              <w:rPr>
                <w:b/>
                <w:bCs/>
                <w:sz w:val="22"/>
              </w:rPr>
              <w:t>Členové Zastupitelstva Karlovarského kraje, krajský úřad, zřizované organizace a právnické osoby zřízené nebo založené krajem</w:t>
            </w:r>
          </w:p>
        </w:tc>
      </w:tr>
      <w:tr w:rsidR="00E80A9E" w:rsidRPr="00E80A9E" w14:paraId="222CC56E" w14:textId="77777777" w:rsidTr="003A694D">
        <w:trPr>
          <w:trHeight w:val="409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36708" w14:textId="3EB66706" w:rsidR="00E80A9E" w:rsidRPr="00E80A9E" w:rsidRDefault="00E80A9E" w:rsidP="003A694D">
            <w:pPr>
              <w:jc w:val="center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Číslo jednací:</w:t>
            </w:r>
            <w:r w:rsidRPr="00E80A9E">
              <w:rPr>
                <w:sz w:val="22"/>
              </w:rPr>
              <w:t> 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746A1B" w14:textId="769B1A62" w:rsidR="00E80A9E" w:rsidRPr="00E80A9E" w:rsidRDefault="00E80A9E" w:rsidP="003A694D">
            <w:pPr>
              <w:jc w:val="center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Nabývá účinnosti:</w:t>
            </w:r>
            <w:r w:rsidRPr="00E80A9E">
              <w:rPr>
                <w:sz w:val="22"/>
              </w:rPr>
              <w:t> 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178399" w14:textId="37500D33" w:rsidR="00E80A9E" w:rsidRPr="00E80A9E" w:rsidRDefault="00E80A9E" w:rsidP="003A694D">
            <w:pPr>
              <w:jc w:val="center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Počet stran:</w:t>
            </w:r>
            <w:r w:rsidRPr="00E80A9E">
              <w:rPr>
                <w:sz w:val="22"/>
              </w:rPr>
              <w:t> 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204CBC" w14:textId="15173113" w:rsidR="00E80A9E" w:rsidRPr="00E80A9E" w:rsidRDefault="00E80A9E" w:rsidP="003A694D">
            <w:pPr>
              <w:jc w:val="center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Počet příloh:</w:t>
            </w:r>
            <w:r w:rsidRPr="00E80A9E">
              <w:rPr>
                <w:sz w:val="22"/>
              </w:rPr>
              <w:t> </w:t>
            </w:r>
          </w:p>
        </w:tc>
      </w:tr>
      <w:tr w:rsidR="00E80A9E" w:rsidRPr="00E80A9E" w14:paraId="1FF08B15" w14:textId="77777777" w:rsidTr="003A694D">
        <w:trPr>
          <w:trHeight w:val="414"/>
        </w:trPr>
        <w:tc>
          <w:tcPr>
            <w:tcW w:w="21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A9ECDA0" w14:textId="746F4241" w:rsidR="00E80A9E" w:rsidRPr="00E80A9E" w:rsidRDefault="00FE5F20" w:rsidP="003A69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KK/2570/LP/26-1</w:t>
            </w:r>
            <w:r w:rsidR="009E3CA6">
              <w:rPr>
                <w:sz w:val="22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2943439A" w14:textId="3E14AE05" w:rsidR="00E80A9E" w:rsidRPr="00E80A9E" w:rsidRDefault="003A694D" w:rsidP="003A694D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1. 7</w:t>
            </w:r>
            <w:r w:rsidR="00E80A9E" w:rsidRPr="00E80A9E">
              <w:rPr>
                <w:b/>
                <w:bCs/>
                <w:sz w:val="22"/>
              </w:rPr>
              <w:t>. 202</w:t>
            </w:r>
            <w:r>
              <w:rPr>
                <w:b/>
                <w:bCs/>
                <w:sz w:val="22"/>
              </w:rPr>
              <w:t>6</w:t>
            </w:r>
            <w:r w:rsidR="00E80A9E" w:rsidRPr="00E80A9E">
              <w:rPr>
                <w:sz w:val="22"/>
              </w:rPr>
              <w:t> 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14:paraId="14852192" w14:textId="295BAA44" w:rsidR="00E80A9E" w:rsidRPr="00E80A9E" w:rsidRDefault="003A694D" w:rsidP="003A694D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65A179" w14:textId="079DDA2C" w:rsidR="00E80A9E" w:rsidRPr="00E80A9E" w:rsidRDefault="003A694D" w:rsidP="003A69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– </w:t>
            </w:r>
          </w:p>
        </w:tc>
      </w:tr>
    </w:tbl>
    <w:p w14:paraId="6A145C39" w14:textId="77777777" w:rsidR="00E80A9E" w:rsidRPr="00E80A9E" w:rsidRDefault="00E80A9E" w:rsidP="00E80A9E">
      <w:pPr>
        <w:jc w:val="both"/>
        <w:rPr>
          <w:sz w:val="22"/>
        </w:rPr>
      </w:pPr>
      <w:r w:rsidRPr="00E80A9E">
        <w:rPr>
          <w:sz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635"/>
      </w:tblGrid>
      <w:tr w:rsidR="00E80A9E" w:rsidRPr="00E80A9E" w14:paraId="650E4747" w14:textId="77777777">
        <w:trPr>
          <w:trHeight w:val="450"/>
        </w:trPr>
        <w:tc>
          <w:tcPr>
            <w:tcW w:w="4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2A22EE5F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Tímto předpisem se ruší:</w:t>
            </w:r>
            <w:r w:rsidRPr="00E80A9E">
              <w:rPr>
                <w:sz w:val="22"/>
              </w:rPr>
              <w:t> </w:t>
            </w:r>
          </w:p>
        </w:tc>
        <w:tc>
          <w:tcPr>
            <w:tcW w:w="46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1F6910" w14:textId="0B1757B5" w:rsidR="00E80A9E" w:rsidRPr="00E80A9E" w:rsidRDefault="00E80A9E" w:rsidP="003A694D">
            <w:pPr>
              <w:jc w:val="center"/>
              <w:rPr>
                <w:b/>
                <w:bCs/>
                <w:sz w:val="22"/>
              </w:rPr>
            </w:pPr>
            <w:r w:rsidRPr="00E80A9E">
              <w:rPr>
                <w:b/>
                <w:bCs/>
                <w:sz w:val="22"/>
              </w:rPr>
              <w:t>PR 0</w:t>
            </w:r>
            <w:r w:rsidR="003A694D">
              <w:rPr>
                <w:b/>
                <w:bCs/>
                <w:sz w:val="22"/>
              </w:rPr>
              <w:t>3</w:t>
            </w:r>
            <w:r w:rsidRPr="00E80A9E">
              <w:rPr>
                <w:b/>
                <w:bCs/>
                <w:sz w:val="22"/>
              </w:rPr>
              <w:t>/202</w:t>
            </w:r>
            <w:r w:rsidR="003A694D">
              <w:rPr>
                <w:b/>
                <w:bCs/>
                <w:sz w:val="22"/>
              </w:rPr>
              <w:t>1</w:t>
            </w:r>
          </w:p>
        </w:tc>
      </w:tr>
    </w:tbl>
    <w:p w14:paraId="6FD15F08" w14:textId="77777777" w:rsidR="00E80A9E" w:rsidRPr="00E80A9E" w:rsidRDefault="00E80A9E" w:rsidP="00E80A9E">
      <w:pPr>
        <w:jc w:val="both"/>
        <w:rPr>
          <w:sz w:val="22"/>
        </w:rPr>
      </w:pPr>
      <w:r w:rsidRPr="00E80A9E">
        <w:rPr>
          <w:sz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80A9E" w:rsidRPr="00E80A9E" w14:paraId="55ACC343" w14:textId="77777777">
        <w:trPr>
          <w:trHeight w:val="45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4E37B9DB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Originál předpisu je uložen:</w:t>
            </w:r>
            <w:r w:rsidRPr="00E80A9E">
              <w:rPr>
                <w:sz w:val="22"/>
              </w:rPr>
              <w:t> 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E1DB74" w14:textId="0D711D34" w:rsidR="00E80A9E" w:rsidRPr="00E80A9E" w:rsidRDefault="003A694D" w:rsidP="003A694D">
            <w:pPr>
              <w:ind w:right="146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O</w:t>
            </w:r>
            <w:r w:rsidR="00E80A9E" w:rsidRPr="00E80A9E">
              <w:rPr>
                <w:b/>
                <w:bCs/>
                <w:sz w:val="22"/>
              </w:rPr>
              <w:t>dbor správních agend, stavební úřad a krajský živnostenský úřad</w:t>
            </w:r>
            <w:r w:rsidR="00E80A9E" w:rsidRPr="00E80A9E">
              <w:rPr>
                <w:sz w:val="22"/>
              </w:rPr>
              <w:t> </w:t>
            </w:r>
          </w:p>
        </w:tc>
      </w:tr>
      <w:tr w:rsidR="00E80A9E" w:rsidRPr="00E80A9E" w14:paraId="3E4E059E" w14:textId="77777777">
        <w:trPr>
          <w:trHeight w:val="450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5FCBBE2D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Elektronická podoba předpisu je uložena: </w:t>
            </w:r>
            <w:r w:rsidRPr="00E80A9E">
              <w:rPr>
                <w:sz w:val="22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4BA036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sz w:val="22"/>
              </w:rPr>
              <w:t>Aplikace Předpisy</w:t>
            </w:r>
            <w:r w:rsidRPr="00E80A9E">
              <w:rPr>
                <w:sz w:val="22"/>
              </w:rPr>
              <w:t> </w:t>
            </w:r>
          </w:p>
        </w:tc>
      </w:tr>
      <w:tr w:rsidR="00E80A9E" w:rsidRPr="00E80A9E" w14:paraId="61AC7AD9" w14:textId="77777777" w:rsidTr="003A694D">
        <w:trPr>
          <w:trHeight w:val="622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523A5B9C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Předpis je zveřejněn na internetových stránkách Karlovarského kraje</w:t>
            </w:r>
            <w:r w:rsidRPr="00E80A9E">
              <w:rPr>
                <w:sz w:val="22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D94804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sz w:val="22"/>
              </w:rPr>
              <w:t> </w:t>
            </w:r>
          </w:p>
        </w:tc>
      </w:tr>
    </w:tbl>
    <w:p w14:paraId="30F1B5EB" w14:textId="77777777" w:rsidR="00E80A9E" w:rsidRPr="00E80A9E" w:rsidRDefault="00E80A9E" w:rsidP="00E80A9E">
      <w:pPr>
        <w:jc w:val="both"/>
        <w:rPr>
          <w:sz w:val="22"/>
        </w:rPr>
      </w:pPr>
      <w:r w:rsidRPr="00E80A9E">
        <w:rPr>
          <w:sz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E80A9E" w:rsidRPr="00E80A9E" w14:paraId="2F35A2F3" w14:textId="77777777">
        <w:trPr>
          <w:trHeight w:val="450"/>
        </w:trPr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9859031" w14:textId="77777777" w:rsidR="003A694D" w:rsidRDefault="00E80A9E" w:rsidP="00E80A9E">
            <w:pPr>
              <w:jc w:val="both"/>
              <w:rPr>
                <w:b/>
                <w:bCs/>
                <w:i/>
                <w:iCs/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Za odbor správních agend, stavební úřad</w:t>
            </w:r>
          </w:p>
          <w:p w14:paraId="43DCBF1A" w14:textId="4552452E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a krajský živnostenský úřad schválil:</w:t>
            </w:r>
            <w:r w:rsidRPr="00E80A9E">
              <w:rPr>
                <w:sz w:val="22"/>
              </w:rPr>
              <w:t> </w:t>
            </w:r>
          </w:p>
          <w:p w14:paraId="069C3445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sz w:val="22"/>
              </w:rPr>
              <w:t> 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318DFD28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sz w:val="22"/>
              </w:rPr>
              <w:t> </w:t>
            </w:r>
          </w:p>
        </w:tc>
      </w:tr>
      <w:tr w:rsidR="00E80A9E" w:rsidRPr="00E80A9E" w14:paraId="0C4ED673" w14:textId="77777777">
        <w:trPr>
          <w:trHeight w:val="1125"/>
        </w:trPr>
        <w:tc>
          <w:tcPr>
            <w:tcW w:w="466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91FB1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sz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F8D975" w14:textId="1E4EDAF7" w:rsidR="003A694D" w:rsidRDefault="00E80A9E" w:rsidP="003A694D">
            <w:pPr>
              <w:ind w:right="131"/>
              <w:jc w:val="both"/>
              <w:rPr>
                <w:b/>
                <w:bCs/>
                <w:sz w:val="22"/>
              </w:rPr>
            </w:pPr>
            <w:r w:rsidRPr="00E80A9E">
              <w:rPr>
                <w:b/>
                <w:bCs/>
                <w:sz w:val="22"/>
              </w:rPr>
              <w:t>Mgr. Monika Havlová </w:t>
            </w:r>
          </w:p>
          <w:p w14:paraId="5B920822" w14:textId="288DB8D7" w:rsidR="00E80A9E" w:rsidRPr="00E80A9E" w:rsidRDefault="00E80A9E" w:rsidP="003A694D">
            <w:pPr>
              <w:ind w:right="131"/>
              <w:jc w:val="both"/>
              <w:rPr>
                <w:sz w:val="22"/>
              </w:rPr>
            </w:pPr>
            <w:r w:rsidRPr="00E80A9E">
              <w:rPr>
                <w:b/>
                <w:bCs/>
                <w:sz w:val="22"/>
              </w:rPr>
              <w:t>vedoucí odboru správních agend, stavební úřad</w:t>
            </w:r>
            <w:r w:rsidR="003A694D">
              <w:rPr>
                <w:b/>
                <w:bCs/>
                <w:sz w:val="22"/>
              </w:rPr>
              <w:t xml:space="preserve"> </w:t>
            </w:r>
            <w:r w:rsidRPr="00E80A9E">
              <w:rPr>
                <w:b/>
                <w:bCs/>
                <w:sz w:val="22"/>
              </w:rPr>
              <w:t>a</w:t>
            </w:r>
            <w:r w:rsidR="003A694D">
              <w:rPr>
                <w:b/>
                <w:bCs/>
                <w:sz w:val="22"/>
              </w:rPr>
              <w:t> </w:t>
            </w:r>
            <w:r w:rsidRPr="00E80A9E">
              <w:rPr>
                <w:b/>
                <w:bCs/>
                <w:sz w:val="22"/>
              </w:rPr>
              <w:t>krajského živnostenského úřadu</w:t>
            </w:r>
            <w:r w:rsidRPr="00E80A9E">
              <w:rPr>
                <w:sz w:val="22"/>
              </w:rPr>
              <w:t> </w:t>
            </w:r>
          </w:p>
        </w:tc>
      </w:tr>
      <w:tr w:rsidR="00E80A9E" w:rsidRPr="00E80A9E" w14:paraId="2BA91C6C" w14:textId="77777777">
        <w:trPr>
          <w:trHeight w:val="450"/>
        </w:trPr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4785A1F0" w14:textId="424E1F1C" w:rsidR="00E80A9E" w:rsidRPr="00E80A9E" w:rsidRDefault="00E80A9E" w:rsidP="003A694D">
            <w:pPr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Rada kraje schválila usnesením č.</w:t>
            </w:r>
            <w:r w:rsidR="003A694D">
              <w:rPr>
                <w:b/>
                <w:bCs/>
                <w:i/>
                <w:iCs/>
                <w:sz w:val="22"/>
              </w:rPr>
              <w:t xml:space="preserve"> </w:t>
            </w:r>
            <w:r w:rsidR="00275B41">
              <w:rPr>
                <w:b/>
                <w:bCs/>
                <w:i/>
                <w:iCs/>
                <w:sz w:val="22"/>
              </w:rPr>
              <w:t xml:space="preserve">RK 580/05/26 </w:t>
            </w:r>
            <w:r w:rsidR="00275B41">
              <w:rPr>
                <w:b/>
                <w:bCs/>
                <w:i/>
                <w:iCs/>
                <w:sz w:val="22"/>
              </w:rPr>
              <w:br/>
            </w:r>
            <w:r w:rsidRPr="00E80A9E">
              <w:rPr>
                <w:b/>
                <w:bCs/>
                <w:i/>
                <w:iCs/>
                <w:sz w:val="22"/>
              </w:rPr>
              <w:t>ze dne </w:t>
            </w:r>
            <w:r w:rsidR="00275B41">
              <w:rPr>
                <w:b/>
                <w:bCs/>
                <w:i/>
                <w:iCs/>
                <w:sz w:val="22"/>
              </w:rPr>
              <w:t>20.05.2026</w:t>
            </w:r>
            <w:r w:rsidRPr="00E80A9E">
              <w:rPr>
                <w:b/>
                <w:bCs/>
                <w:i/>
                <w:iCs/>
                <w:sz w:val="22"/>
              </w:rPr>
              <w:t>. </w:t>
            </w:r>
            <w:r w:rsidRPr="00E80A9E">
              <w:rPr>
                <w:sz w:val="22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A25BD0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sz w:val="22"/>
              </w:rPr>
              <w:t> </w:t>
            </w:r>
          </w:p>
        </w:tc>
      </w:tr>
      <w:tr w:rsidR="00E80A9E" w:rsidRPr="00E80A9E" w14:paraId="7FE58CA4" w14:textId="77777777">
        <w:trPr>
          <w:trHeight w:val="1380"/>
        </w:trPr>
        <w:tc>
          <w:tcPr>
            <w:tcW w:w="466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B41768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sz w:val="22"/>
              </w:rPr>
              <w:t> 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9ECA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sz w:val="22"/>
              </w:rPr>
              <w:t> </w:t>
            </w:r>
          </w:p>
          <w:p w14:paraId="2AC27317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sz w:val="22"/>
              </w:rPr>
              <w:t> </w:t>
            </w:r>
          </w:p>
          <w:p w14:paraId="78A7EEE9" w14:textId="35B93C66" w:rsidR="003A694D" w:rsidRDefault="003A694D" w:rsidP="00E80A9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Mgr. Petr </w:t>
            </w:r>
            <w:proofErr w:type="spellStart"/>
            <w:r>
              <w:rPr>
                <w:b/>
                <w:sz w:val="22"/>
                <w:szCs w:val="22"/>
              </w:rPr>
              <w:t>Kubis</w:t>
            </w:r>
            <w:proofErr w:type="spellEnd"/>
            <w:r w:rsidRPr="00581389">
              <w:rPr>
                <w:b/>
                <w:sz w:val="22"/>
                <w:szCs w:val="22"/>
              </w:rPr>
              <w:t xml:space="preserve"> </w:t>
            </w:r>
          </w:p>
          <w:p w14:paraId="48E12216" w14:textId="6FCBCDED" w:rsidR="00E80A9E" w:rsidRPr="00E80A9E" w:rsidRDefault="003A694D" w:rsidP="00E80A9E">
            <w:pPr>
              <w:jc w:val="both"/>
              <w:rPr>
                <w:b/>
                <w:bCs/>
                <w:i/>
                <w:iCs/>
                <w:sz w:val="22"/>
              </w:rPr>
            </w:pPr>
            <w:r w:rsidRPr="00581389">
              <w:rPr>
                <w:b/>
                <w:sz w:val="22"/>
                <w:szCs w:val="22"/>
              </w:rPr>
              <w:t>hejtman Karlovarského kraje</w:t>
            </w:r>
            <w:r w:rsidR="00E80A9E" w:rsidRPr="00E80A9E">
              <w:rPr>
                <w:b/>
                <w:bCs/>
                <w:i/>
                <w:iCs/>
                <w:sz w:val="22"/>
              </w:rPr>
              <w:t> </w:t>
            </w:r>
          </w:p>
        </w:tc>
      </w:tr>
    </w:tbl>
    <w:p w14:paraId="24517567" w14:textId="77777777" w:rsidR="00E80A9E" w:rsidRPr="00E80A9E" w:rsidRDefault="00E80A9E" w:rsidP="00E80A9E">
      <w:pPr>
        <w:jc w:val="both"/>
        <w:rPr>
          <w:sz w:val="22"/>
        </w:rPr>
      </w:pPr>
      <w:r w:rsidRPr="00E80A9E">
        <w:rPr>
          <w:sz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50"/>
      </w:tblGrid>
      <w:tr w:rsidR="00E80A9E" w:rsidRPr="00E80A9E" w14:paraId="00D8FD80" w14:textId="77777777">
        <w:trPr>
          <w:trHeight w:val="540"/>
        </w:trPr>
        <w:tc>
          <w:tcPr>
            <w:tcW w:w="4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411B3C7" w14:textId="77777777" w:rsidR="00E80A9E" w:rsidRPr="00E80A9E" w:rsidRDefault="00E80A9E" w:rsidP="00E80A9E">
            <w:pPr>
              <w:jc w:val="both"/>
              <w:rPr>
                <w:sz w:val="22"/>
              </w:rPr>
            </w:pPr>
            <w:r w:rsidRPr="00E80A9E">
              <w:rPr>
                <w:b/>
                <w:bCs/>
                <w:i/>
                <w:iCs/>
                <w:sz w:val="22"/>
              </w:rPr>
              <w:t>Obdrží elektronicky:</w:t>
            </w:r>
            <w:r w:rsidRPr="00E80A9E">
              <w:rPr>
                <w:sz w:val="22"/>
              </w:rPr>
              <w:t> </w:t>
            </w:r>
          </w:p>
        </w:tc>
        <w:tc>
          <w:tcPr>
            <w:tcW w:w="46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2ABE73" w14:textId="02BB3BC7" w:rsidR="00E80A9E" w:rsidRPr="00E80A9E" w:rsidRDefault="00E80A9E" w:rsidP="003A694D">
            <w:pPr>
              <w:ind w:right="131"/>
              <w:jc w:val="both"/>
              <w:rPr>
                <w:sz w:val="22"/>
              </w:rPr>
            </w:pPr>
            <w:r w:rsidRPr="00E80A9E">
              <w:rPr>
                <w:b/>
                <w:bCs/>
                <w:sz w:val="22"/>
              </w:rPr>
              <w:t>všichni vedoucí odborů krajského úřadu a</w:t>
            </w:r>
            <w:r w:rsidR="003A694D">
              <w:rPr>
                <w:b/>
                <w:bCs/>
                <w:sz w:val="22"/>
              </w:rPr>
              <w:t> </w:t>
            </w:r>
            <w:r w:rsidRPr="00E80A9E">
              <w:rPr>
                <w:b/>
                <w:bCs/>
                <w:sz w:val="22"/>
              </w:rPr>
              <w:t>ředitelé PO</w:t>
            </w:r>
            <w:r w:rsidRPr="00E80A9E">
              <w:rPr>
                <w:sz w:val="22"/>
              </w:rPr>
              <w:t> </w:t>
            </w:r>
          </w:p>
        </w:tc>
      </w:tr>
    </w:tbl>
    <w:p w14:paraId="1F87CDFF" w14:textId="77777777" w:rsidR="002103FA" w:rsidRPr="00E340DF" w:rsidRDefault="002103FA" w:rsidP="002103FA">
      <w:pPr>
        <w:jc w:val="both"/>
        <w:rPr>
          <w:sz w:val="22"/>
        </w:rPr>
      </w:pPr>
    </w:p>
    <w:p w14:paraId="29939B7A" w14:textId="77777777" w:rsidR="002103FA" w:rsidRPr="00E340DF" w:rsidRDefault="002103FA" w:rsidP="002103FA">
      <w:pPr>
        <w:jc w:val="both"/>
        <w:rPr>
          <w:sz w:val="22"/>
        </w:rPr>
      </w:pPr>
    </w:p>
    <w:p w14:paraId="4C6AB24A" w14:textId="77777777" w:rsidR="0044722D" w:rsidRDefault="002E070B" w:rsidP="001E0C0F">
      <w:pPr>
        <w:pStyle w:val="Zkladntext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344693E8" w14:textId="77777777" w:rsidR="0044722D" w:rsidRDefault="0044722D">
      <w:pPr>
        <w:pStyle w:val="Nadpisobsahu"/>
      </w:pPr>
      <w:r>
        <w:lastRenderedPageBreak/>
        <w:t>Obsah</w:t>
      </w:r>
    </w:p>
    <w:p w14:paraId="12A4E8A7" w14:textId="77777777" w:rsidR="00637944" w:rsidRPr="00E55FE8" w:rsidRDefault="0044722D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563114" w:history="1">
        <w:r w:rsidR="00637944" w:rsidRPr="00CE1B26">
          <w:rPr>
            <w:rStyle w:val="Hypertextovodkaz"/>
            <w:noProof/>
          </w:rPr>
          <w:t>Část první</w:t>
        </w:r>
        <w:r w:rsidR="00637944">
          <w:rPr>
            <w:noProof/>
            <w:webHidden/>
          </w:rPr>
          <w:tab/>
        </w:r>
        <w:r w:rsidR="00637944">
          <w:rPr>
            <w:noProof/>
            <w:webHidden/>
          </w:rPr>
          <w:fldChar w:fldCharType="begin"/>
        </w:r>
        <w:r w:rsidR="00637944">
          <w:rPr>
            <w:noProof/>
            <w:webHidden/>
          </w:rPr>
          <w:instrText xml:space="preserve"> PAGEREF _Toc215563114 \h </w:instrText>
        </w:r>
        <w:r w:rsidR="00637944">
          <w:rPr>
            <w:noProof/>
            <w:webHidden/>
          </w:rPr>
        </w:r>
        <w:r w:rsidR="00637944"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3</w:t>
        </w:r>
        <w:r w:rsidR="00637944">
          <w:rPr>
            <w:noProof/>
            <w:webHidden/>
          </w:rPr>
          <w:fldChar w:fldCharType="end"/>
        </w:r>
      </w:hyperlink>
    </w:p>
    <w:p w14:paraId="5B7DF913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15" w:history="1">
        <w:r w:rsidRPr="00CE1B26">
          <w:rPr>
            <w:rStyle w:val="Hypertextovodkaz"/>
            <w:noProof/>
          </w:rPr>
          <w:t>Čl. 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C946C4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16" w:history="1">
        <w:r w:rsidRPr="00CE1B26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AC8027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17" w:history="1">
        <w:r w:rsidRPr="00CE1B26">
          <w:rPr>
            <w:rStyle w:val="Hypertextovodkaz"/>
            <w:noProof/>
          </w:rPr>
          <w:t>Čl. 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BD45CB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18" w:history="1">
        <w:r w:rsidRPr="00CE1B26">
          <w:rPr>
            <w:rStyle w:val="Hypertextovodkaz"/>
            <w:noProof/>
          </w:rPr>
          <w:t>Vymezení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2B2642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19" w:history="1">
        <w:r w:rsidRPr="00CE1B26">
          <w:rPr>
            <w:rStyle w:val="Hypertextovodkaz"/>
            <w:noProof/>
          </w:rPr>
          <w:t>Čl. III.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677D95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0" w:history="1">
        <w:r w:rsidRPr="00CE1B26">
          <w:rPr>
            <w:rStyle w:val="Hypertextovodkaz"/>
            <w:noProof/>
          </w:rPr>
          <w:t>Věcný okruh materiálů předkládaných radě a zastupitelstvu k projednání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49922C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1" w:history="1">
        <w:r w:rsidRPr="00CE1B26">
          <w:rPr>
            <w:rStyle w:val="Hypertextovodkaz"/>
            <w:noProof/>
          </w:rPr>
          <w:t>Část druhá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79820B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2" w:history="1">
        <w:r w:rsidRPr="00CE1B26">
          <w:rPr>
            <w:rStyle w:val="Hypertextovodkaz"/>
            <w:noProof/>
          </w:rPr>
          <w:t>Předkladatel materiálu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7EB497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3" w:history="1">
        <w:r w:rsidRPr="00CE1B26">
          <w:rPr>
            <w:rStyle w:val="Hypertextovodkaz"/>
            <w:noProof/>
          </w:rPr>
          <w:t>Čl. IV.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E2E178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4" w:history="1">
        <w:r w:rsidRPr="00CE1B26">
          <w:rPr>
            <w:rStyle w:val="Hypertextovodkaz"/>
            <w:noProof/>
          </w:rPr>
          <w:t>Předkladatelé materiálů do rady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F07F8E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5" w:history="1">
        <w:r w:rsidRPr="00CE1B26">
          <w:rPr>
            <w:rStyle w:val="Hypertextovodkaz"/>
            <w:noProof/>
          </w:rPr>
          <w:t>Čl. 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5A1E96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6" w:history="1">
        <w:r w:rsidRPr="00CE1B26">
          <w:rPr>
            <w:rStyle w:val="Hypertextovodkaz"/>
            <w:noProof/>
          </w:rPr>
          <w:t>Předkladatelé materiálů do zastupitelstva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543C95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7" w:history="1">
        <w:r w:rsidRPr="00CE1B26">
          <w:rPr>
            <w:rStyle w:val="Hypertextovodkaz"/>
            <w:noProof/>
          </w:rPr>
          <w:t>Část třetí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A4DCAC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8" w:history="1">
        <w:r w:rsidRPr="00CE1B26">
          <w:rPr>
            <w:rStyle w:val="Hypertextovodkaz"/>
            <w:noProof/>
          </w:rPr>
          <w:t>Zpracování, příprava a předkládání materiálů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B28355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29" w:history="1">
        <w:r w:rsidRPr="00CE1B26">
          <w:rPr>
            <w:rStyle w:val="Hypertextovodkaz"/>
            <w:noProof/>
          </w:rPr>
          <w:t>Čl. VI.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652D58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0" w:history="1">
        <w:r w:rsidRPr="00CE1B26">
          <w:rPr>
            <w:rStyle w:val="Hypertextovodkaz"/>
            <w:noProof/>
          </w:rPr>
          <w:t>Příprava materiálů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895E2B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1" w:history="1">
        <w:r w:rsidRPr="00CE1B26">
          <w:rPr>
            <w:rStyle w:val="Hypertextovodkaz"/>
            <w:noProof/>
          </w:rPr>
          <w:t>Čl. VII.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EE38E4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2" w:history="1">
        <w:r w:rsidRPr="00CE1B26">
          <w:rPr>
            <w:rStyle w:val="Hypertextovodkaz"/>
            <w:noProof/>
          </w:rPr>
          <w:t>Náležitosti předkládaných materiálů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094F2E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3" w:history="1">
        <w:r w:rsidRPr="00CE1B26">
          <w:rPr>
            <w:rStyle w:val="Hypertextovodkaz"/>
            <w:noProof/>
          </w:rPr>
          <w:t>Čl. VIII.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2F7513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4" w:history="1">
        <w:r w:rsidRPr="00CE1B26">
          <w:rPr>
            <w:rStyle w:val="Hypertextovodkaz"/>
            <w:noProof/>
          </w:rPr>
          <w:t>Zásady při tvorbě návrhů usnesení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AB19D1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5" w:history="1">
        <w:r w:rsidRPr="00CE1B26">
          <w:rPr>
            <w:rStyle w:val="Hypertextovodkaz"/>
            <w:noProof/>
          </w:rPr>
          <w:t>Čl. IX.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40A3E72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6" w:history="1">
        <w:r w:rsidRPr="00CE1B26">
          <w:rPr>
            <w:rStyle w:val="Hypertextovodkaz"/>
            <w:noProof/>
          </w:rPr>
          <w:t>Předkládání materiálů do rady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80A54E3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7" w:history="1">
        <w:r w:rsidRPr="00CE1B26">
          <w:rPr>
            <w:rStyle w:val="Hypertextovodkaz"/>
            <w:noProof/>
          </w:rPr>
          <w:t>Čl. X.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F674826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8" w:history="1">
        <w:r w:rsidRPr="00CE1B26">
          <w:rPr>
            <w:rStyle w:val="Hypertextovodkaz"/>
            <w:noProof/>
          </w:rPr>
          <w:t>Předkládání materiálů do zastupitelstva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847E925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39" w:history="1">
        <w:r w:rsidRPr="00CE1B26">
          <w:rPr>
            <w:rStyle w:val="Hypertextovodkaz"/>
            <w:noProof/>
          </w:rPr>
          <w:t>Čl. XI.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9C7F65A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0" w:history="1">
        <w:r w:rsidRPr="00CE1B26">
          <w:rPr>
            <w:rStyle w:val="Hypertextovodkaz"/>
            <w:noProof/>
          </w:rPr>
          <w:t>Kontrola připravovaných materiálů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742A03B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1" w:history="1">
        <w:r w:rsidRPr="00CE1B26">
          <w:rPr>
            <w:rStyle w:val="Hypertextovodkaz"/>
            <w:noProof/>
          </w:rPr>
          <w:t>Část čtvrtá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209C07D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2" w:history="1">
        <w:r w:rsidRPr="00CE1B26">
          <w:rPr>
            <w:rStyle w:val="Hypertextovodkaz"/>
            <w:noProof/>
          </w:rPr>
          <w:t>Distribuce usnesení a plnění úkolů z usnesení rady a zastupitelstva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2A5912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3" w:history="1">
        <w:r w:rsidRPr="00CE1B26">
          <w:rPr>
            <w:rStyle w:val="Hypertextovodkaz"/>
            <w:noProof/>
          </w:rPr>
          <w:t>Čl. XII.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2A7E354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4" w:history="1">
        <w:r w:rsidRPr="00CE1B26">
          <w:rPr>
            <w:rStyle w:val="Hypertextovodkaz"/>
            <w:noProof/>
          </w:rPr>
          <w:t>Distribuce souboru usnesení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DC8D48C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5" w:history="1">
        <w:r w:rsidRPr="00CE1B26">
          <w:rPr>
            <w:rStyle w:val="Hypertextovodkaz"/>
            <w:noProof/>
          </w:rPr>
          <w:t>Čl. XIII.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8EE031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6" w:history="1">
        <w:r w:rsidRPr="00CE1B26">
          <w:rPr>
            <w:rStyle w:val="Hypertextovodkaz"/>
            <w:noProof/>
          </w:rPr>
          <w:t>Kontrola plnění úkolů z usnesení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03B8FC5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7" w:history="1">
        <w:r w:rsidRPr="00CE1B26">
          <w:rPr>
            <w:rStyle w:val="Hypertextovodkaz"/>
            <w:noProof/>
          </w:rPr>
          <w:t>Čl. XIV.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807357D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8" w:history="1">
        <w:r w:rsidRPr="00CE1B26">
          <w:rPr>
            <w:rStyle w:val="Hypertextovodkaz"/>
            <w:noProof/>
          </w:rPr>
          <w:t>Zásady kontroly plnění usnesení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79BA361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49" w:history="1">
        <w:r w:rsidRPr="00CE1B26">
          <w:rPr>
            <w:rStyle w:val="Hypertextovodkaz"/>
            <w:noProof/>
          </w:rPr>
          <w:t>Část pátá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8D76D1C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50" w:history="1">
        <w:r w:rsidRPr="00CE1B26">
          <w:rPr>
            <w:rStyle w:val="Hypertextovodkaz"/>
            <w:noProof/>
          </w:rPr>
          <w:t>Čl. XV.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B81B490" w14:textId="77777777" w:rsidR="00637944" w:rsidRPr="00E55FE8" w:rsidRDefault="00637944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5563151" w:history="1">
        <w:r w:rsidRPr="00CE1B26">
          <w:rPr>
            <w:rStyle w:val="Hypertextovodkaz"/>
            <w:noProof/>
          </w:rPr>
          <w:t>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A6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F8AAF8" w14:textId="77777777" w:rsidR="0044722D" w:rsidRDefault="0044722D">
      <w:r>
        <w:rPr>
          <w:b/>
          <w:bCs/>
        </w:rPr>
        <w:fldChar w:fldCharType="end"/>
      </w:r>
    </w:p>
    <w:p w14:paraId="23C3977B" w14:textId="77777777" w:rsidR="0044722D" w:rsidRDefault="0044722D" w:rsidP="001E0C0F">
      <w:pPr>
        <w:pStyle w:val="Zkladntext"/>
        <w:rPr>
          <w:b/>
          <w:bCs/>
          <w:sz w:val="22"/>
        </w:rPr>
      </w:pPr>
    </w:p>
    <w:p w14:paraId="219703AE" w14:textId="77777777" w:rsidR="00405B08" w:rsidRPr="001B69F1" w:rsidRDefault="001B69F1" w:rsidP="001E0C0F">
      <w:pPr>
        <w:pStyle w:val="Zkladntext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405B08" w:rsidRPr="001B69F1">
        <w:rPr>
          <w:b/>
          <w:bCs/>
          <w:sz w:val="20"/>
          <w:szCs w:val="20"/>
        </w:rPr>
        <w:lastRenderedPageBreak/>
        <w:t>Rada Karlovarského kraje (dále jen „rada“</w:t>
      </w:r>
      <w:r w:rsidR="003D449C" w:rsidRPr="001B69F1">
        <w:rPr>
          <w:b/>
          <w:bCs/>
          <w:sz w:val="20"/>
          <w:szCs w:val="20"/>
        </w:rPr>
        <w:t xml:space="preserve"> a</w:t>
      </w:r>
      <w:r w:rsidR="00DB2144" w:rsidRPr="001B69F1">
        <w:rPr>
          <w:b/>
          <w:bCs/>
          <w:sz w:val="20"/>
          <w:szCs w:val="20"/>
        </w:rPr>
        <w:t xml:space="preserve"> „kraj“</w:t>
      </w:r>
      <w:r w:rsidR="00405B08" w:rsidRPr="001B69F1">
        <w:rPr>
          <w:b/>
          <w:bCs/>
          <w:sz w:val="20"/>
          <w:szCs w:val="20"/>
        </w:rPr>
        <w:t>) se usnesla na těchto pravidlech pro pře</w:t>
      </w:r>
      <w:r w:rsidR="00CB1FC1" w:rsidRPr="001B69F1">
        <w:rPr>
          <w:b/>
          <w:bCs/>
          <w:sz w:val="20"/>
          <w:szCs w:val="20"/>
        </w:rPr>
        <w:t xml:space="preserve">dkládání materiálů pro jednání rady a </w:t>
      </w:r>
      <w:r w:rsidR="00815B90" w:rsidRPr="001B69F1">
        <w:rPr>
          <w:b/>
          <w:bCs/>
          <w:sz w:val="20"/>
          <w:szCs w:val="20"/>
        </w:rPr>
        <w:t>Z</w:t>
      </w:r>
      <w:r w:rsidR="00405B08" w:rsidRPr="001B69F1">
        <w:rPr>
          <w:b/>
          <w:bCs/>
          <w:sz w:val="20"/>
          <w:szCs w:val="20"/>
        </w:rPr>
        <w:t xml:space="preserve">astupitelstva </w:t>
      </w:r>
      <w:r w:rsidR="00CB1FC1" w:rsidRPr="001B69F1">
        <w:rPr>
          <w:b/>
          <w:bCs/>
          <w:sz w:val="20"/>
          <w:szCs w:val="20"/>
        </w:rPr>
        <w:t xml:space="preserve">Karlovarského </w:t>
      </w:r>
      <w:r w:rsidR="00405B08" w:rsidRPr="001B69F1">
        <w:rPr>
          <w:b/>
          <w:bCs/>
          <w:sz w:val="20"/>
          <w:szCs w:val="20"/>
        </w:rPr>
        <w:t>kraje</w:t>
      </w:r>
      <w:r w:rsidR="00874C79" w:rsidRPr="001B69F1">
        <w:rPr>
          <w:b/>
          <w:bCs/>
          <w:sz w:val="20"/>
          <w:szCs w:val="20"/>
        </w:rPr>
        <w:t xml:space="preserve"> </w:t>
      </w:r>
      <w:r w:rsidR="00CB1FC1" w:rsidRPr="001B69F1">
        <w:rPr>
          <w:b/>
          <w:bCs/>
          <w:sz w:val="20"/>
          <w:szCs w:val="20"/>
        </w:rPr>
        <w:t xml:space="preserve">(dále jen „zastupitelstvo“) a </w:t>
      </w:r>
      <w:r w:rsidR="00045711" w:rsidRPr="001B69F1">
        <w:rPr>
          <w:b/>
          <w:bCs/>
          <w:sz w:val="20"/>
          <w:szCs w:val="20"/>
        </w:rPr>
        <w:t>(</w:t>
      </w:r>
      <w:r w:rsidR="00874C79" w:rsidRPr="001B69F1">
        <w:rPr>
          <w:b/>
          <w:bCs/>
          <w:sz w:val="20"/>
          <w:szCs w:val="20"/>
        </w:rPr>
        <w:t>dále jen „pravidla“</w:t>
      </w:r>
      <w:r w:rsidR="00045711" w:rsidRPr="001B69F1">
        <w:rPr>
          <w:b/>
          <w:bCs/>
          <w:sz w:val="20"/>
          <w:szCs w:val="20"/>
        </w:rPr>
        <w:t>)</w:t>
      </w:r>
      <w:r w:rsidR="002103FA" w:rsidRPr="001B69F1">
        <w:rPr>
          <w:b/>
          <w:bCs/>
          <w:sz w:val="20"/>
          <w:szCs w:val="20"/>
        </w:rPr>
        <w:t xml:space="preserve">: </w:t>
      </w:r>
    </w:p>
    <w:p w14:paraId="3974F451" w14:textId="77777777" w:rsidR="00405B08" w:rsidRPr="001B69F1" w:rsidRDefault="00405B08">
      <w:pPr>
        <w:pStyle w:val="Zkladntext"/>
        <w:rPr>
          <w:iCs/>
          <w:sz w:val="22"/>
          <w:szCs w:val="22"/>
        </w:rPr>
      </w:pPr>
    </w:p>
    <w:p w14:paraId="56CD938D" w14:textId="77777777" w:rsidR="002E070B" w:rsidRPr="001B69F1" w:rsidRDefault="002E070B">
      <w:pPr>
        <w:pStyle w:val="Zkladntext"/>
        <w:rPr>
          <w:iCs/>
          <w:sz w:val="22"/>
          <w:szCs w:val="22"/>
        </w:rPr>
      </w:pPr>
    </w:p>
    <w:p w14:paraId="27A2770B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0" w:name="_Toc215563114"/>
      <w:r w:rsidRPr="001B69F1">
        <w:rPr>
          <w:sz w:val="22"/>
          <w:szCs w:val="22"/>
        </w:rPr>
        <w:t>Část první</w:t>
      </w:r>
      <w:bookmarkEnd w:id="0"/>
    </w:p>
    <w:p w14:paraId="1EBDAD47" w14:textId="77777777" w:rsidR="00405B08" w:rsidRPr="001B69F1" w:rsidRDefault="00405B08">
      <w:pPr>
        <w:pStyle w:val="Podtitul"/>
        <w:rPr>
          <w:caps/>
          <w:sz w:val="22"/>
          <w:szCs w:val="22"/>
        </w:rPr>
      </w:pPr>
    </w:p>
    <w:p w14:paraId="6DAD2CD2" w14:textId="77777777" w:rsidR="00405B08" w:rsidRPr="001B69F1" w:rsidRDefault="001F6133" w:rsidP="009F3423">
      <w:pPr>
        <w:pStyle w:val="Nadpis1"/>
        <w:rPr>
          <w:sz w:val="22"/>
          <w:szCs w:val="22"/>
        </w:rPr>
      </w:pPr>
      <w:bookmarkStart w:id="1" w:name="_Toc215563115"/>
      <w:r w:rsidRPr="001B69F1">
        <w:rPr>
          <w:sz w:val="22"/>
          <w:szCs w:val="22"/>
        </w:rPr>
        <w:t xml:space="preserve">Čl. </w:t>
      </w:r>
      <w:r w:rsidR="00405B08" w:rsidRPr="001B69F1">
        <w:rPr>
          <w:sz w:val="22"/>
          <w:szCs w:val="22"/>
        </w:rPr>
        <w:t>I.</w:t>
      </w:r>
      <w:bookmarkEnd w:id="1"/>
    </w:p>
    <w:p w14:paraId="279D5EB0" w14:textId="77777777" w:rsidR="00DF5040" w:rsidRPr="001B69F1" w:rsidRDefault="00DF5040" w:rsidP="009F3423">
      <w:pPr>
        <w:pStyle w:val="Nadpis1"/>
        <w:rPr>
          <w:sz w:val="22"/>
          <w:szCs w:val="22"/>
        </w:rPr>
      </w:pPr>
      <w:bookmarkStart w:id="2" w:name="_Toc215563116"/>
      <w:r w:rsidRPr="001B69F1">
        <w:rPr>
          <w:sz w:val="22"/>
          <w:szCs w:val="22"/>
        </w:rPr>
        <w:t>Úvodní ustanovení</w:t>
      </w:r>
      <w:bookmarkEnd w:id="2"/>
    </w:p>
    <w:p w14:paraId="5B465D14" w14:textId="77777777" w:rsidR="00405B08" w:rsidRPr="001B69F1" w:rsidRDefault="00405B08" w:rsidP="0012702D">
      <w:pPr>
        <w:numPr>
          <w:ilvl w:val="0"/>
          <w:numId w:val="33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Pravidla stanoví jednotný postup pro:</w:t>
      </w:r>
    </w:p>
    <w:p w14:paraId="356DAB9F" w14:textId="77777777" w:rsidR="00405B08" w:rsidRPr="001B69F1" w:rsidRDefault="00405B08" w:rsidP="00ED2C3D">
      <w:pPr>
        <w:numPr>
          <w:ilvl w:val="1"/>
          <w:numId w:val="33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zpracování, přípravu a předkládání materiálů určených pro jednání rady a zastupitelstva,</w:t>
      </w:r>
    </w:p>
    <w:p w14:paraId="4B5DC70E" w14:textId="77777777" w:rsidR="00405B08" w:rsidRPr="001B69F1" w:rsidRDefault="00405B08" w:rsidP="00ED2C3D">
      <w:pPr>
        <w:numPr>
          <w:ilvl w:val="1"/>
          <w:numId w:val="33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distribuci materiálů a souborů usnesení,</w:t>
      </w:r>
    </w:p>
    <w:p w14:paraId="67AA4B2F" w14:textId="77777777" w:rsidR="00405B08" w:rsidRPr="001B69F1" w:rsidRDefault="00405B08" w:rsidP="00ED2C3D">
      <w:pPr>
        <w:numPr>
          <w:ilvl w:val="1"/>
          <w:numId w:val="33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evidenci úkolů vyplývajících z usnesení rady a zastupitelstva a kontrolu jejich plnění.</w:t>
      </w:r>
    </w:p>
    <w:p w14:paraId="0B1347E2" w14:textId="77777777" w:rsidR="00405B08" w:rsidRPr="001B69F1" w:rsidRDefault="001672C0" w:rsidP="0012702D">
      <w:pPr>
        <w:numPr>
          <w:ilvl w:val="0"/>
          <w:numId w:val="33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P</w:t>
      </w:r>
      <w:r w:rsidR="00405B08" w:rsidRPr="001B69F1">
        <w:rPr>
          <w:sz w:val="22"/>
          <w:szCs w:val="22"/>
        </w:rPr>
        <w:t xml:space="preserve">ravidla </w:t>
      </w:r>
      <w:r w:rsidRPr="001B69F1">
        <w:rPr>
          <w:sz w:val="22"/>
          <w:szCs w:val="22"/>
        </w:rPr>
        <w:t xml:space="preserve">jsou závazná pro </w:t>
      </w:r>
      <w:r w:rsidR="000B3E6E" w:rsidRPr="001B69F1">
        <w:rPr>
          <w:sz w:val="22"/>
          <w:szCs w:val="22"/>
        </w:rPr>
        <w:t xml:space="preserve">ředitelku a </w:t>
      </w:r>
      <w:r w:rsidR="00F45A6B" w:rsidRPr="001B69F1">
        <w:rPr>
          <w:sz w:val="22"/>
          <w:szCs w:val="22"/>
        </w:rPr>
        <w:t>zaměstnance kraje zařazené do Krajského úřadu Karlovarského kraje</w:t>
      </w:r>
      <w:r w:rsidR="00DB2144" w:rsidRPr="001B69F1">
        <w:rPr>
          <w:sz w:val="22"/>
          <w:szCs w:val="22"/>
        </w:rPr>
        <w:t xml:space="preserve"> (dále jen „zaměstnanec krajského úřadu“ a „krajský úřad“)</w:t>
      </w:r>
      <w:r w:rsidR="00A66952" w:rsidRPr="001B69F1">
        <w:rPr>
          <w:sz w:val="22"/>
          <w:szCs w:val="22"/>
        </w:rPr>
        <w:t xml:space="preserve"> a pro statutární orgán právnické osoby založené nebo zřizované krajem (dále jen „organizace kraje“)</w:t>
      </w:r>
      <w:r w:rsidR="00F45A6B" w:rsidRPr="001B69F1">
        <w:rPr>
          <w:sz w:val="22"/>
          <w:szCs w:val="22"/>
        </w:rPr>
        <w:t>.</w:t>
      </w:r>
    </w:p>
    <w:p w14:paraId="7DB95B9A" w14:textId="77777777" w:rsidR="009E6344" w:rsidRPr="00082357" w:rsidRDefault="009E6344" w:rsidP="00082357">
      <w:pPr>
        <w:ind w:right="-273"/>
        <w:rPr>
          <w:sz w:val="22"/>
          <w:szCs w:val="22"/>
        </w:rPr>
      </w:pPr>
    </w:p>
    <w:p w14:paraId="4AFC0D1E" w14:textId="77777777" w:rsidR="0012702D" w:rsidRPr="00082357" w:rsidRDefault="0012702D" w:rsidP="00082357">
      <w:pPr>
        <w:ind w:right="-273"/>
        <w:rPr>
          <w:sz w:val="22"/>
          <w:szCs w:val="22"/>
        </w:rPr>
      </w:pPr>
    </w:p>
    <w:p w14:paraId="42902093" w14:textId="77777777" w:rsidR="009E6344" w:rsidRPr="001B69F1" w:rsidRDefault="001F6133" w:rsidP="009F3423">
      <w:pPr>
        <w:pStyle w:val="Nadpis1"/>
        <w:rPr>
          <w:sz w:val="22"/>
          <w:szCs w:val="22"/>
        </w:rPr>
      </w:pPr>
      <w:bookmarkStart w:id="3" w:name="_Toc215563117"/>
      <w:r w:rsidRPr="001B69F1">
        <w:rPr>
          <w:sz w:val="22"/>
          <w:szCs w:val="22"/>
        </w:rPr>
        <w:t xml:space="preserve">Čl. </w:t>
      </w:r>
      <w:r w:rsidR="009E6344" w:rsidRPr="001B69F1">
        <w:rPr>
          <w:sz w:val="22"/>
          <w:szCs w:val="22"/>
        </w:rPr>
        <w:t>II.</w:t>
      </w:r>
      <w:bookmarkEnd w:id="3"/>
    </w:p>
    <w:p w14:paraId="2E3E77BA" w14:textId="77777777" w:rsidR="00BB259B" w:rsidRPr="001B69F1" w:rsidRDefault="00BB259B" w:rsidP="009F3423">
      <w:pPr>
        <w:pStyle w:val="Nadpis1"/>
        <w:rPr>
          <w:sz w:val="22"/>
          <w:szCs w:val="22"/>
        </w:rPr>
      </w:pPr>
      <w:bookmarkStart w:id="4" w:name="_Toc215563118"/>
      <w:r w:rsidRPr="001B69F1">
        <w:rPr>
          <w:sz w:val="22"/>
          <w:szCs w:val="22"/>
        </w:rPr>
        <w:t>Vymezení pojmů</w:t>
      </w:r>
      <w:bookmarkEnd w:id="4"/>
    </w:p>
    <w:p w14:paraId="2D83E99F" w14:textId="77777777" w:rsidR="009E6344" w:rsidRPr="001B69F1" w:rsidRDefault="009E6344" w:rsidP="0012702D">
      <w:pPr>
        <w:numPr>
          <w:ilvl w:val="0"/>
          <w:numId w:val="32"/>
        </w:numPr>
        <w:spacing w:before="240"/>
        <w:jc w:val="both"/>
        <w:rPr>
          <w:snapToGrid w:val="0"/>
          <w:sz w:val="22"/>
          <w:szCs w:val="22"/>
        </w:rPr>
      </w:pPr>
      <w:r w:rsidRPr="001B69F1">
        <w:rPr>
          <w:snapToGrid w:val="0"/>
          <w:sz w:val="22"/>
          <w:szCs w:val="22"/>
        </w:rPr>
        <w:t xml:space="preserve">Materiálem se pro účely těchto pravidel rozumí dokument, který se skládá z titulní strany </w:t>
      </w:r>
      <w:r w:rsidR="009F7A12" w:rsidRPr="001B69F1">
        <w:rPr>
          <w:snapToGrid w:val="0"/>
          <w:sz w:val="22"/>
          <w:szCs w:val="22"/>
        </w:rPr>
        <w:t>(</w:t>
      </w:r>
      <w:r w:rsidRPr="001B69F1">
        <w:rPr>
          <w:snapToGrid w:val="0"/>
          <w:sz w:val="22"/>
          <w:szCs w:val="22"/>
        </w:rPr>
        <w:t xml:space="preserve">dále </w:t>
      </w:r>
      <w:r w:rsidR="009F7A12" w:rsidRPr="001B69F1">
        <w:rPr>
          <w:snapToGrid w:val="0"/>
          <w:sz w:val="22"/>
          <w:szCs w:val="22"/>
        </w:rPr>
        <w:t>jen „</w:t>
      </w:r>
      <w:r w:rsidRPr="001B69F1">
        <w:rPr>
          <w:snapToGrid w:val="0"/>
          <w:sz w:val="22"/>
          <w:szCs w:val="22"/>
        </w:rPr>
        <w:t>košilk</w:t>
      </w:r>
      <w:r w:rsidR="008A6EF9" w:rsidRPr="001B69F1">
        <w:rPr>
          <w:snapToGrid w:val="0"/>
          <w:sz w:val="22"/>
          <w:szCs w:val="22"/>
        </w:rPr>
        <w:t>a</w:t>
      </w:r>
      <w:r w:rsidR="009F7A12" w:rsidRPr="001B69F1">
        <w:rPr>
          <w:snapToGrid w:val="0"/>
          <w:sz w:val="22"/>
          <w:szCs w:val="22"/>
        </w:rPr>
        <w:t>“)</w:t>
      </w:r>
      <w:r w:rsidRPr="001B69F1">
        <w:rPr>
          <w:snapToGrid w:val="0"/>
          <w:sz w:val="22"/>
          <w:szCs w:val="22"/>
        </w:rPr>
        <w:t xml:space="preserve">, návrhu </w:t>
      </w:r>
      <w:r w:rsidR="00575B0C" w:rsidRPr="001B69F1">
        <w:rPr>
          <w:snapToGrid w:val="0"/>
          <w:sz w:val="22"/>
          <w:szCs w:val="22"/>
        </w:rPr>
        <w:t>u</w:t>
      </w:r>
      <w:r w:rsidRPr="001B69F1">
        <w:rPr>
          <w:snapToGrid w:val="0"/>
          <w:sz w:val="22"/>
          <w:szCs w:val="22"/>
        </w:rPr>
        <w:t xml:space="preserve">snesení, důvodové zprávy a příloh. Košilka, návrh usnesení a důvodová zpráva jsou povinné části materiálu. </w:t>
      </w:r>
    </w:p>
    <w:p w14:paraId="38A64471" w14:textId="117C0BB6" w:rsidR="00C018EA" w:rsidRPr="001B69F1" w:rsidRDefault="009E6344" w:rsidP="0012702D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r w:rsidRPr="001B69F1">
        <w:rPr>
          <w:snapToGrid w:val="0"/>
          <w:sz w:val="22"/>
          <w:szCs w:val="22"/>
        </w:rPr>
        <w:t xml:space="preserve">Košilka </w:t>
      </w:r>
      <w:r w:rsidR="009F7A12" w:rsidRPr="001B69F1">
        <w:rPr>
          <w:snapToGrid w:val="0"/>
          <w:sz w:val="22"/>
          <w:szCs w:val="22"/>
        </w:rPr>
        <w:t>obsahuje</w:t>
      </w:r>
      <w:r w:rsidRPr="001B69F1">
        <w:rPr>
          <w:snapToGrid w:val="0"/>
          <w:sz w:val="22"/>
          <w:szCs w:val="22"/>
        </w:rPr>
        <w:t> náz</w:t>
      </w:r>
      <w:r w:rsidR="009F7A12" w:rsidRPr="001B69F1">
        <w:rPr>
          <w:snapToGrid w:val="0"/>
          <w:sz w:val="22"/>
          <w:szCs w:val="22"/>
        </w:rPr>
        <w:t>e</w:t>
      </w:r>
      <w:r w:rsidRPr="001B69F1">
        <w:rPr>
          <w:snapToGrid w:val="0"/>
          <w:sz w:val="22"/>
          <w:szCs w:val="22"/>
        </w:rPr>
        <w:t xml:space="preserve">v předmětu jednání, </w:t>
      </w:r>
      <w:r w:rsidR="009F7A12" w:rsidRPr="001B69F1">
        <w:rPr>
          <w:snapToGrid w:val="0"/>
          <w:sz w:val="22"/>
          <w:szCs w:val="22"/>
        </w:rPr>
        <w:t>předkladatele</w:t>
      </w:r>
      <w:r w:rsidR="00C018EA" w:rsidRPr="001B69F1">
        <w:rPr>
          <w:snapToGrid w:val="0"/>
          <w:sz w:val="22"/>
          <w:szCs w:val="22"/>
        </w:rPr>
        <w:t>, zpracovatel</w:t>
      </w:r>
      <w:r w:rsidR="009F7A12" w:rsidRPr="001B69F1">
        <w:rPr>
          <w:snapToGrid w:val="0"/>
          <w:sz w:val="22"/>
          <w:szCs w:val="22"/>
        </w:rPr>
        <w:t>e</w:t>
      </w:r>
      <w:r w:rsidR="00C018EA" w:rsidRPr="001B69F1">
        <w:rPr>
          <w:snapToGrid w:val="0"/>
          <w:sz w:val="22"/>
          <w:szCs w:val="22"/>
        </w:rPr>
        <w:t>, s kým byl</w:t>
      </w:r>
      <w:r w:rsidR="009F7A12" w:rsidRPr="001B69F1">
        <w:rPr>
          <w:snapToGrid w:val="0"/>
          <w:sz w:val="22"/>
          <w:szCs w:val="22"/>
        </w:rPr>
        <w:t>o</w:t>
      </w:r>
      <w:r w:rsidR="00C018EA" w:rsidRPr="001B69F1">
        <w:rPr>
          <w:snapToGrid w:val="0"/>
          <w:sz w:val="22"/>
          <w:szCs w:val="22"/>
        </w:rPr>
        <w:t xml:space="preserve"> projednán</w:t>
      </w:r>
      <w:r w:rsidR="009F7A12" w:rsidRPr="001B69F1">
        <w:rPr>
          <w:snapToGrid w:val="0"/>
          <w:sz w:val="22"/>
          <w:szCs w:val="22"/>
        </w:rPr>
        <w:t>o</w:t>
      </w:r>
      <w:r w:rsidR="00C018EA" w:rsidRPr="001B69F1">
        <w:rPr>
          <w:snapToGrid w:val="0"/>
          <w:sz w:val="22"/>
          <w:szCs w:val="22"/>
        </w:rPr>
        <w:t xml:space="preserve">, jaká jsou doporučení, na </w:t>
      </w:r>
      <w:proofErr w:type="gramStart"/>
      <w:r w:rsidR="00C018EA" w:rsidRPr="001B69F1">
        <w:rPr>
          <w:snapToGrid w:val="0"/>
          <w:sz w:val="22"/>
          <w:szCs w:val="22"/>
        </w:rPr>
        <w:t>základě</w:t>
      </w:r>
      <w:proofErr w:type="gramEnd"/>
      <w:r w:rsidR="00C018EA" w:rsidRPr="001B69F1">
        <w:rPr>
          <w:snapToGrid w:val="0"/>
          <w:sz w:val="22"/>
          <w:szCs w:val="22"/>
        </w:rPr>
        <w:t xml:space="preserve"> čeho je předložen</w:t>
      </w:r>
      <w:r w:rsidR="009F7A12" w:rsidRPr="001B69F1">
        <w:rPr>
          <w:snapToGrid w:val="0"/>
          <w:sz w:val="22"/>
          <w:szCs w:val="22"/>
        </w:rPr>
        <w:t>o</w:t>
      </w:r>
      <w:r w:rsidR="00C018EA" w:rsidRPr="001B69F1">
        <w:rPr>
          <w:snapToGrid w:val="0"/>
          <w:sz w:val="22"/>
          <w:szCs w:val="22"/>
        </w:rPr>
        <w:t>, související usnesení</w:t>
      </w:r>
      <w:r w:rsidR="009F7A12" w:rsidRPr="001B69F1">
        <w:rPr>
          <w:snapToGrid w:val="0"/>
          <w:sz w:val="22"/>
          <w:szCs w:val="22"/>
        </w:rPr>
        <w:t xml:space="preserve"> a další informace</w:t>
      </w:r>
      <w:r w:rsidR="001C4719" w:rsidRPr="001B69F1">
        <w:rPr>
          <w:snapToGrid w:val="0"/>
          <w:sz w:val="22"/>
          <w:szCs w:val="22"/>
        </w:rPr>
        <w:t>,</w:t>
      </w:r>
      <w:r w:rsidR="00C018EA" w:rsidRPr="001B69F1">
        <w:rPr>
          <w:snapToGrid w:val="0"/>
          <w:sz w:val="22"/>
          <w:szCs w:val="22"/>
        </w:rPr>
        <w:t xml:space="preserve"> finanční krytí</w:t>
      </w:r>
      <w:r w:rsidR="00D3061D" w:rsidRPr="001B69F1">
        <w:rPr>
          <w:snapToGrid w:val="0"/>
          <w:sz w:val="22"/>
          <w:szCs w:val="22"/>
        </w:rPr>
        <w:t>, správce rozpočtu</w:t>
      </w:r>
      <w:r w:rsidR="00CB6F66">
        <w:rPr>
          <w:snapToGrid w:val="0"/>
          <w:sz w:val="22"/>
          <w:szCs w:val="22"/>
        </w:rPr>
        <w:t>,</w:t>
      </w:r>
      <w:r w:rsidR="00D3061D" w:rsidRPr="001B69F1">
        <w:rPr>
          <w:snapToGrid w:val="0"/>
          <w:sz w:val="22"/>
          <w:szCs w:val="22"/>
        </w:rPr>
        <w:t xml:space="preserve"> pokud obsahuje finanční krytí, zařazení do Programu rozvoje Karlovarského kraje</w:t>
      </w:r>
      <w:r w:rsidR="008A6EF9" w:rsidRPr="001B69F1">
        <w:rPr>
          <w:snapToGrid w:val="0"/>
          <w:sz w:val="22"/>
          <w:szCs w:val="22"/>
        </w:rPr>
        <w:t xml:space="preserve"> a</w:t>
      </w:r>
      <w:r w:rsidR="00F05761" w:rsidRPr="001B69F1">
        <w:rPr>
          <w:snapToGrid w:val="0"/>
          <w:sz w:val="22"/>
          <w:szCs w:val="22"/>
        </w:rPr>
        <w:t> </w:t>
      </w:r>
      <w:r w:rsidR="008A6EF9" w:rsidRPr="001B69F1">
        <w:rPr>
          <w:snapToGrid w:val="0"/>
          <w:sz w:val="22"/>
          <w:szCs w:val="22"/>
        </w:rPr>
        <w:t xml:space="preserve">v případě materiálu </w:t>
      </w:r>
      <w:r w:rsidR="001C4719" w:rsidRPr="001B69F1">
        <w:rPr>
          <w:snapToGrid w:val="0"/>
          <w:sz w:val="22"/>
          <w:szCs w:val="22"/>
        </w:rPr>
        <w:t>pro jednání zastupitelstva položku osobní údaje</w:t>
      </w:r>
      <w:r w:rsidR="00C018EA" w:rsidRPr="001B69F1">
        <w:rPr>
          <w:snapToGrid w:val="0"/>
          <w:sz w:val="22"/>
          <w:szCs w:val="22"/>
        </w:rPr>
        <w:t xml:space="preserve">.  </w:t>
      </w:r>
    </w:p>
    <w:p w14:paraId="5D9C680F" w14:textId="77777777" w:rsidR="00C018EA" w:rsidRPr="001B69F1" w:rsidRDefault="00C018EA" w:rsidP="0012702D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r w:rsidRPr="001B69F1">
        <w:rPr>
          <w:snapToGrid w:val="0"/>
          <w:sz w:val="22"/>
          <w:szCs w:val="22"/>
        </w:rPr>
        <w:t>Návrh usnesení může mít více částí, vždy musí být uvedeno, kdo za plnění usnesení zodpovídá a</w:t>
      </w:r>
      <w:r w:rsidR="006314E3" w:rsidRPr="001B69F1">
        <w:rPr>
          <w:snapToGrid w:val="0"/>
          <w:sz w:val="22"/>
          <w:szCs w:val="22"/>
        </w:rPr>
        <w:t> </w:t>
      </w:r>
      <w:r w:rsidRPr="001B69F1">
        <w:rPr>
          <w:snapToGrid w:val="0"/>
          <w:sz w:val="22"/>
          <w:szCs w:val="22"/>
        </w:rPr>
        <w:t>m</w:t>
      </w:r>
      <w:r w:rsidR="008D7C57" w:rsidRPr="001B69F1">
        <w:rPr>
          <w:snapToGrid w:val="0"/>
          <w:sz w:val="22"/>
          <w:szCs w:val="22"/>
        </w:rPr>
        <w:t>usí</w:t>
      </w:r>
      <w:r w:rsidRPr="001B69F1">
        <w:rPr>
          <w:snapToGrid w:val="0"/>
          <w:sz w:val="22"/>
          <w:szCs w:val="22"/>
        </w:rPr>
        <w:t xml:space="preserve"> být uveden termín kontroly, ke kterému proběhne kontrola plnění usnesení</w:t>
      </w:r>
      <w:r w:rsidR="003A6CC1" w:rsidRPr="001B69F1">
        <w:rPr>
          <w:snapToGrid w:val="0"/>
          <w:sz w:val="22"/>
          <w:szCs w:val="22"/>
        </w:rPr>
        <w:t>, vyjma usnesení, kter</w:t>
      </w:r>
      <w:r w:rsidR="00C21FC8" w:rsidRPr="001B69F1">
        <w:rPr>
          <w:snapToGrid w:val="0"/>
          <w:sz w:val="22"/>
          <w:szCs w:val="22"/>
        </w:rPr>
        <w:t>á se</w:t>
      </w:r>
      <w:r w:rsidR="003A6CC1" w:rsidRPr="001B69F1">
        <w:rPr>
          <w:snapToGrid w:val="0"/>
          <w:sz w:val="22"/>
          <w:szCs w:val="22"/>
        </w:rPr>
        <w:t xml:space="preserve"> ber</w:t>
      </w:r>
      <w:r w:rsidR="00C21FC8" w:rsidRPr="001B69F1">
        <w:rPr>
          <w:snapToGrid w:val="0"/>
          <w:sz w:val="22"/>
          <w:szCs w:val="22"/>
        </w:rPr>
        <w:t>ou</w:t>
      </w:r>
      <w:r w:rsidR="003A6CC1" w:rsidRPr="001B69F1">
        <w:rPr>
          <w:snapToGrid w:val="0"/>
          <w:sz w:val="22"/>
          <w:szCs w:val="22"/>
        </w:rPr>
        <w:t xml:space="preserve"> na vědomí</w:t>
      </w:r>
      <w:r w:rsidRPr="001B69F1">
        <w:rPr>
          <w:snapToGrid w:val="0"/>
          <w:sz w:val="22"/>
          <w:szCs w:val="22"/>
        </w:rPr>
        <w:t>.</w:t>
      </w:r>
    </w:p>
    <w:p w14:paraId="5450EC74" w14:textId="77777777" w:rsidR="001F6133" w:rsidRPr="001B69F1" w:rsidRDefault="00C018EA" w:rsidP="0012702D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r w:rsidRPr="001B69F1">
        <w:rPr>
          <w:snapToGrid w:val="0"/>
          <w:sz w:val="22"/>
          <w:szCs w:val="22"/>
        </w:rPr>
        <w:t>Důvodová zpráva obsahuje zdůvodnění předkládaného materiálu.</w:t>
      </w:r>
    </w:p>
    <w:p w14:paraId="3F8BF249" w14:textId="5FE4F6E3" w:rsidR="001F6133" w:rsidRPr="001B69F1" w:rsidRDefault="001F6133" w:rsidP="0012702D">
      <w:pPr>
        <w:pStyle w:val="Zkladntext"/>
        <w:numPr>
          <w:ilvl w:val="0"/>
          <w:numId w:val="32"/>
        </w:numPr>
        <w:spacing w:before="240"/>
        <w:rPr>
          <w:sz w:val="22"/>
          <w:szCs w:val="22"/>
        </w:rPr>
      </w:pPr>
      <w:r w:rsidRPr="001B69F1">
        <w:rPr>
          <w:sz w:val="22"/>
          <w:szCs w:val="22"/>
        </w:rPr>
        <w:t>Předkladatelem materiálu je osoba oprávněná předkládat materiály radě a zastupitelstvu k</w:t>
      </w:r>
      <w:r w:rsidR="00063B7F">
        <w:rPr>
          <w:sz w:val="22"/>
          <w:szCs w:val="22"/>
        </w:rPr>
        <w:t> </w:t>
      </w:r>
      <w:r w:rsidRPr="001B69F1">
        <w:rPr>
          <w:sz w:val="22"/>
          <w:szCs w:val="22"/>
        </w:rPr>
        <w:t>projednání</w:t>
      </w:r>
      <w:r w:rsidR="00C06BAE" w:rsidRPr="001B69F1">
        <w:rPr>
          <w:sz w:val="22"/>
          <w:szCs w:val="22"/>
        </w:rPr>
        <w:t xml:space="preserve"> </w:t>
      </w:r>
      <w:r w:rsidR="00C057A3" w:rsidRPr="001B69F1">
        <w:rPr>
          <w:sz w:val="22"/>
          <w:szCs w:val="22"/>
        </w:rPr>
        <w:t>dle</w:t>
      </w:r>
      <w:r w:rsidR="00C06BAE" w:rsidRPr="001B69F1">
        <w:rPr>
          <w:sz w:val="22"/>
          <w:szCs w:val="22"/>
        </w:rPr>
        <w:t xml:space="preserve"> čl. </w:t>
      </w:r>
      <w:r w:rsidR="00120A1A" w:rsidRPr="001B69F1">
        <w:rPr>
          <w:sz w:val="22"/>
          <w:szCs w:val="22"/>
        </w:rPr>
        <w:t>I</w:t>
      </w:r>
      <w:r w:rsidR="00C06BAE" w:rsidRPr="001B69F1">
        <w:rPr>
          <w:sz w:val="22"/>
          <w:szCs w:val="22"/>
        </w:rPr>
        <w:t>V</w:t>
      </w:r>
      <w:r w:rsidR="00575B0C" w:rsidRPr="001B69F1">
        <w:rPr>
          <w:sz w:val="22"/>
          <w:szCs w:val="22"/>
        </w:rPr>
        <w:t>. a čl. V. t</w:t>
      </w:r>
      <w:r w:rsidR="00C06BAE" w:rsidRPr="001B69F1">
        <w:rPr>
          <w:sz w:val="22"/>
          <w:szCs w:val="22"/>
        </w:rPr>
        <w:t>ěchto pravidel.</w:t>
      </w:r>
    </w:p>
    <w:p w14:paraId="76DAB3AE" w14:textId="77777777" w:rsidR="00C06BAE" w:rsidRPr="001B69F1" w:rsidRDefault="00C06BAE" w:rsidP="0012702D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Zpracovatelem materiálu může být kromě předkladatele zejména</w:t>
      </w:r>
    </w:p>
    <w:p w14:paraId="3F2C2042" w14:textId="77777777" w:rsidR="00C06BAE" w:rsidRPr="001B69F1" w:rsidRDefault="00BD6EC2" w:rsidP="00275578">
      <w:pPr>
        <w:numPr>
          <w:ilvl w:val="1"/>
          <w:numId w:val="32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bCs/>
          <w:iCs/>
          <w:sz w:val="22"/>
          <w:szCs w:val="22"/>
        </w:rPr>
        <w:t xml:space="preserve">ředitelka krajského úřadu nebo </w:t>
      </w:r>
      <w:r w:rsidR="00C06BAE" w:rsidRPr="001B69F1">
        <w:rPr>
          <w:bCs/>
          <w:iCs/>
          <w:sz w:val="22"/>
          <w:szCs w:val="22"/>
        </w:rPr>
        <w:t xml:space="preserve">vedoucí zaměstnanec </w:t>
      </w:r>
      <w:r w:rsidR="00444572" w:rsidRPr="001B69F1">
        <w:rPr>
          <w:bCs/>
          <w:iCs/>
          <w:sz w:val="22"/>
          <w:szCs w:val="22"/>
        </w:rPr>
        <w:t>k</w:t>
      </w:r>
      <w:r w:rsidR="00C06BAE" w:rsidRPr="001B69F1">
        <w:rPr>
          <w:bCs/>
          <w:iCs/>
          <w:sz w:val="22"/>
          <w:szCs w:val="22"/>
        </w:rPr>
        <w:t>rajského úřadu</w:t>
      </w:r>
      <w:r w:rsidR="00C06BAE" w:rsidRPr="001B69F1">
        <w:rPr>
          <w:sz w:val="22"/>
          <w:szCs w:val="22"/>
        </w:rPr>
        <w:t xml:space="preserve">, </w:t>
      </w:r>
      <w:r w:rsidR="00C21FC8" w:rsidRPr="001B69F1">
        <w:rPr>
          <w:sz w:val="22"/>
          <w:szCs w:val="22"/>
        </w:rPr>
        <w:t xml:space="preserve">který </w:t>
      </w:r>
      <w:r w:rsidR="003D17ED" w:rsidRPr="001B69F1">
        <w:rPr>
          <w:sz w:val="22"/>
          <w:szCs w:val="22"/>
        </w:rPr>
        <w:t>v případě, že materiál obsahuje současné nebo budoucí nároky na čerpání finančních prostředků z rozpočtu kraje</w:t>
      </w:r>
      <w:r w:rsidR="00D21F23" w:rsidRPr="001B69F1">
        <w:rPr>
          <w:sz w:val="22"/>
          <w:szCs w:val="22"/>
        </w:rPr>
        <w:t>,</w:t>
      </w:r>
      <w:r w:rsidR="003D17ED" w:rsidRPr="001B69F1">
        <w:rPr>
          <w:sz w:val="22"/>
          <w:szCs w:val="22"/>
        </w:rPr>
        <w:t xml:space="preserve"> plní</w:t>
      </w:r>
      <w:r w:rsidR="00C21FC8" w:rsidRPr="001B69F1">
        <w:rPr>
          <w:sz w:val="22"/>
          <w:szCs w:val="22"/>
        </w:rPr>
        <w:t xml:space="preserve"> roli </w:t>
      </w:r>
      <w:r w:rsidR="00D21F23" w:rsidRPr="001B69F1">
        <w:rPr>
          <w:sz w:val="22"/>
          <w:szCs w:val="22"/>
        </w:rPr>
        <w:t>p</w:t>
      </w:r>
      <w:r w:rsidR="00C21FC8" w:rsidRPr="001B69F1">
        <w:rPr>
          <w:sz w:val="22"/>
          <w:szCs w:val="22"/>
        </w:rPr>
        <w:t>říkazce operace</w:t>
      </w:r>
      <w:r w:rsidR="003D17ED" w:rsidRPr="001B69F1">
        <w:rPr>
          <w:rStyle w:val="Znakapoznpodarou"/>
          <w:sz w:val="22"/>
          <w:szCs w:val="22"/>
        </w:rPr>
        <w:footnoteReference w:id="1"/>
      </w:r>
      <w:r w:rsidR="00C21FC8" w:rsidRPr="001B69F1">
        <w:rPr>
          <w:sz w:val="22"/>
          <w:szCs w:val="22"/>
        </w:rPr>
        <w:t>,</w:t>
      </w:r>
    </w:p>
    <w:p w14:paraId="1ADE5C2B" w14:textId="77777777" w:rsidR="00032DC2" w:rsidRPr="001B69F1" w:rsidRDefault="00444572" w:rsidP="00275578">
      <w:pPr>
        <w:numPr>
          <w:ilvl w:val="1"/>
          <w:numId w:val="32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organizace kraje</w:t>
      </w:r>
      <w:r w:rsidR="00A66952" w:rsidRPr="001B69F1">
        <w:rPr>
          <w:sz w:val="22"/>
          <w:szCs w:val="22"/>
        </w:rPr>
        <w:t xml:space="preserve"> </w:t>
      </w:r>
      <w:r w:rsidR="00C06BAE" w:rsidRPr="001B69F1">
        <w:rPr>
          <w:sz w:val="22"/>
          <w:szCs w:val="22"/>
        </w:rPr>
        <w:t>nebo zaměstnanec této právnické osoby</w:t>
      </w:r>
      <w:r w:rsidR="0035189A" w:rsidRPr="001B69F1">
        <w:rPr>
          <w:sz w:val="22"/>
          <w:szCs w:val="22"/>
        </w:rPr>
        <w:t>.</w:t>
      </w:r>
    </w:p>
    <w:p w14:paraId="5F82AF71" w14:textId="77777777" w:rsidR="00C018EA" w:rsidRPr="001B69F1" w:rsidRDefault="00C018EA" w:rsidP="0012702D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proofErr w:type="spellStart"/>
      <w:r w:rsidRPr="001B69F1">
        <w:rPr>
          <w:sz w:val="22"/>
          <w:szCs w:val="22"/>
        </w:rPr>
        <w:t>Intra</w:t>
      </w:r>
      <w:r w:rsidR="008842C4" w:rsidRPr="001B69F1">
        <w:rPr>
          <w:sz w:val="22"/>
          <w:szCs w:val="22"/>
        </w:rPr>
        <w:t>D</w:t>
      </w:r>
      <w:r w:rsidR="00F717D8"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 je aplikace</w:t>
      </w:r>
      <w:r w:rsidR="007B2573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 xml:space="preserve">pro přípravu </w:t>
      </w:r>
      <w:r w:rsidR="00603A6B" w:rsidRPr="001B69F1">
        <w:rPr>
          <w:sz w:val="22"/>
          <w:szCs w:val="22"/>
        </w:rPr>
        <w:t>podkladů</w:t>
      </w:r>
      <w:r w:rsidRPr="001B69F1">
        <w:rPr>
          <w:sz w:val="22"/>
          <w:szCs w:val="22"/>
        </w:rPr>
        <w:t xml:space="preserve"> pro jednání rady a zastupitelstva, </w:t>
      </w:r>
      <w:r w:rsidR="002D0D4F" w:rsidRPr="001B69F1">
        <w:rPr>
          <w:sz w:val="22"/>
          <w:szCs w:val="22"/>
        </w:rPr>
        <w:t>tzn. příprav</w:t>
      </w:r>
      <w:r w:rsidR="00CB2063" w:rsidRPr="001B69F1">
        <w:rPr>
          <w:sz w:val="22"/>
          <w:szCs w:val="22"/>
        </w:rPr>
        <w:t>u</w:t>
      </w:r>
      <w:r w:rsidR="002D0D4F" w:rsidRPr="001B69F1">
        <w:rPr>
          <w:sz w:val="22"/>
          <w:szCs w:val="22"/>
        </w:rPr>
        <w:t xml:space="preserve"> materiálů, </w:t>
      </w:r>
      <w:r w:rsidR="00C74F7D" w:rsidRPr="001B69F1">
        <w:rPr>
          <w:sz w:val="22"/>
          <w:szCs w:val="22"/>
        </w:rPr>
        <w:t xml:space="preserve">podepisování materiálů, </w:t>
      </w:r>
      <w:r w:rsidR="002D0D4F" w:rsidRPr="001B69F1">
        <w:rPr>
          <w:sz w:val="22"/>
          <w:szCs w:val="22"/>
        </w:rPr>
        <w:t xml:space="preserve">zpracování programu jednání, generování usnesení, </w:t>
      </w:r>
      <w:r w:rsidRPr="001B69F1">
        <w:rPr>
          <w:sz w:val="22"/>
          <w:szCs w:val="22"/>
        </w:rPr>
        <w:t>zpracování kontrol</w:t>
      </w:r>
      <w:r w:rsidR="002D0D4F" w:rsidRPr="001B69F1">
        <w:rPr>
          <w:sz w:val="22"/>
          <w:szCs w:val="22"/>
        </w:rPr>
        <w:t>y plnění</w:t>
      </w:r>
      <w:r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lastRenderedPageBreak/>
        <w:t>usnesení. Veškeré podklady</w:t>
      </w:r>
      <w:r w:rsidR="00BD6EC2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>jsou v </w:t>
      </w:r>
      <w:proofErr w:type="spellStart"/>
      <w:r w:rsidR="00EB2433" w:rsidRPr="001B69F1">
        <w:rPr>
          <w:sz w:val="22"/>
          <w:szCs w:val="22"/>
        </w:rPr>
        <w:t>Intra</w:t>
      </w:r>
      <w:r w:rsidR="003D449C" w:rsidRPr="001B69F1">
        <w:rPr>
          <w:sz w:val="22"/>
          <w:szCs w:val="22"/>
        </w:rPr>
        <w:t>D</w:t>
      </w:r>
      <w:r w:rsidR="00EB2433"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 k dispozici v elektronické podobě.</w:t>
      </w:r>
      <w:r w:rsidR="00457D54" w:rsidRPr="001B69F1">
        <w:rPr>
          <w:sz w:val="22"/>
          <w:szCs w:val="22"/>
        </w:rPr>
        <w:t xml:space="preserve"> Správcem </w:t>
      </w:r>
      <w:proofErr w:type="spellStart"/>
      <w:r w:rsidR="00457D54" w:rsidRPr="001B69F1">
        <w:rPr>
          <w:sz w:val="22"/>
          <w:szCs w:val="22"/>
        </w:rPr>
        <w:t>Intra</w:t>
      </w:r>
      <w:r w:rsidR="003D449C" w:rsidRPr="001B69F1">
        <w:rPr>
          <w:sz w:val="22"/>
          <w:szCs w:val="22"/>
        </w:rPr>
        <w:t>D</w:t>
      </w:r>
      <w:r w:rsidR="00457D54" w:rsidRPr="001B69F1">
        <w:rPr>
          <w:sz w:val="22"/>
          <w:szCs w:val="22"/>
        </w:rPr>
        <w:t>oc</w:t>
      </w:r>
      <w:proofErr w:type="spellEnd"/>
      <w:r w:rsidR="00457D54" w:rsidRPr="001B69F1">
        <w:rPr>
          <w:sz w:val="22"/>
          <w:szCs w:val="22"/>
        </w:rPr>
        <w:t xml:space="preserve"> je odbor </w:t>
      </w:r>
      <w:r w:rsidR="002D0D4F" w:rsidRPr="001B69F1">
        <w:rPr>
          <w:sz w:val="22"/>
          <w:szCs w:val="22"/>
        </w:rPr>
        <w:t>kancelář ředitelky úřadu</w:t>
      </w:r>
      <w:r w:rsidR="00457D54" w:rsidRPr="001B69F1">
        <w:rPr>
          <w:sz w:val="22"/>
          <w:szCs w:val="22"/>
        </w:rPr>
        <w:t xml:space="preserve"> ve spolupráci s odborem informatiky.</w:t>
      </w:r>
    </w:p>
    <w:p w14:paraId="33916961" w14:textId="77777777" w:rsidR="00EB2433" w:rsidRPr="001B69F1" w:rsidRDefault="00EB2433" w:rsidP="0012702D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Aplikace Předlohy slouží k on-line distribuci materiálů pro jednání rady a zastupitelstva </w:t>
      </w:r>
      <w:r w:rsidR="001E36AD" w:rsidRPr="001B69F1">
        <w:rPr>
          <w:sz w:val="22"/>
          <w:szCs w:val="22"/>
        </w:rPr>
        <w:t>(dále jen „Předlohy“)</w:t>
      </w:r>
      <w:r w:rsidRPr="001B69F1">
        <w:rPr>
          <w:sz w:val="22"/>
          <w:szCs w:val="22"/>
        </w:rPr>
        <w:t xml:space="preserve">. </w:t>
      </w:r>
      <w:r w:rsidR="001E36AD" w:rsidRPr="001B69F1">
        <w:rPr>
          <w:sz w:val="22"/>
          <w:szCs w:val="22"/>
        </w:rPr>
        <w:t>Předlohy jsou určeny</w:t>
      </w:r>
      <w:r w:rsidR="009622B7" w:rsidRPr="001B69F1">
        <w:rPr>
          <w:sz w:val="22"/>
          <w:szCs w:val="22"/>
        </w:rPr>
        <w:t xml:space="preserve"> pro zastupitele</w:t>
      </w:r>
      <w:r w:rsidR="00323D46" w:rsidRPr="001B69F1">
        <w:rPr>
          <w:sz w:val="22"/>
          <w:szCs w:val="22"/>
        </w:rPr>
        <w:t xml:space="preserve"> kraje, ředitelku krajského úřadu, oddělení</w:t>
      </w:r>
      <w:r w:rsidR="00682C55" w:rsidRPr="001B69F1">
        <w:rPr>
          <w:sz w:val="22"/>
          <w:szCs w:val="22"/>
        </w:rPr>
        <w:t xml:space="preserve"> organizační a spisové služby</w:t>
      </w:r>
      <w:r w:rsidR="00323D46" w:rsidRPr="001B69F1">
        <w:rPr>
          <w:sz w:val="22"/>
          <w:szCs w:val="22"/>
        </w:rPr>
        <w:t xml:space="preserve">, sekretariáty, oddělení </w:t>
      </w:r>
      <w:r w:rsidR="00682C55" w:rsidRPr="001B69F1">
        <w:rPr>
          <w:sz w:val="22"/>
          <w:szCs w:val="22"/>
        </w:rPr>
        <w:t>komunikace a marketingu</w:t>
      </w:r>
      <w:r w:rsidR="00323D46" w:rsidRPr="001B69F1">
        <w:rPr>
          <w:sz w:val="22"/>
          <w:szCs w:val="22"/>
        </w:rPr>
        <w:t xml:space="preserve"> a další osoby určené ředitelkou krajského úřadu. </w:t>
      </w:r>
    </w:p>
    <w:p w14:paraId="6C847438" w14:textId="77777777" w:rsidR="008842C4" w:rsidRPr="001B69F1" w:rsidRDefault="008842C4" w:rsidP="0012702D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proofErr w:type="spellStart"/>
      <w:r w:rsidRPr="001B69F1">
        <w:rPr>
          <w:sz w:val="22"/>
          <w:szCs w:val="22"/>
        </w:rPr>
        <w:t>IntraDocSig</w:t>
      </w:r>
      <w:r w:rsidR="00643D19" w:rsidRPr="001B69F1">
        <w:rPr>
          <w:sz w:val="22"/>
          <w:szCs w:val="22"/>
        </w:rPr>
        <w:t>n</w:t>
      </w:r>
      <w:r w:rsidRPr="001B69F1">
        <w:rPr>
          <w:sz w:val="22"/>
          <w:szCs w:val="22"/>
        </w:rPr>
        <w:t>er</w:t>
      </w:r>
      <w:proofErr w:type="spellEnd"/>
      <w:r w:rsidRPr="001B69F1">
        <w:rPr>
          <w:sz w:val="22"/>
          <w:szCs w:val="22"/>
        </w:rPr>
        <w:t xml:space="preserve"> je samostatná aplikace, ve které je možné podepisovat materiály mimo </w:t>
      </w:r>
      <w:proofErr w:type="spellStart"/>
      <w:r w:rsidRPr="001B69F1">
        <w:rPr>
          <w:sz w:val="22"/>
          <w:szCs w:val="22"/>
        </w:rPr>
        <w:t>Intra</w:t>
      </w:r>
      <w:r w:rsidR="003D449C" w:rsidRPr="001B69F1">
        <w:rPr>
          <w:sz w:val="22"/>
          <w:szCs w:val="22"/>
        </w:rPr>
        <w:t>D</w:t>
      </w:r>
      <w:r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>.</w:t>
      </w:r>
    </w:p>
    <w:p w14:paraId="306B7B36" w14:textId="77777777" w:rsidR="001E36AD" w:rsidRPr="001B69F1" w:rsidRDefault="001E36AD" w:rsidP="0012702D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Uživatel je zaměstnanec krajského úřadu, který </w:t>
      </w:r>
      <w:r w:rsidR="00757383" w:rsidRPr="001B69F1">
        <w:rPr>
          <w:sz w:val="22"/>
          <w:szCs w:val="22"/>
        </w:rPr>
        <w:t xml:space="preserve">připravuje </w:t>
      </w:r>
      <w:r w:rsidRPr="001B69F1">
        <w:rPr>
          <w:sz w:val="22"/>
          <w:szCs w:val="22"/>
        </w:rPr>
        <w:t>materiál</w:t>
      </w:r>
      <w:r w:rsidR="00682C55" w:rsidRPr="001B69F1">
        <w:rPr>
          <w:sz w:val="22"/>
          <w:szCs w:val="22"/>
        </w:rPr>
        <w:t xml:space="preserve">y a </w:t>
      </w:r>
      <w:r w:rsidR="00757383" w:rsidRPr="001B69F1">
        <w:rPr>
          <w:sz w:val="22"/>
          <w:szCs w:val="22"/>
        </w:rPr>
        <w:t xml:space="preserve">zpracovává </w:t>
      </w:r>
      <w:r w:rsidR="00682C55" w:rsidRPr="001B69F1">
        <w:rPr>
          <w:sz w:val="22"/>
          <w:szCs w:val="22"/>
        </w:rPr>
        <w:t>kontrolu plnění usnesení</w:t>
      </w:r>
      <w:r w:rsidRPr="001B69F1">
        <w:rPr>
          <w:sz w:val="22"/>
          <w:szCs w:val="22"/>
        </w:rPr>
        <w:t xml:space="preserve"> v</w:t>
      </w:r>
      <w:r w:rsidR="00F717D8" w:rsidRPr="001B69F1">
        <w:rPr>
          <w:sz w:val="22"/>
          <w:szCs w:val="22"/>
        </w:rPr>
        <w:t> </w:t>
      </w:r>
      <w:proofErr w:type="spellStart"/>
      <w:r w:rsidRPr="001B69F1">
        <w:rPr>
          <w:sz w:val="22"/>
          <w:szCs w:val="22"/>
        </w:rPr>
        <w:t>Intra</w:t>
      </w:r>
      <w:r w:rsidR="003E0706" w:rsidRPr="001B69F1">
        <w:rPr>
          <w:sz w:val="22"/>
          <w:szCs w:val="22"/>
        </w:rPr>
        <w:t>D</w:t>
      </w:r>
      <w:r w:rsidRPr="001B69F1">
        <w:rPr>
          <w:sz w:val="22"/>
          <w:szCs w:val="22"/>
        </w:rPr>
        <w:t>oc</w:t>
      </w:r>
      <w:proofErr w:type="spellEnd"/>
      <w:r w:rsidR="00F717D8" w:rsidRPr="001B69F1">
        <w:rPr>
          <w:sz w:val="22"/>
          <w:szCs w:val="22"/>
        </w:rPr>
        <w:t>.</w:t>
      </w:r>
    </w:p>
    <w:p w14:paraId="26628BA1" w14:textId="77777777" w:rsidR="002241B7" w:rsidRPr="001B69F1" w:rsidRDefault="006B627A" w:rsidP="00EB2433">
      <w:pPr>
        <w:numPr>
          <w:ilvl w:val="0"/>
          <w:numId w:val="32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Vedoucí zaměstnanec je pro účel těchto pravidel vedoucí odboru</w:t>
      </w:r>
      <w:r w:rsidR="00444572" w:rsidRPr="001B69F1">
        <w:rPr>
          <w:sz w:val="22"/>
          <w:szCs w:val="22"/>
        </w:rPr>
        <w:t xml:space="preserve"> krajského úřadu</w:t>
      </w:r>
      <w:r w:rsidRPr="001B69F1">
        <w:rPr>
          <w:sz w:val="22"/>
          <w:szCs w:val="22"/>
        </w:rPr>
        <w:t>, vedoucí oddělení</w:t>
      </w:r>
      <w:r w:rsidR="00444572" w:rsidRPr="001B69F1">
        <w:rPr>
          <w:sz w:val="22"/>
          <w:szCs w:val="22"/>
        </w:rPr>
        <w:t xml:space="preserve"> krajského úřadu</w:t>
      </w:r>
      <w:r w:rsidRPr="001B69F1">
        <w:rPr>
          <w:sz w:val="22"/>
          <w:szCs w:val="22"/>
        </w:rPr>
        <w:t xml:space="preserve">, statutární orgán </w:t>
      </w:r>
      <w:r w:rsidR="00444572" w:rsidRPr="001B69F1">
        <w:rPr>
          <w:sz w:val="22"/>
          <w:szCs w:val="22"/>
        </w:rPr>
        <w:t>organizace kraje</w:t>
      </w:r>
      <w:r w:rsidRPr="001B69F1">
        <w:rPr>
          <w:sz w:val="22"/>
          <w:szCs w:val="22"/>
        </w:rPr>
        <w:t>, ředitel zájmového sdružení právnických osob</w:t>
      </w:r>
      <w:r w:rsidR="00EC0D75" w:rsidRPr="001B69F1">
        <w:rPr>
          <w:sz w:val="22"/>
          <w:szCs w:val="22"/>
        </w:rPr>
        <w:t>,</w:t>
      </w:r>
      <w:r w:rsidRPr="001B69F1">
        <w:rPr>
          <w:sz w:val="22"/>
          <w:szCs w:val="22"/>
        </w:rPr>
        <w:t xml:space="preserve"> případně předseda komise nebo výboru.</w:t>
      </w:r>
    </w:p>
    <w:p w14:paraId="2D935E21" w14:textId="77777777" w:rsidR="00405B08" w:rsidRPr="001B69F1" w:rsidRDefault="00405B08">
      <w:pPr>
        <w:jc w:val="both"/>
        <w:rPr>
          <w:sz w:val="22"/>
          <w:szCs w:val="22"/>
        </w:rPr>
      </w:pPr>
    </w:p>
    <w:p w14:paraId="098EEC23" w14:textId="77777777" w:rsidR="002E070B" w:rsidRPr="001B69F1" w:rsidRDefault="002E070B">
      <w:pPr>
        <w:jc w:val="both"/>
        <w:rPr>
          <w:sz w:val="22"/>
          <w:szCs w:val="22"/>
        </w:rPr>
      </w:pPr>
    </w:p>
    <w:p w14:paraId="4B05AD84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5" w:name="_Toc215563119"/>
      <w:r w:rsidRPr="001B69F1">
        <w:rPr>
          <w:sz w:val="22"/>
          <w:szCs w:val="22"/>
        </w:rPr>
        <w:t>Čl. I</w:t>
      </w:r>
      <w:r w:rsidR="001F6133" w:rsidRPr="001B69F1">
        <w:rPr>
          <w:sz w:val="22"/>
          <w:szCs w:val="22"/>
        </w:rPr>
        <w:t>I</w:t>
      </w:r>
      <w:r w:rsidRPr="001B69F1">
        <w:rPr>
          <w:sz w:val="22"/>
          <w:szCs w:val="22"/>
        </w:rPr>
        <w:t>I.</w:t>
      </w:r>
      <w:bookmarkEnd w:id="5"/>
    </w:p>
    <w:p w14:paraId="33DE80A3" w14:textId="77777777" w:rsidR="000F747B" w:rsidRPr="001B69F1" w:rsidRDefault="00816EF9" w:rsidP="009F3423">
      <w:pPr>
        <w:pStyle w:val="Nadpis1"/>
        <w:rPr>
          <w:sz w:val="22"/>
          <w:szCs w:val="22"/>
        </w:rPr>
      </w:pPr>
      <w:bookmarkStart w:id="6" w:name="_Toc215563120"/>
      <w:r w:rsidRPr="001B69F1">
        <w:rPr>
          <w:sz w:val="22"/>
          <w:szCs w:val="22"/>
        </w:rPr>
        <w:t>Věcný o</w:t>
      </w:r>
      <w:r w:rsidR="000F747B" w:rsidRPr="001B69F1">
        <w:rPr>
          <w:sz w:val="22"/>
          <w:szCs w:val="22"/>
        </w:rPr>
        <w:t>kruh materiálů předkládaných radě a zastupitelstvu k projednání</w:t>
      </w:r>
      <w:bookmarkEnd w:id="6"/>
    </w:p>
    <w:p w14:paraId="79F9C554" w14:textId="77777777" w:rsidR="000F747B" w:rsidRPr="001B69F1" w:rsidRDefault="00816EF9" w:rsidP="000F747B">
      <w:pPr>
        <w:numPr>
          <w:ilvl w:val="0"/>
          <w:numId w:val="49"/>
        </w:numPr>
        <w:spacing w:before="240"/>
        <w:ind w:left="426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Věcný o</w:t>
      </w:r>
      <w:r w:rsidR="006C7D6D" w:rsidRPr="001B69F1">
        <w:rPr>
          <w:sz w:val="22"/>
          <w:szCs w:val="22"/>
        </w:rPr>
        <w:t>kruh materiálů, předkládaných radě a zastupitelstvu k projednání, vychází zejména z ustanovení zákona o krajích</w:t>
      </w:r>
      <w:r w:rsidR="006C7D6D" w:rsidRPr="001B69F1">
        <w:rPr>
          <w:rStyle w:val="Znakapoznpodarou"/>
          <w:sz w:val="22"/>
          <w:szCs w:val="22"/>
        </w:rPr>
        <w:footnoteReference w:id="2"/>
      </w:r>
      <w:r w:rsidR="006C7D6D" w:rsidRPr="001B69F1">
        <w:rPr>
          <w:sz w:val="22"/>
          <w:szCs w:val="22"/>
        </w:rPr>
        <w:t xml:space="preserve"> a z jiných právních předpisů, z vnitřních předpisů kraje a z úkolů, vyplývajících z usnesení rady a zastupitelstva.</w:t>
      </w:r>
    </w:p>
    <w:p w14:paraId="7E1418BB" w14:textId="77777777" w:rsidR="000F747B" w:rsidRPr="001B69F1" w:rsidRDefault="000F747B" w:rsidP="000F747B">
      <w:pPr>
        <w:numPr>
          <w:ilvl w:val="0"/>
          <w:numId w:val="49"/>
        </w:numPr>
        <w:spacing w:before="240"/>
        <w:ind w:left="426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Materiály se </w:t>
      </w:r>
      <w:r w:rsidR="006C7D6D" w:rsidRPr="001B69F1">
        <w:rPr>
          <w:sz w:val="22"/>
          <w:szCs w:val="22"/>
        </w:rPr>
        <w:t>radě</w:t>
      </w:r>
      <w:r w:rsidR="00816EF9" w:rsidRPr="001B69F1">
        <w:rPr>
          <w:rStyle w:val="Znakapoznpodarou"/>
          <w:sz w:val="22"/>
          <w:szCs w:val="22"/>
        </w:rPr>
        <w:footnoteReference w:id="3"/>
      </w:r>
      <w:r w:rsidR="006C7D6D" w:rsidRPr="001B69F1">
        <w:rPr>
          <w:sz w:val="22"/>
          <w:szCs w:val="22"/>
        </w:rPr>
        <w:t xml:space="preserve"> a </w:t>
      </w:r>
      <w:r w:rsidRPr="001B69F1">
        <w:rPr>
          <w:sz w:val="22"/>
          <w:szCs w:val="22"/>
        </w:rPr>
        <w:t>zastupitelstvu</w:t>
      </w:r>
      <w:r w:rsidR="002D0D4F" w:rsidRPr="001B69F1">
        <w:rPr>
          <w:rStyle w:val="Znakapoznpodarou"/>
          <w:sz w:val="22"/>
          <w:szCs w:val="22"/>
        </w:rPr>
        <w:footnoteReference w:id="4"/>
      </w:r>
      <w:r w:rsidRPr="001B69F1">
        <w:rPr>
          <w:sz w:val="22"/>
          <w:szCs w:val="22"/>
        </w:rPr>
        <w:t xml:space="preserve"> předkládají dle zákona o krajích</w:t>
      </w:r>
      <w:r w:rsidR="00181E1B" w:rsidRPr="001B69F1">
        <w:rPr>
          <w:rStyle w:val="Znakapoznpodarou"/>
          <w:sz w:val="22"/>
          <w:szCs w:val="22"/>
        </w:rPr>
        <w:t>2</w:t>
      </w:r>
      <w:r w:rsidRPr="001B69F1">
        <w:rPr>
          <w:sz w:val="22"/>
          <w:szCs w:val="22"/>
        </w:rPr>
        <w:t>.</w:t>
      </w:r>
    </w:p>
    <w:p w14:paraId="6405A974" w14:textId="77777777" w:rsidR="00405B08" w:rsidRPr="001B69F1" w:rsidRDefault="00405B08">
      <w:pPr>
        <w:rPr>
          <w:sz w:val="22"/>
          <w:szCs w:val="22"/>
        </w:rPr>
      </w:pPr>
    </w:p>
    <w:p w14:paraId="4842BA28" w14:textId="77777777" w:rsidR="002E070B" w:rsidRPr="001B69F1" w:rsidRDefault="002E070B">
      <w:pPr>
        <w:rPr>
          <w:sz w:val="22"/>
          <w:szCs w:val="22"/>
        </w:rPr>
      </w:pPr>
    </w:p>
    <w:p w14:paraId="42EC6367" w14:textId="77777777" w:rsidR="00275578" w:rsidRPr="001B69F1" w:rsidRDefault="00275578">
      <w:pPr>
        <w:rPr>
          <w:sz w:val="22"/>
          <w:szCs w:val="22"/>
        </w:rPr>
      </w:pPr>
    </w:p>
    <w:p w14:paraId="01AE3C37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7" w:name="_Toc215563121"/>
      <w:r w:rsidRPr="001B69F1">
        <w:rPr>
          <w:sz w:val="22"/>
          <w:szCs w:val="22"/>
        </w:rPr>
        <w:t xml:space="preserve">Část </w:t>
      </w:r>
      <w:r w:rsidR="00771D65" w:rsidRPr="001B69F1">
        <w:rPr>
          <w:sz w:val="22"/>
          <w:szCs w:val="22"/>
        </w:rPr>
        <w:t>druhá</w:t>
      </w:r>
      <w:bookmarkEnd w:id="7"/>
      <w:r w:rsidRPr="001B69F1">
        <w:rPr>
          <w:sz w:val="22"/>
          <w:szCs w:val="22"/>
        </w:rPr>
        <w:t xml:space="preserve"> </w:t>
      </w:r>
    </w:p>
    <w:p w14:paraId="1448BCA3" w14:textId="77777777" w:rsidR="00405B08" w:rsidRPr="001B69F1" w:rsidRDefault="00405B08" w:rsidP="009F3423">
      <w:pPr>
        <w:pStyle w:val="Nadpis1"/>
        <w:rPr>
          <w:sz w:val="22"/>
          <w:szCs w:val="22"/>
        </w:rPr>
      </w:pPr>
      <w:r w:rsidRPr="001B69F1">
        <w:rPr>
          <w:sz w:val="22"/>
          <w:szCs w:val="22"/>
        </w:rPr>
        <w:t xml:space="preserve"> </w:t>
      </w:r>
      <w:bookmarkStart w:id="8" w:name="_Toc215563122"/>
      <w:r w:rsidR="000F747B" w:rsidRPr="001B69F1">
        <w:rPr>
          <w:sz w:val="22"/>
          <w:szCs w:val="22"/>
        </w:rPr>
        <w:t>Předkladatel materiálu</w:t>
      </w:r>
      <w:bookmarkEnd w:id="8"/>
    </w:p>
    <w:p w14:paraId="4579649A" w14:textId="77777777" w:rsidR="00405B08" w:rsidRPr="001B69F1" w:rsidRDefault="00405B08">
      <w:pPr>
        <w:jc w:val="center"/>
        <w:rPr>
          <w:b/>
          <w:bCs/>
          <w:sz w:val="22"/>
          <w:szCs w:val="22"/>
        </w:rPr>
      </w:pPr>
    </w:p>
    <w:p w14:paraId="5D1538F1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9" w:name="_Toc215563123"/>
      <w:r w:rsidRPr="001B69F1">
        <w:rPr>
          <w:sz w:val="22"/>
          <w:szCs w:val="22"/>
        </w:rPr>
        <w:t xml:space="preserve">Čl. </w:t>
      </w:r>
      <w:r w:rsidR="000F747B" w:rsidRPr="001B69F1">
        <w:rPr>
          <w:sz w:val="22"/>
          <w:szCs w:val="22"/>
        </w:rPr>
        <w:t>I</w:t>
      </w:r>
      <w:r w:rsidRPr="001B69F1">
        <w:rPr>
          <w:sz w:val="22"/>
          <w:szCs w:val="22"/>
        </w:rPr>
        <w:t>V.</w:t>
      </w:r>
      <w:bookmarkEnd w:id="9"/>
    </w:p>
    <w:p w14:paraId="12365CF4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10" w:name="_Toc215563124"/>
      <w:r w:rsidRPr="001B69F1">
        <w:rPr>
          <w:sz w:val="22"/>
          <w:szCs w:val="22"/>
        </w:rPr>
        <w:t>Předkladatelé materiálů do rady</w:t>
      </w:r>
      <w:bookmarkEnd w:id="10"/>
    </w:p>
    <w:p w14:paraId="4A98C997" w14:textId="77777777" w:rsidR="00405B08" w:rsidRPr="001B69F1" w:rsidRDefault="00405B08" w:rsidP="00D222EF">
      <w:pPr>
        <w:numPr>
          <w:ilvl w:val="0"/>
          <w:numId w:val="45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Návrhy pro jednání rady, které předpokládají rozhodnutí rady v dané záležitosti, radě předkládají </w:t>
      </w:r>
    </w:p>
    <w:p w14:paraId="627A9499" w14:textId="77777777" w:rsidR="00405B08" w:rsidRPr="001B69F1" w:rsidRDefault="00405B08" w:rsidP="00275578">
      <w:pPr>
        <w:numPr>
          <w:ilvl w:val="1"/>
          <w:numId w:val="45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členové </w:t>
      </w:r>
      <w:r w:rsidR="009D1320" w:rsidRPr="001B69F1">
        <w:rPr>
          <w:sz w:val="22"/>
          <w:szCs w:val="22"/>
        </w:rPr>
        <w:t xml:space="preserve">rady a </w:t>
      </w:r>
      <w:r w:rsidR="00120A1A" w:rsidRPr="001B69F1">
        <w:rPr>
          <w:sz w:val="22"/>
          <w:szCs w:val="22"/>
        </w:rPr>
        <w:t>zastupitelstva</w:t>
      </w:r>
      <w:r w:rsidRPr="001B69F1">
        <w:rPr>
          <w:sz w:val="22"/>
          <w:szCs w:val="22"/>
        </w:rPr>
        <w:t>,</w:t>
      </w:r>
      <w:r w:rsidRPr="001B69F1">
        <w:rPr>
          <w:rStyle w:val="Znakapoznpodarou"/>
          <w:sz w:val="22"/>
          <w:szCs w:val="22"/>
        </w:rPr>
        <w:footnoteReference w:id="5"/>
      </w:r>
      <w:r w:rsidR="00EB2433" w:rsidRPr="001B69F1">
        <w:rPr>
          <w:sz w:val="22"/>
          <w:szCs w:val="22"/>
        </w:rPr>
        <w:t xml:space="preserve"> </w:t>
      </w:r>
    </w:p>
    <w:p w14:paraId="13A39D42" w14:textId="77777777" w:rsidR="00405B08" w:rsidRPr="001B69F1" w:rsidRDefault="00405B08" w:rsidP="00275578">
      <w:pPr>
        <w:numPr>
          <w:ilvl w:val="1"/>
          <w:numId w:val="45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ředitel</w:t>
      </w:r>
      <w:r w:rsidR="00EB2433" w:rsidRPr="001B69F1">
        <w:rPr>
          <w:sz w:val="22"/>
          <w:szCs w:val="22"/>
        </w:rPr>
        <w:t>ka</w:t>
      </w:r>
      <w:r w:rsidRPr="001B69F1">
        <w:rPr>
          <w:sz w:val="22"/>
          <w:szCs w:val="22"/>
        </w:rPr>
        <w:t xml:space="preserve"> krajského úřadu, kter</w:t>
      </w:r>
      <w:r w:rsidR="000F747B" w:rsidRPr="001B69F1">
        <w:rPr>
          <w:sz w:val="22"/>
          <w:szCs w:val="22"/>
        </w:rPr>
        <w:t>á</w:t>
      </w:r>
      <w:r w:rsidRPr="001B69F1">
        <w:rPr>
          <w:sz w:val="22"/>
          <w:szCs w:val="22"/>
        </w:rPr>
        <w:t xml:space="preserve"> předkládá radě návrhy na jmenování a odvolání vedoucích odborů krajského úřadu</w:t>
      </w:r>
      <w:r w:rsidR="00275578" w:rsidRPr="001B69F1">
        <w:rPr>
          <w:rStyle w:val="Znakapoznpodarou"/>
          <w:sz w:val="22"/>
          <w:szCs w:val="22"/>
        </w:rPr>
        <w:footnoteReference w:id="6"/>
      </w:r>
      <w:r w:rsidRPr="001B69F1">
        <w:rPr>
          <w:i/>
          <w:iCs/>
          <w:sz w:val="22"/>
          <w:szCs w:val="22"/>
        </w:rPr>
        <w:t xml:space="preserve"> </w:t>
      </w:r>
      <w:r w:rsidRPr="001B69F1">
        <w:rPr>
          <w:sz w:val="22"/>
          <w:szCs w:val="22"/>
        </w:rPr>
        <w:t>a návrhy na vydání nařízení kraje</w:t>
      </w:r>
      <w:r w:rsidR="00275578" w:rsidRPr="001B69F1">
        <w:rPr>
          <w:rStyle w:val="Znakapoznpodarou"/>
          <w:sz w:val="22"/>
          <w:szCs w:val="22"/>
        </w:rPr>
        <w:footnoteReference w:id="7"/>
      </w:r>
      <w:r w:rsidR="00816EF9" w:rsidRPr="001B69F1">
        <w:rPr>
          <w:sz w:val="22"/>
          <w:szCs w:val="22"/>
        </w:rPr>
        <w:t>.</w:t>
      </w:r>
    </w:p>
    <w:p w14:paraId="06D4A121" w14:textId="77777777" w:rsidR="00405B08" w:rsidRPr="001B69F1" w:rsidRDefault="00405B08" w:rsidP="00D222EF">
      <w:pPr>
        <w:numPr>
          <w:ilvl w:val="0"/>
          <w:numId w:val="45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Materiály informativní povahy, které nepředpokládají rozhodnutí rady v dané záležitosti, jejichž obsah rada obvykle bere na vědomí, či které pouze konstatují určitý stav, jako například materiály:</w:t>
      </w:r>
    </w:p>
    <w:p w14:paraId="263632A7" w14:textId="77777777" w:rsidR="00405B08" w:rsidRPr="001B69F1" w:rsidRDefault="00405B08" w:rsidP="00757383">
      <w:pPr>
        <w:numPr>
          <w:ilvl w:val="2"/>
          <w:numId w:val="18"/>
        </w:numPr>
        <w:tabs>
          <w:tab w:val="clear" w:pos="737"/>
          <w:tab w:val="num" w:pos="567"/>
        </w:tabs>
        <w:spacing w:before="60"/>
        <w:ind w:left="567" w:hanging="227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o stavu plnění, nebo splnění určitého úkolu nebo úkolů, </w:t>
      </w:r>
    </w:p>
    <w:p w14:paraId="0841E4F9" w14:textId="77777777" w:rsidR="00405B08" w:rsidRPr="001B69F1" w:rsidRDefault="00405B08" w:rsidP="00757383">
      <w:pPr>
        <w:numPr>
          <w:ilvl w:val="2"/>
          <w:numId w:val="18"/>
        </w:numPr>
        <w:tabs>
          <w:tab w:val="clear" w:pos="737"/>
          <w:tab w:val="num" w:pos="567"/>
        </w:tabs>
        <w:spacing w:before="60"/>
        <w:ind w:left="567" w:hanging="227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týkající se činnosti krajského úřadu, nebo subjektů zř</w:t>
      </w:r>
      <w:r w:rsidR="00616FF9" w:rsidRPr="001B69F1">
        <w:rPr>
          <w:sz w:val="22"/>
          <w:szCs w:val="22"/>
        </w:rPr>
        <w:t>izovaných</w:t>
      </w:r>
      <w:r w:rsidRPr="001B69F1">
        <w:rPr>
          <w:sz w:val="22"/>
          <w:szCs w:val="22"/>
        </w:rPr>
        <w:t xml:space="preserve"> krajem,</w:t>
      </w:r>
    </w:p>
    <w:p w14:paraId="62F9CFB0" w14:textId="77777777" w:rsidR="00305B1E" w:rsidRPr="001B69F1" w:rsidRDefault="00405B08" w:rsidP="00757383">
      <w:pPr>
        <w:numPr>
          <w:ilvl w:val="2"/>
          <w:numId w:val="18"/>
        </w:numPr>
        <w:tabs>
          <w:tab w:val="clear" w:pos="737"/>
          <w:tab w:val="num" w:pos="567"/>
        </w:tabs>
        <w:spacing w:before="60"/>
        <w:ind w:left="567" w:hanging="227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o průběhu určitého jednání, zasedání, služební cesty ap</w:t>
      </w:r>
      <w:r w:rsidR="00616FF9" w:rsidRPr="001B69F1">
        <w:rPr>
          <w:sz w:val="22"/>
          <w:szCs w:val="22"/>
        </w:rPr>
        <w:t>od</w:t>
      </w:r>
      <w:r w:rsidRPr="001B69F1">
        <w:rPr>
          <w:sz w:val="22"/>
          <w:szCs w:val="22"/>
        </w:rPr>
        <w:t>.</w:t>
      </w:r>
      <w:r w:rsidR="00305B1E" w:rsidRPr="001B69F1">
        <w:rPr>
          <w:sz w:val="22"/>
          <w:szCs w:val="22"/>
        </w:rPr>
        <w:t>,</w:t>
      </w:r>
    </w:p>
    <w:p w14:paraId="24A18BB9" w14:textId="77777777" w:rsidR="00405B08" w:rsidRPr="001B69F1" w:rsidRDefault="00305B1E" w:rsidP="00757383">
      <w:pPr>
        <w:numPr>
          <w:ilvl w:val="2"/>
          <w:numId w:val="18"/>
        </w:numPr>
        <w:tabs>
          <w:tab w:val="clear" w:pos="737"/>
        </w:tabs>
        <w:spacing w:before="60"/>
        <w:ind w:left="567" w:hanging="227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o</w:t>
      </w:r>
      <w:r w:rsidR="003D449C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>doručení dokumentu obsahujícího důležité či jinak významné informace</w:t>
      </w:r>
      <w:r w:rsidR="00FA5F65" w:rsidRPr="001B69F1">
        <w:rPr>
          <w:sz w:val="22"/>
          <w:szCs w:val="22"/>
        </w:rPr>
        <w:t>,</w:t>
      </w:r>
      <w:r w:rsidR="00405B08" w:rsidRPr="001B69F1">
        <w:rPr>
          <w:sz w:val="22"/>
          <w:szCs w:val="22"/>
        </w:rPr>
        <w:t xml:space="preserve"> </w:t>
      </w:r>
    </w:p>
    <w:p w14:paraId="647A0A8D" w14:textId="77777777" w:rsidR="00405B08" w:rsidRPr="001B69F1" w:rsidRDefault="00405B08" w:rsidP="00275578">
      <w:pPr>
        <w:spacing w:before="120"/>
        <w:ind w:left="425"/>
        <w:jc w:val="both"/>
        <w:rPr>
          <w:sz w:val="22"/>
          <w:szCs w:val="22"/>
        </w:rPr>
      </w:pPr>
      <w:r w:rsidRPr="001B69F1">
        <w:rPr>
          <w:sz w:val="22"/>
          <w:szCs w:val="22"/>
        </w:rPr>
        <w:lastRenderedPageBreak/>
        <w:t xml:space="preserve">mohou předkládat: </w:t>
      </w:r>
    </w:p>
    <w:p w14:paraId="38F3B4F7" w14:textId="77777777" w:rsidR="00405B08" w:rsidRPr="001B69F1" w:rsidRDefault="00405B08" w:rsidP="00275578">
      <w:pPr>
        <w:numPr>
          <w:ilvl w:val="0"/>
          <w:numId w:val="13"/>
        </w:numPr>
        <w:tabs>
          <w:tab w:val="clear" w:pos="737"/>
        </w:tabs>
        <w:spacing w:before="120"/>
        <w:ind w:left="426" w:firstLine="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členové rady a zastupitelstva, </w:t>
      </w:r>
    </w:p>
    <w:p w14:paraId="7872373A" w14:textId="77777777" w:rsidR="00405B08" w:rsidRPr="001B69F1" w:rsidRDefault="00405B08" w:rsidP="00275578">
      <w:pPr>
        <w:numPr>
          <w:ilvl w:val="0"/>
          <w:numId w:val="13"/>
        </w:numPr>
        <w:tabs>
          <w:tab w:val="clear" w:pos="737"/>
          <w:tab w:val="num" w:pos="567"/>
        </w:tabs>
        <w:spacing w:before="120"/>
        <w:ind w:left="426" w:firstLine="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výbory zastupitelstva a komise rady, </w:t>
      </w:r>
    </w:p>
    <w:p w14:paraId="50BDA18F" w14:textId="77777777" w:rsidR="00405B08" w:rsidRPr="001B69F1" w:rsidRDefault="00405B08" w:rsidP="00275578">
      <w:pPr>
        <w:numPr>
          <w:ilvl w:val="0"/>
          <w:numId w:val="13"/>
        </w:numPr>
        <w:tabs>
          <w:tab w:val="clear" w:pos="737"/>
          <w:tab w:val="num" w:pos="567"/>
        </w:tabs>
        <w:spacing w:before="120"/>
        <w:ind w:left="426" w:firstLine="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ředitel</w:t>
      </w:r>
      <w:r w:rsidR="00822C65" w:rsidRPr="001B69F1">
        <w:rPr>
          <w:sz w:val="22"/>
          <w:szCs w:val="22"/>
        </w:rPr>
        <w:t>ka</w:t>
      </w:r>
      <w:r w:rsidRPr="001B69F1">
        <w:rPr>
          <w:sz w:val="22"/>
          <w:szCs w:val="22"/>
        </w:rPr>
        <w:t xml:space="preserve"> krajského úřadu, </w:t>
      </w:r>
    </w:p>
    <w:p w14:paraId="15EBBD99" w14:textId="77777777" w:rsidR="00405B08" w:rsidRPr="001B69F1" w:rsidRDefault="00EF02B0" w:rsidP="00275578">
      <w:pPr>
        <w:numPr>
          <w:ilvl w:val="0"/>
          <w:numId w:val="13"/>
        </w:numPr>
        <w:tabs>
          <w:tab w:val="clear" w:pos="737"/>
          <w:tab w:val="num" w:pos="567"/>
        </w:tabs>
        <w:spacing w:before="120"/>
        <w:ind w:left="426" w:firstLine="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organizace kraje</w:t>
      </w:r>
      <w:r w:rsidR="00405B08" w:rsidRPr="001B69F1">
        <w:rPr>
          <w:sz w:val="22"/>
          <w:szCs w:val="22"/>
        </w:rPr>
        <w:t>.</w:t>
      </w:r>
    </w:p>
    <w:p w14:paraId="0FD55779" w14:textId="77777777" w:rsidR="00405B08" w:rsidRPr="001B69F1" w:rsidRDefault="00405B08">
      <w:pPr>
        <w:rPr>
          <w:sz w:val="22"/>
          <w:szCs w:val="22"/>
        </w:rPr>
      </w:pPr>
    </w:p>
    <w:p w14:paraId="06897BFA" w14:textId="77777777" w:rsidR="002E070B" w:rsidRPr="001B69F1" w:rsidRDefault="002E070B">
      <w:pPr>
        <w:rPr>
          <w:sz w:val="22"/>
          <w:szCs w:val="22"/>
        </w:rPr>
      </w:pPr>
    </w:p>
    <w:p w14:paraId="6365D014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11" w:name="_Toc215563125"/>
      <w:r w:rsidRPr="001B69F1">
        <w:rPr>
          <w:sz w:val="22"/>
          <w:szCs w:val="22"/>
        </w:rPr>
        <w:t>Čl. V.</w:t>
      </w:r>
      <w:bookmarkEnd w:id="11"/>
    </w:p>
    <w:p w14:paraId="53EC7A30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12" w:name="_Toc215563126"/>
      <w:r w:rsidRPr="001B69F1">
        <w:rPr>
          <w:sz w:val="22"/>
          <w:szCs w:val="22"/>
        </w:rPr>
        <w:t>Předkladatelé materiálů do zastupitelstva</w:t>
      </w:r>
      <w:bookmarkEnd w:id="12"/>
    </w:p>
    <w:p w14:paraId="321864FF" w14:textId="77777777" w:rsidR="00405B08" w:rsidRPr="001B69F1" w:rsidRDefault="00405B08" w:rsidP="00D222EF">
      <w:pPr>
        <w:numPr>
          <w:ilvl w:val="0"/>
          <w:numId w:val="46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Návrhy pro jednání zastupitelstva ve smyslu čl. </w:t>
      </w:r>
      <w:r w:rsidR="00C06759" w:rsidRPr="001B69F1">
        <w:rPr>
          <w:sz w:val="22"/>
          <w:szCs w:val="22"/>
        </w:rPr>
        <w:t>I</w:t>
      </w:r>
      <w:r w:rsidRPr="001B69F1">
        <w:rPr>
          <w:sz w:val="22"/>
          <w:szCs w:val="22"/>
        </w:rPr>
        <w:t>V</w:t>
      </w:r>
      <w:r w:rsidR="00D222EF" w:rsidRPr="001B69F1">
        <w:rPr>
          <w:sz w:val="22"/>
          <w:szCs w:val="22"/>
        </w:rPr>
        <w:t>.</w:t>
      </w:r>
      <w:r w:rsidRPr="001B69F1">
        <w:rPr>
          <w:sz w:val="22"/>
          <w:szCs w:val="22"/>
        </w:rPr>
        <w:t xml:space="preserve"> odst. 1 zastupitelstvu předkládají</w:t>
      </w:r>
    </w:p>
    <w:p w14:paraId="6CE75124" w14:textId="77777777" w:rsidR="00405B08" w:rsidRPr="001B69F1" w:rsidRDefault="00822C65" w:rsidP="00275578">
      <w:pPr>
        <w:numPr>
          <w:ilvl w:val="1"/>
          <w:numId w:val="46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r</w:t>
      </w:r>
      <w:r w:rsidR="00405B08" w:rsidRPr="001B69F1">
        <w:rPr>
          <w:sz w:val="22"/>
          <w:szCs w:val="22"/>
        </w:rPr>
        <w:t>ada,</w:t>
      </w:r>
    </w:p>
    <w:p w14:paraId="0120CF5D" w14:textId="77777777" w:rsidR="00405B08" w:rsidRPr="001B69F1" w:rsidRDefault="00405B08" w:rsidP="00275578">
      <w:pPr>
        <w:numPr>
          <w:ilvl w:val="1"/>
          <w:numId w:val="46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členové zastupitelstva</w:t>
      </w:r>
      <w:r w:rsidR="00816EF9" w:rsidRPr="001B69F1">
        <w:rPr>
          <w:sz w:val="22"/>
          <w:szCs w:val="22"/>
        </w:rPr>
        <w:t>.</w:t>
      </w:r>
    </w:p>
    <w:p w14:paraId="62BFCADF" w14:textId="77777777" w:rsidR="00405B08" w:rsidRPr="001B69F1" w:rsidRDefault="00405B08" w:rsidP="00D222EF">
      <w:pPr>
        <w:numPr>
          <w:ilvl w:val="0"/>
          <w:numId w:val="46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Materiály informativní povahy ve smyslu čl. </w:t>
      </w:r>
      <w:r w:rsidR="00C06759" w:rsidRPr="001B69F1">
        <w:rPr>
          <w:sz w:val="22"/>
          <w:szCs w:val="22"/>
        </w:rPr>
        <w:t>I</w:t>
      </w:r>
      <w:r w:rsidRPr="001B69F1">
        <w:rPr>
          <w:sz w:val="22"/>
          <w:szCs w:val="22"/>
        </w:rPr>
        <w:t>V</w:t>
      </w:r>
      <w:r w:rsidR="00D222EF" w:rsidRPr="001B69F1">
        <w:rPr>
          <w:sz w:val="22"/>
          <w:szCs w:val="22"/>
        </w:rPr>
        <w:t>.</w:t>
      </w:r>
      <w:r w:rsidRPr="001B69F1">
        <w:rPr>
          <w:sz w:val="22"/>
          <w:szCs w:val="22"/>
        </w:rPr>
        <w:t xml:space="preserve"> odst. 2 mohou předkládat </w:t>
      </w:r>
    </w:p>
    <w:p w14:paraId="72D6ADAB" w14:textId="77777777" w:rsidR="00405B08" w:rsidRPr="001B69F1" w:rsidRDefault="00405B08" w:rsidP="00275578">
      <w:pPr>
        <w:numPr>
          <w:ilvl w:val="1"/>
          <w:numId w:val="46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rada, </w:t>
      </w:r>
    </w:p>
    <w:p w14:paraId="30D16A90" w14:textId="77777777" w:rsidR="00405B08" w:rsidRPr="001B69F1" w:rsidRDefault="00405B08" w:rsidP="00275578">
      <w:pPr>
        <w:numPr>
          <w:ilvl w:val="1"/>
          <w:numId w:val="46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členové zastupitelstva,</w:t>
      </w:r>
    </w:p>
    <w:p w14:paraId="6CF1F073" w14:textId="77777777" w:rsidR="00405B08" w:rsidRPr="001B69F1" w:rsidRDefault="00405B08" w:rsidP="00275578">
      <w:pPr>
        <w:numPr>
          <w:ilvl w:val="1"/>
          <w:numId w:val="46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výbory zastupitelstva,</w:t>
      </w:r>
    </w:p>
    <w:p w14:paraId="18A25953" w14:textId="77777777" w:rsidR="00405B08" w:rsidRPr="001B69F1" w:rsidRDefault="00405B08" w:rsidP="00275578">
      <w:pPr>
        <w:numPr>
          <w:ilvl w:val="1"/>
          <w:numId w:val="46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ředitel</w:t>
      </w:r>
      <w:r w:rsidR="00822C65" w:rsidRPr="001B69F1">
        <w:rPr>
          <w:sz w:val="22"/>
          <w:szCs w:val="22"/>
        </w:rPr>
        <w:t>ka</w:t>
      </w:r>
      <w:r w:rsidRPr="001B69F1">
        <w:rPr>
          <w:sz w:val="22"/>
          <w:szCs w:val="22"/>
        </w:rPr>
        <w:t xml:space="preserve"> krajského úřadu. </w:t>
      </w:r>
    </w:p>
    <w:p w14:paraId="27498E36" w14:textId="77777777" w:rsidR="00405B08" w:rsidRPr="001B69F1" w:rsidRDefault="00405B08" w:rsidP="00275578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BE164EA" w14:textId="77777777" w:rsidR="00275578" w:rsidRPr="001B69F1" w:rsidRDefault="00275578" w:rsidP="00275578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0E940CC" w14:textId="77777777" w:rsidR="002E070B" w:rsidRPr="001B69F1" w:rsidRDefault="002E070B" w:rsidP="00275578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F679925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13" w:name="_Toc215563127"/>
      <w:r w:rsidRPr="001B69F1">
        <w:rPr>
          <w:sz w:val="22"/>
          <w:szCs w:val="22"/>
        </w:rPr>
        <w:t xml:space="preserve">Část </w:t>
      </w:r>
      <w:r w:rsidR="00771D65" w:rsidRPr="001B69F1">
        <w:rPr>
          <w:sz w:val="22"/>
          <w:szCs w:val="22"/>
        </w:rPr>
        <w:t>třetí</w:t>
      </w:r>
      <w:bookmarkEnd w:id="13"/>
    </w:p>
    <w:p w14:paraId="346ADB69" w14:textId="77777777" w:rsidR="00C06759" w:rsidRPr="001B69F1" w:rsidRDefault="00C06759" w:rsidP="009F3423">
      <w:pPr>
        <w:pStyle w:val="Nadpis1"/>
        <w:rPr>
          <w:sz w:val="22"/>
          <w:szCs w:val="22"/>
        </w:rPr>
      </w:pPr>
      <w:bookmarkStart w:id="14" w:name="_Toc215563128"/>
      <w:r w:rsidRPr="001B69F1">
        <w:rPr>
          <w:sz w:val="22"/>
          <w:szCs w:val="22"/>
        </w:rPr>
        <w:t>Zpracování, příprava a předkládání materiálů</w:t>
      </w:r>
      <w:bookmarkEnd w:id="14"/>
    </w:p>
    <w:p w14:paraId="0270231D" w14:textId="77777777" w:rsidR="00C06759" w:rsidRPr="001B69F1" w:rsidRDefault="00C06759" w:rsidP="009F3423">
      <w:pPr>
        <w:pStyle w:val="Nadpis1"/>
        <w:rPr>
          <w:sz w:val="22"/>
          <w:szCs w:val="22"/>
        </w:rPr>
      </w:pPr>
    </w:p>
    <w:p w14:paraId="22FFCC74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15" w:name="_Toc215563129"/>
      <w:r w:rsidRPr="001B69F1">
        <w:rPr>
          <w:sz w:val="22"/>
          <w:szCs w:val="22"/>
        </w:rPr>
        <w:t xml:space="preserve">Čl. </w:t>
      </w:r>
      <w:r w:rsidR="007555FC" w:rsidRPr="001B69F1">
        <w:rPr>
          <w:sz w:val="22"/>
          <w:szCs w:val="22"/>
        </w:rPr>
        <w:t>VI.</w:t>
      </w:r>
      <w:bookmarkEnd w:id="15"/>
    </w:p>
    <w:p w14:paraId="4A534B78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16" w:name="_Toc215563130"/>
      <w:r w:rsidRPr="001B69F1">
        <w:rPr>
          <w:sz w:val="22"/>
          <w:szCs w:val="22"/>
        </w:rPr>
        <w:t>Příprava materiálů</w:t>
      </w:r>
      <w:bookmarkEnd w:id="16"/>
      <w:r w:rsidRPr="001B69F1">
        <w:rPr>
          <w:sz w:val="22"/>
          <w:szCs w:val="22"/>
        </w:rPr>
        <w:t xml:space="preserve"> </w:t>
      </w:r>
    </w:p>
    <w:p w14:paraId="78831674" w14:textId="77777777" w:rsidR="00984505" w:rsidRPr="001B69F1" w:rsidRDefault="00984505" w:rsidP="00D222EF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 xml:space="preserve">Připravovaný materiál zpracovatel vždy konzultuje s předkladatelem, dle potřeby též s jinými věcně příslušnými </w:t>
      </w:r>
      <w:r w:rsidR="0035189A" w:rsidRPr="001B69F1">
        <w:rPr>
          <w:i w:val="0"/>
          <w:iCs w:val="0"/>
          <w:sz w:val="22"/>
          <w:szCs w:val="22"/>
          <w:u w:val="none"/>
        </w:rPr>
        <w:t>odbory</w:t>
      </w:r>
      <w:r w:rsidR="00444572" w:rsidRPr="001B69F1">
        <w:rPr>
          <w:i w:val="0"/>
          <w:iCs w:val="0"/>
          <w:sz w:val="22"/>
          <w:szCs w:val="22"/>
          <w:u w:val="none"/>
        </w:rPr>
        <w:t>,</w:t>
      </w:r>
      <w:r w:rsidR="00EC5085" w:rsidRPr="001B69F1">
        <w:rPr>
          <w:i w:val="0"/>
          <w:iCs w:val="0"/>
          <w:sz w:val="22"/>
          <w:szCs w:val="22"/>
          <w:u w:val="none"/>
        </w:rPr>
        <w:t xml:space="preserve"> případně </w:t>
      </w:r>
      <w:r w:rsidR="00C74F7D" w:rsidRPr="001B69F1">
        <w:rPr>
          <w:i w:val="0"/>
          <w:iCs w:val="0"/>
          <w:sz w:val="22"/>
          <w:szCs w:val="22"/>
          <w:u w:val="none"/>
        </w:rPr>
        <w:t>s</w:t>
      </w:r>
      <w:r w:rsidR="00444572" w:rsidRPr="001B69F1">
        <w:rPr>
          <w:i w:val="0"/>
          <w:iCs w:val="0"/>
          <w:sz w:val="22"/>
          <w:szCs w:val="22"/>
          <w:u w:val="none"/>
        </w:rPr>
        <w:t> </w:t>
      </w:r>
      <w:r w:rsidR="00EC5085" w:rsidRPr="001B69F1">
        <w:rPr>
          <w:i w:val="0"/>
          <w:iCs w:val="0"/>
          <w:sz w:val="22"/>
          <w:szCs w:val="22"/>
          <w:u w:val="none"/>
        </w:rPr>
        <w:t>organizacemi</w:t>
      </w:r>
      <w:r w:rsidR="00444572" w:rsidRPr="001B69F1">
        <w:rPr>
          <w:i w:val="0"/>
          <w:iCs w:val="0"/>
          <w:sz w:val="22"/>
          <w:szCs w:val="22"/>
          <w:u w:val="none"/>
        </w:rPr>
        <w:t xml:space="preserve"> kraje</w:t>
      </w:r>
      <w:r w:rsidRPr="001B69F1">
        <w:rPr>
          <w:i w:val="0"/>
          <w:iCs w:val="0"/>
          <w:sz w:val="22"/>
          <w:szCs w:val="22"/>
          <w:u w:val="none"/>
        </w:rPr>
        <w:t>.</w:t>
      </w:r>
    </w:p>
    <w:p w14:paraId="58015481" w14:textId="77777777" w:rsidR="00984505" w:rsidRPr="001B69F1" w:rsidRDefault="00A258C6" w:rsidP="00D222EF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 xml:space="preserve">Na základě pokynů orgánů kraje </w:t>
      </w:r>
      <w:r w:rsidR="00984505" w:rsidRPr="001B69F1">
        <w:rPr>
          <w:i w:val="0"/>
          <w:iCs w:val="0"/>
          <w:sz w:val="22"/>
          <w:szCs w:val="22"/>
          <w:u w:val="none"/>
        </w:rPr>
        <w:t xml:space="preserve">se materiály projednávají také v příslušných výborech zastupitelstva </w:t>
      </w:r>
      <w:r w:rsidR="00ED6FA5" w:rsidRPr="001B69F1">
        <w:rPr>
          <w:i w:val="0"/>
          <w:iCs w:val="0"/>
          <w:sz w:val="22"/>
          <w:szCs w:val="22"/>
          <w:u w:val="none"/>
        </w:rPr>
        <w:t>nebo</w:t>
      </w:r>
      <w:r w:rsidR="00984505" w:rsidRPr="001B69F1">
        <w:rPr>
          <w:i w:val="0"/>
          <w:iCs w:val="0"/>
          <w:sz w:val="22"/>
          <w:szCs w:val="22"/>
          <w:u w:val="none"/>
        </w:rPr>
        <w:t xml:space="preserve"> komisích rady</w:t>
      </w:r>
      <w:r w:rsidR="00C74F7D" w:rsidRPr="001B69F1">
        <w:rPr>
          <w:i w:val="0"/>
          <w:iCs w:val="0"/>
          <w:sz w:val="22"/>
          <w:szCs w:val="22"/>
          <w:u w:val="none"/>
        </w:rPr>
        <w:t xml:space="preserve"> či</w:t>
      </w:r>
      <w:r w:rsidR="00CB1FC1" w:rsidRPr="001B69F1">
        <w:rPr>
          <w:i w:val="0"/>
          <w:iCs w:val="0"/>
          <w:sz w:val="22"/>
          <w:szCs w:val="22"/>
          <w:u w:val="none"/>
        </w:rPr>
        <w:t xml:space="preserve"> ve vedení kraje</w:t>
      </w:r>
      <w:r w:rsidR="00984505" w:rsidRPr="001B69F1">
        <w:rPr>
          <w:i w:val="0"/>
          <w:iCs w:val="0"/>
          <w:sz w:val="22"/>
          <w:szCs w:val="22"/>
          <w:u w:val="none"/>
        </w:rPr>
        <w:t xml:space="preserve">. </w:t>
      </w:r>
    </w:p>
    <w:p w14:paraId="4613B626" w14:textId="77777777" w:rsidR="00822C65" w:rsidRPr="001B69F1" w:rsidRDefault="00822C65" w:rsidP="00822C65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V určitých záležitostech se materiály povinně projednávají s </w:t>
      </w:r>
      <w:r w:rsidR="00133CE9" w:rsidRPr="001B69F1">
        <w:rPr>
          <w:i w:val="0"/>
          <w:iCs w:val="0"/>
          <w:sz w:val="22"/>
          <w:szCs w:val="22"/>
          <w:u w:val="none"/>
        </w:rPr>
        <w:t>dot</w:t>
      </w:r>
      <w:r w:rsidRPr="001B69F1">
        <w:rPr>
          <w:i w:val="0"/>
          <w:iCs w:val="0"/>
          <w:sz w:val="22"/>
          <w:szCs w:val="22"/>
          <w:u w:val="none"/>
        </w:rPr>
        <w:t>čenými odbory, a to:</w:t>
      </w:r>
    </w:p>
    <w:p w14:paraId="7D3FAF1C" w14:textId="77777777" w:rsidR="00822C65" w:rsidRPr="001B69F1" w:rsidRDefault="00822C65" w:rsidP="00275578">
      <w:pPr>
        <w:pStyle w:val="Zkladntext2"/>
        <w:numPr>
          <w:ilvl w:val="1"/>
          <w:numId w:val="47"/>
        </w:numPr>
        <w:spacing w:before="120"/>
        <w:ind w:left="681" w:hanging="284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 xml:space="preserve">ve věci veřejných zakázek je materiál projednán s odborem </w:t>
      </w:r>
      <w:r w:rsidR="002D0D4F" w:rsidRPr="001B69F1">
        <w:rPr>
          <w:i w:val="0"/>
          <w:iCs w:val="0"/>
          <w:sz w:val="22"/>
          <w:szCs w:val="22"/>
          <w:u w:val="none"/>
        </w:rPr>
        <w:t>právním</w:t>
      </w:r>
      <w:r w:rsidRPr="001B69F1">
        <w:rPr>
          <w:i w:val="0"/>
          <w:iCs w:val="0"/>
          <w:sz w:val="22"/>
          <w:szCs w:val="22"/>
          <w:u w:val="none"/>
        </w:rPr>
        <w:t>,</w:t>
      </w:r>
    </w:p>
    <w:p w14:paraId="0F2DC72D" w14:textId="77777777" w:rsidR="00822C65" w:rsidRPr="001B69F1" w:rsidRDefault="00822C65" w:rsidP="00275578">
      <w:pPr>
        <w:pStyle w:val="Zkladntext2"/>
        <w:numPr>
          <w:ilvl w:val="1"/>
          <w:numId w:val="47"/>
        </w:numPr>
        <w:spacing w:before="120"/>
        <w:ind w:left="681" w:hanging="284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 xml:space="preserve">ve věci finančních postihů </w:t>
      </w:r>
      <w:r w:rsidR="00CB1FC1" w:rsidRPr="001B69F1">
        <w:rPr>
          <w:i w:val="0"/>
          <w:iCs w:val="0"/>
          <w:sz w:val="22"/>
          <w:szCs w:val="22"/>
          <w:u w:val="none"/>
        </w:rPr>
        <w:t xml:space="preserve">či finančních postihů souvisejících s projekty, jakož i ve věci určení náhrady vzniklé škody </w:t>
      </w:r>
      <w:r w:rsidRPr="001B69F1">
        <w:rPr>
          <w:i w:val="0"/>
          <w:iCs w:val="0"/>
          <w:sz w:val="22"/>
          <w:szCs w:val="22"/>
          <w:u w:val="none"/>
        </w:rPr>
        <w:t xml:space="preserve">je materiál projednán </w:t>
      </w:r>
      <w:r w:rsidR="00CB1FC1" w:rsidRPr="001B69F1">
        <w:rPr>
          <w:i w:val="0"/>
          <w:iCs w:val="0"/>
          <w:sz w:val="22"/>
          <w:szCs w:val="22"/>
          <w:u w:val="none"/>
        </w:rPr>
        <w:t xml:space="preserve">s věcně příslušným odborem, </w:t>
      </w:r>
      <w:r w:rsidR="0035189A" w:rsidRPr="001B69F1">
        <w:rPr>
          <w:i w:val="0"/>
          <w:iCs w:val="0"/>
          <w:sz w:val="22"/>
          <w:szCs w:val="22"/>
          <w:u w:val="none"/>
        </w:rPr>
        <w:t xml:space="preserve">s odborem právním, </w:t>
      </w:r>
      <w:r w:rsidRPr="001B69F1">
        <w:rPr>
          <w:i w:val="0"/>
          <w:iCs w:val="0"/>
          <w:sz w:val="22"/>
          <w:szCs w:val="22"/>
          <w:u w:val="none"/>
        </w:rPr>
        <w:t xml:space="preserve">s odborem </w:t>
      </w:r>
      <w:r w:rsidR="00076164" w:rsidRPr="001B69F1">
        <w:rPr>
          <w:i w:val="0"/>
          <w:iCs w:val="0"/>
          <w:sz w:val="22"/>
          <w:szCs w:val="22"/>
          <w:u w:val="none"/>
        </w:rPr>
        <w:t>správních agend,</w:t>
      </w:r>
      <w:r w:rsidRPr="001B69F1">
        <w:rPr>
          <w:i w:val="0"/>
          <w:iCs w:val="0"/>
          <w:sz w:val="22"/>
          <w:szCs w:val="22"/>
          <w:u w:val="none"/>
        </w:rPr>
        <w:t xml:space="preserve"> </w:t>
      </w:r>
      <w:r w:rsidR="00076164" w:rsidRPr="001B69F1">
        <w:rPr>
          <w:i w:val="0"/>
          <w:iCs w:val="0"/>
          <w:sz w:val="22"/>
          <w:szCs w:val="22"/>
          <w:u w:val="none"/>
        </w:rPr>
        <w:t xml:space="preserve">stavební úřad </w:t>
      </w:r>
      <w:r w:rsidRPr="001B69F1">
        <w:rPr>
          <w:i w:val="0"/>
          <w:iCs w:val="0"/>
          <w:sz w:val="22"/>
          <w:szCs w:val="22"/>
          <w:u w:val="none"/>
        </w:rPr>
        <w:t>a krajský živnostenský úřad,</w:t>
      </w:r>
      <w:r w:rsidR="00CB1FC1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EF02B0" w:rsidRPr="001B69F1">
        <w:rPr>
          <w:i w:val="0"/>
          <w:iCs w:val="0"/>
          <w:sz w:val="22"/>
          <w:szCs w:val="22"/>
          <w:u w:val="none"/>
        </w:rPr>
        <w:t>odborem</w:t>
      </w:r>
      <w:r w:rsidR="00076164" w:rsidRPr="001B69F1">
        <w:rPr>
          <w:i w:val="0"/>
          <w:iCs w:val="0"/>
          <w:sz w:val="22"/>
          <w:szCs w:val="22"/>
          <w:u w:val="none"/>
        </w:rPr>
        <w:t xml:space="preserve"> finančním</w:t>
      </w:r>
      <w:r w:rsidR="00EF02B0" w:rsidRPr="001B69F1">
        <w:rPr>
          <w:i w:val="0"/>
          <w:iCs w:val="0"/>
          <w:sz w:val="22"/>
          <w:szCs w:val="22"/>
          <w:u w:val="none"/>
        </w:rPr>
        <w:t>, popř. organizací kraje</w:t>
      </w:r>
      <w:r w:rsidR="00CB1FC1" w:rsidRPr="001B69F1">
        <w:rPr>
          <w:i w:val="0"/>
          <w:iCs w:val="0"/>
          <w:sz w:val="22"/>
          <w:szCs w:val="22"/>
          <w:u w:val="none"/>
        </w:rPr>
        <w:t>,</w:t>
      </w:r>
    </w:p>
    <w:p w14:paraId="6A3EC284" w14:textId="77777777" w:rsidR="00822C65" w:rsidRPr="001B69F1" w:rsidRDefault="00822C65" w:rsidP="00275578">
      <w:pPr>
        <w:pStyle w:val="Zkladntext2"/>
        <w:numPr>
          <w:ilvl w:val="1"/>
          <w:numId w:val="47"/>
        </w:numPr>
        <w:spacing w:before="120"/>
        <w:ind w:left="681" w:hanging="284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ve věci smluv (uzavírání smluv, uzavírání dodatků atd.)</w:t>
      </w:r>
      <w:r w:rsidR="00EC065D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35189A" w:rsidRPr="001B69F1">
        <w:rPr>
          <w:i w:val="0"/>
          <w:iCs w:val="0"/>
          <w:sz w:val="22"/>
          <w:szCs w:val="22"/>
          <w:u w:val="none"/>
        </w:rPr>
        <w:t xml:space="preserve">vyjma smluv vzorových a adhezních, </w:t>
      </w:r>
      <w:r w:rsidRPr="001B69F1">
        <w:rPr>
          <w:i w:val="0"/>
          <w:iCs w:val="0"/>
          <w:sz w:val="22"/>
          <w:szCs w:val="22"/>
          <w:u w:val="none"/>
        </w:rPr>
        <w:t xml:space="preserve">je materiál projednán s odborem </w:t>
      </w:r>
      <w:r w:rsidR="00065FB1" w:rsidRPr="001B69F1">
        <w:rPr>
          <w:i w:val="0"/>
          <w:iCs w:val="0"/>
          <w:sz w:val="22"/>
          <w:szCs w:val="22"/>
          <w:u w:val="none"/>
        </w:rPr>
        <w:t>právním</w:t>
      </w:r>
      <w:r w:rsidRPr="001B69F1">
        <w:rPr>
          <w:i w:val="0"/>
          <w:iCs w:val="0"/>
          <w:sz w:val="22"/>
          <w:szCs w:val="22"/>
          <w:u w:val="none"/>
        </w:rPr>
        <w:t>,</w:t>
      </w:r>
    </w:p>
    <w:p w14:paraId="04B93280" w14:textId="77777777" w:rsidR="00065FB1" w:rsidRPr="001B69F1" w:rsidRDefault="00065FB1" w:rsidP="00275578">
      <w:pPr>
        <w:pStyle w:val="Zkladntext2"/>
        <w:numPr>
          <w:ilvl w:val="1"/>
          <w:numId w:val="47"/>
        </w:numPr>
        <w:spacing w:before="120"/>
        <w:ind w:left="681" w:hanging="284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ve věci vnitřních předpisů je materiál projednán s odborem správních agend, stavební úřad a krajský živnostenský úřad,</w:t>
      </w:r>
    </w:p>
    <w:p w14:paraId="4FD3053B" w14:textId="77777777" w:rsidR="00822C65" w:rsidRPr="001B69F1" w:rsidRDefault="00822C65" w:rsidP="00275578">
      <w:pPr>
        <w:pStyle w:val="Zkladntext2"/>
        <w:numPr>
          <w:ilvl w:val="1"/>
          <w:numId w:val="47"/>
        </w:numPr>
        <w:spacing w:before="120"/>
        <w:ind w:left="681" w:hanging="284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ve věci osobních údajů, pokud materiál pro jednání zastupitelstva obsahuje osobní údaje, je materiál projednán s pověřencem pro ochranu osobních údajů</w:t>
      </w:r>
      <w:r w:rsidR="00EA1D99" w:rsidRPr="001B69F1">
        <w:rPr>
          <w:i w:val="0"/>
          <w:iCs w:val="0"/>
          <w:sz w:val="22"/>
          <w:szCs w:val="22"/>
          <w:u w:val="none"/>
        </w:rPr>
        <w:t>.</w:t>
      </w:r>
    </w:p>
    <w:p w14:paraId="6D7C9321" w14:textId="77777777" w:rsidR="00064BAC" w:rsidRPr="001B69F1" w:rsidRDefault="00064BAC" w:rsidP="00DA3C47">
      <w:pPr>
        <w:numPr>
          <w:ilvl w:val="0"/>
          <w:numId w:val="47"/>
        </w:numPr>
        <w:spacing w:before="240"/>
        <w:jc w:val="both"/>
        <w:rPr>
          <w:sz w:val="22"/>
          <w:szCs w:val="22"/>
        </w:rPr>
      </w:pPr>
      <w:r w:rsidRPr="001B69F1">
        <w:rPr>
          <w:iCs/>
          <w:sz w:val="22"/>
          <w:szCs w:val="22"/>
        </w:rPr>
        <w:lastRenderedPageBreak/>
        <w:t>Projednání materiálů podle odstavce 3 je doloženo uvedením odboru v materiálu v sekci Materiál projednán a podpisem vedoucího zaměstnance.</w:t>
      </w:r>
    </w:p>
    <w:p w14:paraId="5F254C00" w14:textId="77777777" w:rsidR="00EC065D" w:rsidRPr="001B69F1" w:rsidRDefault="00EC065D" w:rsidP="00DA3C47">
      <w:pPr>
        <w:numPr>
          <w:ilvl w:val="0"/>
          <w:numId w:val="4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V každém materiálu, který obsahuje nebo </w:t>
      </w:r>
      <w:r w:rsidR="00E865FF" w:rsidRPr="001B69F1">
        <w:rPr>
          <w:sz w:val="22"/>
          <w:szCs w:val="22"/>
        </w:rPr>
        <w:t>z něhož vznikne finanční plnění</w:t>
      </w:r>
      <w:r w:rsidRPr="001B69F1">
        <w:rPr>
          <w:sz w:val="22"/>
          <w:szCs w:val="22"/>
        </w:rPr>
        <w:t xml:space="preserve">, se povinně uvádí finanční krytí předkládaného materiálu, které musí být dopředu odsouhlaseno odborem finančním, a to </w:t>
      </w:r>
      <w:r w:rsidR="003D17ED" w:rsidRPr="001B69F1">
        <w:rPr>
          <w:sz w:val="22"/>
          <w:szCs w:val="22"/>
        </w:rPr>
        <w:t>jak vedoucím odboru finanč</w:t>
      </w:r>
      <w:r w:rsidR="00447FCC" w:rsidRPr="001B69F1">
        <w:rPr>
          <w:sz w:val="22"/>
          <w:szCs w:val="22"/>
        </w:rPr>
        <w:t>n</w:t>
      </w:r>
      <w:r w:rsidR="003D17ED" w:rsidRPr="001B69F1">
        <w:rPr>
          <w:sz w:val="22"/>
          <w:szCs w:val="22"/>
        </w:rPr>
        <w:t>ího, tak správcem rozpočtu</w:t>
      </w:r>
      <w:r w:rsidR="003D17ED" w:rsidRPr="001B69F1">
        <w:rPr>
          <w:rStyle w:val="Znakapoznpodarou"/>
          <w:sz w:val="22"/>
          <w:szCs w:val="22"/>
        </w:rPr>
        <w:footnoteReference w:id="8"/>
      </w:r>
      <w:r w:rsidR="003D17ED" w:rsidRPr="001B69F1">
        <w:rPr>
          <w:sz w:val="22"/>
          <w:szCs w:val="22"/>
        </w:rPr>
        <w:t xml:space="preserve"> a to </w:t>
      </w:r>
      <w:r w:rsidRPr="001B69F1">
        <w:rPr>
          <w:sz w:val="22"/>
          <w:szCs w:val="22"/>
        </w:rPr>
        <w:t xml:space="preserve">před předáním materiálu k podpisům dle bodu 8 písm. b) tohoto článku. Ve finančním krytí materiálu se uvádí celková cena finančního plnění a </w:t>
      </w:r>
      <w:r w:rsidR="004B3E81" w:rsidRPr="001B69F1">
        <w:rPr>
          <w:sz w:val="22"/>
          <w:szCs w:val="22"/>
        </w:rPr>
        <w:t>zdroj</w:t>
      </w:r>
      <w:r w:rsidRPr="001B69F1">
        <w:rPr>
          <w:sz w:val="22"/>
          <w:szCs w:val="22"/>
        </w:rPr>
        <w:t xml:space="preserve"> financován</w:t>
      </w:r>
      <w:r w:rsidR="004B3E81" w:rsidRPr="001B69F1">
        <w:rPr>
          <w:sz w:val="22"/>
          <w:szCs w:val="22"/>
        </w:rPr>
        <w:t>í</w:t>
      </w:r>
      <w:r w:rsidRPr="001B69F1">
        <w:rPr>
          <w:sz w:val="22"/>
          <w:szCs w:val="22"/>
        </w:rPr>
        <w:t>, zejména v návaznosti na schválený rozpočet kraje a schválený střednědobý výhled rozpočtu. Celkovou cenou se u plnění, které podléhá DPH (např. plnění za zboží a služby) rozumí cena včetně DPH. V případě, že cena finančního plnění není přesně známa, lze uvést cenu maximální nebo cenu odhadovanou.</w:t>
      </w:r>
    </w:p>
    <w:p w14:paraId="34E1954F" w14:textId="77777777" w:rsidR="00DA3C47" w:rsidRPr="001B69F1" w:rsidRDefault="00DA3C47" w:rsidP="00DA3C47">
      <w:pPr>
        <w:numPr>
          <w:ilvl w:val="0"/>
          <w:numId w:val="47"/>
        </w:numPr>
        <w:spacing w:before="240"/>
        <w:jc w:val="both"/>
        <w:rPr>
          <w:color w:val="000000"/>
          <w:sz w:val="22"/>
          <w:szCs w:val="22"/>
        </w:rPr>
      </w:pPr>
      <w:r w:rsidRPr="001B69F1">
        <w:rPr>
          <w:rFonts w:eastAsia="Calibri"/>
          <w:sz w:val="22"/>
          <w:szCs w:val="22"/>
          <w:lang w:eastAsia="en-US"/>
        </w:rPr>
        <w:t xml:space="preserve">Součástí materiálů k záležitostem, které se týkají </w:t>
      </w:r>
      <w:r w:rsidR="009D1320" w:rsidRPr="001B69F1">
        <w:rPr>
          <w:sz w:val="22"/>
          <w:szCs w:val="22"/>
        </w:rPr>
        <w:t xml:space="preserve">statutárních orgánů </w:t>
      </w:r>
      <w:r w:rsidR="00444572" w:rsidRPr="001B69F1">
        <w:rPr>
          <w:sz w:val="22"/>
          <w:szCs w:val="22"/>
        </w:rPr>
        <w:t>organizací kraje</w:t>
      </w:r>
      <w:r w:rsidRPr="001B69F1">
        <w:rPr>
          <w:rFonts w:eastAsia="Calibri"/>
          <w:color w:val="000000"/>
          <w:sz w:val="22"/>
          <w:szCs w:val="22"/>
          <w:lang w:eastAsia="en-US"/>
        </w:rPr>
        <w:t xml:space="preserve">, anebo v nichž má kraj majetkovou účast, tj. zejména při změnách statutárního orgánu nebo jeho členů, úpravách stanov obchodních společností nebo zřizovacích listin příspěvkových organizací, je vždy stanovisko odboru </w:t>
      </w:r>
      <w:r w:rsidR="00065FB1" w:rsidRPr="001B69F1">
        <w:rPr>
          <w:rFonts w:eastAsia="Calibri"/>
          <w:color w:val="000000"/>
          <w:sz w:val="22"/>
          <w:szCs w:val="22"/>
          <w:lang w:eastAsia="en-US"/>
        </w:rPr>
        <w:t>právního</w:t>
      </w:r>
      <w:r w:rsidRPr="001B69F1">
        <w:rPr>
          <w:rFonts w:eastAsia="Calibri"/>
          <w:color w:val="000000"/>
          <w:sz w:val="22"/>
          <w:szCs w:val="22"/>
          <w:lang w:eastAsia="en-US"/>
        </w:rPr>
        <w:t>, zda v daném případě nedojde k neslučitelnosti vykonávaných funkcí u statutárního orgánu nebo jeho členů ve smyslu příslušných právních předpisů.</w:t>
      </w:r>
    </w:p>
    <w:p w14:paraId="4D29D476" w14:textId="77777777" w:rsidR="00DA3C47" w:rsidRPr="001B69F1" w:rsidRDefault="00DA3C47" w:rsidP="00E609BE">
      <w:pPr>
        <w:numPr>
          <w:ilvl w:val="0"/>
          <w:numId w:val="4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Součástí materiálů k záležitostem, které se týkají právních úkonů kraje, tj. zejména nakládání s majetkem, nabývání práv a povinností krajem či jiných úkonů, které zakládají, mění nebo ruší práva a</w:t>
      </w:r>
      <w:r w:rsidR="00F05761" w:rsidRPr="001B69F1">
        <w:rPr>
          <w:sz w:val="22"/>
          <w:szCs w:val="22"/>
        </w:rPr>
        <w:t> </w:t>
      </w:r>
      <w:r w:rsidRPr="001B69F1">
        <w:rPr>
          <w:sz w:val="22"/>
          <w:szCs w:val="22"/>
        </w:rPr>
        <w:t xml:space="preserve">povinnosti kraje, nebo jiných významných právních skutečností, je vždy stanovisko </w:t>
      </w:r>
      <w:r w:rsidR="00EC0D75" w:rsidRPr="001B69F1">
        <w:rPr>
          <w:sz w:val="22"/>
          <w:szCs w:val="22"/>
        </w:rPr>
        <w:t xml:space="preserve">odboru </w:t>
      </w:r>
      <w:r w:rsidR="00065FB1" w:rsidRPr="001B69F1">
        <w:rPr>
          <w:sz w:val="22"/>
          <w:szCs w:val="22"/>
        </w:rPr>
        <w:t>právního</w:t>
      </w:r>
      <w:r w:rsidR="00EC065D" w:rsidRPr="001B69F1">
        <w:rPr>
          <w:sz w:val="22"/>
          <w:szCs w:val="22"/>
        </w:rPr>
        <w:t>.</w:t>
      </w:r>
    </w:p>
    <w:p w14:paraId="58C887C2" w14:textId="77777777" w:rsidR="00D14A2D" w:rsidRPr="001B69F1" w:rsidRDefault="00D14A2D" w:rsidP="00D222EF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 xml:space="preserve">Materiály se předkládají v elektronické podobě včetně podpisů prostřednictvím </w:t>
      </w:r>
      <w:proofErr w:type="spellStart"/>
      <w:r w:rsidRPr="001B69F1">
        <w:rPr>
          <w:i w:val="0"/>
          <w:iCs w:val="0"/>
          <w:sz w:val="22"/>
          <w:szCs w:val="22"/>
          <w:u w:val="none"/>
        </w:rPr>
        <w:t>Intra</w:t>
      </w:r>
      <w:r w:rsidR="005F6F1F" w:rsidRPr="001B69F1">
        <w:rPr>
          <w:i w:val="0"/>
          <w:iCs w:val="0"/>
          <w:sz w:val="22"/>
          <w:szCs w:val="22"/>
          <w:u w:val="none"/>
        </w:rPr>
        <w:t>D</w:t>
      </w:r>
      <w:r w:rsidRPr="001B69F1">
        <w:rPr>
          <w:i w:val="0"/>
          <w:iCs w:val="0"/>
          <w:sz w:val="22"/>
          <w:szCs w:val="22"/>
          <w:u w:val="none"/>
        </w:rPr>
        <w:t>oc</w:t>
      </w:r>
      <w:proofErr w:type="spellEnd"/>
      <w:r w:rsidR="00C758D6" w:rsidRPr="001B69F1">
        <w:rPr>
          <w:i w:val="0"/>
          <w:iCs w:val="0"/>
          <w:sz w:val="22"/>
          <w:szCs w:val="22"/>
          <w:u w:val="none"/>
        </w:rPr>
        <w:t>.</w:t>
      </w:r>
    </w:p>
    <w:p w14:paraId="200D15F7" w14:textId="77777777" w:rsidR="00986461" w:rsidRPr="001B69F1" w:rsidRDefault="00986461" w:rsidP="00D222EF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Mat</w:t>
      </w:r>
      <w:r w:rsidR="0004064A" w:rsidRPr="001B69F1">
        <w:rPr>
          <w:i w:val="0"/>
          <w:iCs w:val="0"/>
          <w:sz w:val="22"/>
          <w:szCs w:val="22"/>
          <w:u w:val="none"/>
        </w:rPr>
        <w:t xml:space="preserve">eriály se </w:t>
      </w:r>
      <w:r w:rsidR="000D4C5B" w:rsidRPr="001B69F1">
        <w:rPr>
          <w:i w:val="0"/>
          <w:iCs w:val="0"/>
          <w:sz w:val="22"/>
          <w:szCs w:val="22"/>
          <w:u w:val="none"/>
        </w:rPr>
        <w:t>zpracovávají</w:t>
      </w:r>
      <w:r w:rsidR="0004064A" w:rsidRPr="001B69F1">
        <w:rPr>
          <w:i w:val="0"/>
          <w:iCs w:val="0"/>
          <w:sz w:val="22"/>
          <w:szCs w:val="22"/>
          <w:u w:val="none"/>
        </w:rPr>
        <w:t xml:space="preserve"> v </w:t>
      </w:r>
      <w:proofErr w:type="spellStart"/>
      <w:r w:rsidR="0004064A" w:rsidRPr="001B69F1">
        <w:rPr>
          <w:i w:val="0"/>
          <w:iCs w:val="0"/>
          <w:sz w:val="22"/>
          <w:szCs w:val="22"/>
          <w:u w:val="none"/>
        </w:rPr>
        <w:t>Intra</w:t>
      </w:r>
      <w:r w:rsidR="005F6F1F" w:rsidRPr="001B69F1">
        <w:rPr>
          <w:i w:val="0"/>
          <w:iCs w:val="0"/>
          <w:sz w:val="22"/>
          <w:szCs w:val="22"/>
          <w:u w:val="none"/>
        </w:rPr>
        <w:t>D</w:t>
      </w:r>
      <w:r w:rsidR="0004064A" w:rsidRPr="001B69F1">
        <w:rPr>
          <w:i w:val="0"/>
          <w:iCs w:val="0"/>
          <w:sz w:val="22"/>
          <w:szCs w:val="22"/>
          <w:u w:val="none"/>
        </w:rPr>
        <w:t>oc</w:t>
      </w:r>
      <w:proofErr w:type="spellEnd"/>
      <w:r w:rsidRPr="001B69F1">
        <w:rPr>
          <w:i w:val="0"/>
          <w:iCs w:val="0"/>
          <w:sz w:val="22"/>
          <w:szCs w:val="22"/>
          <w:u w:val="none"/>
        </w:rPr>
        <w:t xml:space="preserve"> v několika stavech, a to:</w:t>
      </w:r>
    </w:p>
    <w:p w14:paraId="31105B34" w14:textId="42112633" w:rsidR="00986461" w:rsidRPr="001B69F1" w:rsidRDefault="00FA070D" w:rsidP="00064BAC">
      <w:pPr>
        <w:pStyle w:val="Zkladntext2"/>
        <w:numPr>
          <w:ilvl w:val="1"/>
          <w:numId w:val="47"/>
        </w:numPr>
        <w:spacing w:before="12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„Rozpracováno“ – t</w:t>
      </w:r>
      <w:r w:rsidR="00986461" w:rsidRPr="001B69F1">
        <w:rPr>
          <w:i w:val="0"/>
          <w:iCs w:val="0"/>
          <w:sz w:val="22"/>
          <w:szCs w:val="22"/>
          <w:u w:val="none"/>
        </w:rPr>
        <w:t>ento stav je výchozí</w:t>
      </w:r>
      <w:r w:rsidR="00461CA6" w:rsidRPr="001B69F1">
        <w:rPr>
          <w:i w:val="0"/>
          <w:iCs w:val="0"/>
          <w:sz w:val="22"/>
          <w:szCs w:val="22"/>
          <w:u w:val="none"/>
        </w:rPr>
        <w:t xml:space="preserve"> a je</w:t>
      </w:r>
      <w:r w:rsidR="00217F67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7C412D" w:rsidRPr="001B69F1">
        <w:rPr>
          <w:i w:val="0"/>
          <w:iCs w:val="0"/>
          <w:sz w:val="22"/>
          <w:szCs w:val="22"/>
          <w:u w:val="none"/>
        </w:rPr>
        <w:t xml:space="preserve">nastaven </w:t>
      </w:r>
      <w:r w:rsidR="00461CA6" w:rsidRPr="001B69F1">
        <w:rPr>
          <w:i w:val="0"/>
          <w:iCs w:val="0"/>
          <w:sz w:val="22"/>
          <w:szCs w:val="22"/>
          <w:u w:val="none"/>
        </w:rPr>
        <w:t xml:space="preserve">u </w:t>
      </w:r>
      <w:r w:rsidR="007C412D" w:rsidRPr="001B69F1">
        <w:rPr>
          <w:i w:val="0"/>
          <w:iCs w:val="0"/>
          <w:sz w:val="22"/>
          <w:szCs w:val="22"/>
          <w:u w:val="none"/>
        </w:rPr>
        <w:t>k</w:t>
      </w:r>
      <w:r w:rsidR="00217F67" w:rsidRPr="001B69F1">
        <w:rPr>
          <w:i w:val="0"/>
          <w:iCs w:val="0"/>
          <w:sz w:val="22"/>
          <w:szCs w:val="22"/>
          <w:u w:val="none"/>
        </w:rPr>
        <w:t>ažd</w:t>
      </w:r>
      <w:r w:rsidR="00461CA6" w:rsidRPr="001B69F1">
        <w:rPr>
          <w:i w:val="0"/>
          <w:iCs w:val="0"/>
          <w:sz w:val="22"/>
          <w:szCs w:val="22"/>
          <w:u w:val="none"/>
        </w:rPr>
        <w:t>ého</w:t>
      </w:r>
      <w:r w:rsidR="00217F67" w:rsidRPr="001B69F1">
        <w:rPr>
          <w:i w:val="0"/>
          <w:iCs w:val="0"/>
          <w:sz w:val="22"/>
          <w:szCs w:val="22"/>
          <w:u w:val="none"/>
        </w:rPr>
        <w:t xml:space="preserve"> nově založen</w:t>
      </w:r>
      <w:r w:rsidR="00461CA6" w:rsidRPr="001B69F1">
        <w:rPr>
          <w:i w:val="0"/>
          <w:iCs w:val="0"/>
          <w:sz w:val="22"/>
          <w:szCs w:val="22"/>
          <w:u w:val="none"/>
        </w:rPr>
        <w:t>ého</w:t>
      </w:r>
      <w:r w:rsidR="00217F67" w:rsidRPr="001B69F1">
        <w:rPr>
          <w:i w:val="0"/>
          <w:iCs w:val="0"/>
          <w:sz w:val="22"/>
          <w:szCs w:val="22"/>
          <w:u w:val="none"/>
        </w:rPr>
        <w:t xml:space="preserve"> materiál</w:t>
      </w:r>
      <w:r w:rsidR="00461CA6" w:rsidRPr="001B69F1">
        <w:rPr>
          <w:i w:val="0"/>
          <w:iCs w:val="0"/>
          <w:sz w:val="22"/>
          <w:szCs w:val="22"/>
          <w:u w:val="none"/>
        </w:rPr>
        <w:t>u</w:t>
      </w:r>
      <w:r w:rsidR="00217F67" w:rsidRPr="001B69F1">
        <w:rPr>
          <w:i w:val="0"/>
          <w:iCs w:val="0"/>
          <w:sz w:val="22"/>
          <w:szCs w:val="22"/>
          <w:u w:val="none"/>
        </w:rPr>
        <w:t>.</w:t>
      </w:r>
      <w:r w:rsidR="00986461" w:rsidRPr="001B69F1">
        <w:rPr>
          <w:i w:val="0"/>
          <w:iCs w:val="0"/>
          <w:sz w:val="22"/>
          <w:szCs w:val="22"/>
          <w:u w:val="none"/>
        </w:rPr>
        <w:t xml:space="preserve"> V tomto stavu je umožněna jakákoliv úprava materiálu</w:t>
      </w:r>
      <w:r w:rsidR="00217F67" w:rsidRPr="001B69F1">
        <w:rPr>
          <w:i w:val="0"/>
          <w:iCs w:val="0"/>
          <w:sz w:val="22"/>
          <w:szCs w:val="22"/>
          <w:u w:val="none"/>
        </w:rPr>
        <w:t xml:space="preserve">. Jako poslední úkon před změnou stavu materiálu </w:t>
      </w:r>
      <w:r w:rsidR="007A4751" w:rsidRPr="001B69F1">
        <w:rPr>
          <w:i w:val="0"/>
          <w:iCs w:val="0"/>
          <w:sz w:val="22"/>
          <w:szCs w:val="22"/>
          <w:u w:val="none"/>
        </w:rPr>
        <w:t>zkontroluje</w:t>
      </w:r>
      <w:r w:rsidR="00217F67" w:rsidRPr="001B69F1">
        <w:rPr>
          <w:i w:val="0"/>
          <w:iCs w:val="0"/>
          <w:sz w:val="22"/>
          <w:szCs w:val="22"/>
          <w:u w:val="none"/>
        </w:rPr>
        <w:t xml:space="preserve"> uživatel </w:t>
      </w:r>
      <w:r w:rsidR="0035189A" w:rsidRPr="001B69F1">
        <w:rPr>
          <w:i w:val="0"/>
          <w:iCs w:val="0"/>
          <w:sz w:val="22"/>
          <w:szCs w:val="22"/>
          <w:u w:val="none"/>
        </w:rPr>
        <w:t>uvedení</w:t>
      </w:r>
      <w:r w:rsidR="00C07171" w:rsidRPr="001B69F1">
        <w:rPr>
          <w:i w:val="0"/>
          <w:iCs w:val="0"/>
          <w:sz w:val="22"/>
          <w:szCs w:val="22"/>
          <w:u w:val="none"/>
        </w:rPr>
        <w:t xml:space="preserve"> osob</w:t>
      </w:r>
      <w:r w:rsidR="00217F67" w:rsidRPr="001B69F1">
        <w:rPr>
          <w:i w:val="0"/>
          <w:iCs w:val="0"/>
          <w:sz w:val="22"/>
          <w:szCs w:val="22"/>
          <w:u w:val="none"/>
        </w:rPr>
        <w:t>, kte</w:t>
      </w:r>
      <w:r w:rsidR="00B006EF" w:rsidRPr="001B69F1">
        <w:rPr>
          <w:i w:val="0"/>
          <w:iCs w:val="0"/>
          <w:sz w:val="22"/>
          <w:szCs w:val="22"/>
          <w:u w:val="none"/>
        </w:rPr>
        <w:t>ré</w:t>
      </w:r>
      <w:r w:rsidR="00217F67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7C412D" w:rsidRPr="001B69F1">
        <w:rPr>
          <w:i w:val="0"/>
          <w:iCs w:val="0"/>
          <w:sz w:val="22"/>
          <w:szCs w:val="22"/>
          <w:u w:val="none"/>
        </w:rPr>
        <w:t xml:space="preserve">budou </w:t>
      </w:r>
      <w:r w:rsidR="00C07171" w:rsidRPr="001B69F1">
        <w:rPr>
          <w:i w:val="0"/>
          <w:iCs w:val="0"/>
          <w:sz w:val="22"/>
          <w:szCs w:val="22"/>
          <w:u w:val="none"/>
        </w:rPr>
        <w:t xml:space="preserve">elektronickým podpisem podepisovat </w:t>
      </w:r>
      <w:r w:rsidR="00217F67" w:rsidRPr="001B69F1">
        <w:rPr>
          <w:i w:val="0"/>
          <w:iCs w:val="0"/>
          <w:sz w:val="22"/>
          <w:szCs w:val="22"/>
          <w:u w:val="none"/>
        </w:rPr>
        <w:t>materiál</w:t>
      </w:r>
      <w:r w:rsidR="00C07171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0413C5" w:rsidRPr="001B69F1">
        <w:rPr>
          <w:i w:val="0"/>
          <w:iCs w:val="0"/>
          <w:sz w:val="22"/>
          <w:szCs w:val="22"/>
          <w:u w:val="none"/>
        </w:rPr>
        <w:t>(dále jen „podepisující osoby“</w:t>
      </w:r>
      <w:r w:rsidR="00622019" w:rsidRPr="001B69F1">
        <w:rPr>
          <w:i w:val="0"/>
          <w:iCs w:val="0"/>
          <w:sz w:val="22"/>
          <w:szCs w:val="22"/>
          <w:u w:val="none"/>
        </w:rPr>
        <w:t>)</w:t>
      </w:r>
      <w:r w:rsidR="00CB2063" w:rsidRPr="001B69F1">
        <w:rPr>
          <w:i w:val="0"/>
          <w:iCs w:val="0"/>
          <w:sz w:val="22"/>
          <w:szCs w:val="22"/>
          <w:u w:val="none"/>
        </w:rPr>
        <w:t>,</w:t>
      </w:r>
      <w:r w:rsidR="000413C5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B40491" w:rsidRPr="001B69F1">
        <w:rPr>
          <w:i w:val="0"/>
          <w:iCs w:val="0"/>
          <w:sz w:val="22"/>
          <w:szCs w:val="22"/>
          <w:u w:val="none"/>
        </w:rPr>
        <w:t xml:space="preserve">případně je doplní </w:t>
      </w:r>
      <w:r w:rsidR="007A4751" w:rsidRPr="001B69F1">
        <w:rPr>
          <w:i w:val="0"/>
          <w:iCs w:val="0"/>
          <w:sz w:val="22"/>
          <w:szCs w:val="22"/>
          <w:u w:val="none"/>
        </w:rPr>
        <w:t xml:space="preserve">a </w:t>
      </w:r>
      <w:r w:rsidR="000D4C5B" w:rsidRPr="001B69F1">
        <w:rPr>
          <w:i w:val="0"/>
          <w:iCs w:val="0"/>
          <w:sz w:val="22"/>
          <w:szCs w:val="22"/>
          <w:u w:val="none"/>
        </w:rPr>
        <w:t>poté</w:t>
      </w:r>
      <w:r w:rsidR="00C07171" w:rsidRPr="001B69F1">
        <w:rPr>
          <w:i w:val="0"/>
          <w:iCs w:val="0"/>
          <w:sz w:val="22"/>
          <w:szCs w:val="22"/>
          <w:u w:val="none"/>
        </w:rPr>
        <w:t xml:space="preserve"> změní stav materiálu </w:t>
      </w:r>
      <w:r w:rsidR="007C412D" w:rsidRPr="001B69F1">
        <w:rPr>
          <w:i w:val="0"/>
          <w:iCs w:val="0"/>
          <w:sz w:val="22"/>
          <w:szCs w:val="22"/>
          <w:u w:val="none"/>
        </w:rPr>
        <w:t xml:space="preserve">na </w:t>
      </w:r>
      <w:r w:rsidR="00217F67" w:rsidRPr="001B69F1">
        <w:rPr>
          <w:i w:val="0"/>
          <w:iCs w:val="0"/>
          <w:sz w:val="22"/>
          <w:szCs w:val="22"/>
          <w:u w:val="none"/>
        </w:rPr>
        <w:t xml:space="preserve">„K podpisu </w:t>
      </w:r>
      <w:r w:rsidR="00F42826" w:rsidRPr="001B69F1">
        <w:rPr>
          <w:i w:val="0"/>
          <w:iCs w:val="0"/>
          <w:sz w:val="22"/>
          <w:szCs w:val="22"/>
          <w:u w:val="none"/>
        </w:rPr>
        <w:t>před projednáním“.</w:t>
      </w:r>
    </w:p>
    <w:p w14:paraId="5B87B5C0" w14:textId="77777777" w:rsidR="005249D5" w:rsidRPr="001B69F1" w:rsidRDefault="00FA070D" w:rsidP="00064BAC">
      <w:pPr>
        <w:pStyle w:val="Zkladntext2"/>
        <w:numPr>
          <w:ilvl w:val="1"/>
          <w:numId w:val="47"/>
        </w:numPr>
        <w:spacing w:before="12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„K podpisu před projednáním“ – u</w:t>
      </w:r>
      <w:r w:rsidR="00F42826" w:rsidRPr="001B69F1">
        <w:rPr>
          <w:i w:val="0"/>
          <w:iCs w:val="0"/>
          <w:sz w:val="22"/>
          <w:szCs w:val="22"/>
          <w:u w:val="none"/>
        </w:rPr>
        <w:t xml:space="preserve">živatel tímto stavem oznamuje, že materiál je hotov a má být </w:t>
      </w:r>
      <w:r w:rsidRPr="001B69F1">
        <w:rPr>
          <w:i w:val="0"/>
          <w:iCs w:val="0"/>
          <w:sz w:val="22"/>
          <w:szCs w:val="22"/>
          <w:u w:val="none"/>
        </w:rPr>
        <w:t>opatřen</w:t>
      </w:r>
      <w:r w:rsidR="00F42826" w:rsidRPr="001B69F1">
        <w:rPr>
          <w:i w:val="0"/>
          <w:iCs w:val="0"/>
          <w:sz w:val="22"/>
          <w:szCs w:val="22"/>
          <w:u w:val="none"/>
        </w:rPr>
        <w:t xml:space="preserve"> elektronickými podpisy. Podepisující osoby jsou vyzvány</w:t>
      </w:r>
      <w:r w:rsidR="0027099B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F42826" w:rsidRPr="001B69F1">
        <w:rPr>
          <w:i w:val="0"/>
          <w:iCs w:val="0"/>
          <w:sz w:val="22"/>
          <w:szCs w:val="22"/>
          <w:u w:val="none"/>
        </w:rPr>
        <w:t>k podpisu e-mailem</w:t>
      </w:r>
      <w:r w:rsidR="0027099B" w:rsidRPr="001B69F1">
        <w:rPr>
          <w:i w:val="0"/>
          <w:iCs w:val="0"/>
          <w:sz w:val="22"/>
          <w:szCs w:val="22"/>
          <w:u w:val="none"/>
        </w:rPr>
        <w:t xml:space="preserve">, který je zaslán </w:t>
      </w:r>
      <w:r w:rsidR="00F3656C" w:rsidRPr="001B69F1">
        <w:rPr>
          <w:i w:val="0"/>
          <w:iCs w:val="0"/>
          <w:sz w:val="22"/>
          <w:szCs w:val="22"/>
          <w:u w:val="none"/>
        </w:rPr>
        <w:t>automaticky prostřednictví</w:t>
      </w:r>
      <w:r w:rsidRPr="001B69F1">
        <w:rPr>
          <w:i w:val="0"/>
          <w:iCs w:val="0"/>
          <w:sz w:val="22"/>
          <w:szCs w:val="22"/>
          <w:u w:val="none"/>
        </w:rPr>
        <w:t>m</w:t>
      </w:r>
      <w:r w:rsidR="0027099B" w:rsidRPr="001B69F1">
        <w:rPr>
          <w:i w:val="0"/>
          <w:iCs w:val="0"/>
          <w:sz w:val="22"/>
          <w:szCs w:val="22"/>
          <w:u w:val="none"/>
        </w:rPr>
        <w:t xml:space="preserve"> </w:t>
      </w:r>
      <w:proofErr w:type="spellStart"/>
      <w:r w:rsidR="0027099B" w:rsidRPr="001B69F1">
        <w:rPr>
          <w:i w:val="0"/>
          <w:iCs w:val="0"/>
          <w:sz w:val="22"/>
          <w:szCs w:val="22"/>
          <w:u w:val="none"/>
        </w:rPr>
        <w:t>Intra</w:t>
      </w:r>
      <w:r w:rsidR="003E0706" w:rsidRPr="001B69F1">
        <w:rPr>
          <w:i w:val="0"/>
          <w:iCs w:val="0"/>
          <w:sz w:val="22"/>
          <w:szCs w:val="22"/>
          <w:u w:val="none"/>
        </w:rPr>
        <w:t>D</w:t>
      </w:r>
      <w:r w:rsidR="0027099B" w:rsidRPr="001B69F1">
        <w:rPr>
          <w:i w:val="0"/>
          <w:iCs w:val="0"/>
          <w:sz w:val="22"/>
          <w:szCs w:val="22"/>
          <w:u w:val="none"/>
        </w:rPr>
        <w:t>oc</w:t>
      </w:r>
      <w:proofErr w:type="spellEnd"/>
      <w:r w:rsidR="00F42826" w:rsidRPr="001B69F1">
        <w:rPr>
          <w:i w:val="0"/>
          <w:iCs w:val="0"/>
          <w:sz w:val="22"/>
          <w:szCs w:val="22"/>
          <w:u w:val="none"/>
        </w:rPr>
        <w:t xml:space="preserve">. </w:t>
      </w:r>
      <w:r w:rsidR="00074E08" w:rsidRPr="001B69F1">
        <w:rPr>
          <w:i w:val="0"/>
          <w:iCs w:val="0"/>
          <w:sz w:val="22"/>
          <w:szCs w:val="22"/>
          <w:u w:val="none"/>
        </w:rPr>
        <w:t>Materiál je možné podepsat prostřednictvím </w:t>
      </w:r>
      <w:proofErr w:type="spellStart"/>
      <w:r w:rsidR="00074E08" w:rsidRPr="001B69F1">
        <w:rPr>
          <w:i w:val="0"/>
          <w:iCs w:val="0"/>
          <w:sz w:val="22"/>
          <w:szCs w:val="22"/>
          <w:u w:val="none"/>
        </w:rPr>
        <w:t>Intr</w:t>
      </w:r>
      <w:r w:rsidR="00EC0D75" w:rsidRPr="001B69F1">
        <w:rPr>
          <w:i w:val="0"/>
          <w:iCs w:val="0"/>
          <w:sz w:val="22"/>
          <w:szCs w:val="22"/>
          <w:u w:val="none"/>
        </w:rPr>
        <w:t>a</w:t>
      </w:r>
      <w:r w:rsidR="005F6F1F" w:rsidRPr="001B69F1">
        <w:rPr>
          <w:i w:val="0"/>
          <w:iCs w:val="0"/>
          <w:sz w:val="22"/>
          <w:szCs w:val="22"/>
          <w:u w:val="none"/>
        </w:rPr>
        <w:t>D</w:t>
      </w:r>
      <w:r w:rsidR="00EC0D75" w:rsidRPr="001B69F1">
        <w:rPr>
          <w:i w:val="0"/>
          <w:iCs w:val="0"/>
          <w:sz w:val="22"/>
          <w:szCs w:val="22"/>
          <w:u w:val="none"/>
        </w:rPr>
        <w:t>oc</w:t>
      </w:r>
      <w:proofErr w:type="spellEnd"/>
      <w:r w:rsidR="00EC0D75" w:rsidRPr="001B69F1">
        <w:rPr>
          <w:i w:val="0"/>
          <w:iCs w:val="0"/>
          <w:sz w:val="22"/>
          <w:szCs w:val="22"/>
          <w:u w:val="none"/>
        </w:rPr>
        <w:t xml:space="preserve"> nebo podepisovací aplikací</w:t>
      </w:r>
      <w:r w:rsidR="00074E08" w:rsidRPr="001B69F1">
        <w:rPr>
          <w:i w:val="0"/>
          <w:iCs w:val="0"/>
          <w:sz w:val="22"/>
          <w:szCs w:val="22"/>
          <w:u w:val="none"/>
        </w:rPr>
        <w:t xml:space="preserve"> </w:t>
      </w:r>
      <w:proofErr w:type="spellStart"/>
      <w:r w:rsidR="00074E08" w:rsidRPr="001B69F1">
        <w:rPr>
          <w:i w:val="0"/>
          <w:iCs w:val="0"/>
          <w:sz w:val="22"/>
          <w:szCs w:val="22"/>
          <w:u w:val="none"/>
        </w:rPr>
        <w:t>IntraDocSig</w:t>
      </w:r>
      <w:r w:rsidRPr="001B69F1">
        <w:rPr>
          <w:i w:val="0"/>
          <w:iCs w:val="0"/>
          <w:sz w:val="22"/>
          <w:szCs w:val="22"/>
          <w:u w:val="none"/>
        </w:rPr>
        <w:t>n</w:t>
      </w:r>
      <w:r w:rsidR="00074E08" w:rsidRPr="001B69F1">
        <w:rPr>
          <w:i w:val="0"/>
          <w:iCs w:val="0"/>
          <w:sz w:val="22"/>
          <w:szCs w:val="22"/>
          <w:u w:val="none"/>
        </w:rPr>
        <w:t>er</w:t>
      </w:r>
      <w:proofErr w:type="spellEnd"/>
      <w:r w:rsidR="00074E08" w:rsidRPr="001B69F1">
        <w:rPr>
          <w:i w:val="0"/>
          <w:iCs w:val="0"/>
          <w:sz w:val="22"/>
          <w:szCs w:val="22"/>
          <w:u w:val="none"/>
        </w:rPr>
        <w:t xml:space="preserve">. </w:t>
      </w:r>
      <w:r w:rsidR="003D17ED" w:rsidRPr="001B69F1">
        <w:rPr>
          <w:i w:val="0"/>
          <w:iCs w:val="0"/>
          <w:sz w:val="22"/>
          <w:szCs w:val="22"/>
          <w:u w:val="none"/>
        </w:rPr>
        <w:t xml:space="preserve">Prvním podepisujícím je vždy </w:t>
      </w:r>
      <w:r w:rsidR="000413C5" w:rsidRPr="001B69F1">
        <w:rPr>
          <w:i w:val="0"/>
          <w:iCs w:val="0"/>
          <w:sz w:val="22"/>
          <w:szCs w:val="22"/>
          <w:u w:val="none"/>
        </w:rPr>
        <w:t>z</w:t>
      </w:r>
      <w:r w:rsidR="003D17ED" w:rsidRPr="001B69F1">
        <w:rPr>
          <w:i w:val="0"/>
          <w:iCs w:val="0"/>
          <w:sz w:val="22"/>
          <w:szCs w:val="22"/>
          <w:u w:val="none"/>
        </w:rPr>
        <w:t xml:space="preserve">pracovatel. </w:t>
      </w:r>
    </w:p>
    <w:p w14:paraId="00547B1E" w14:textId="77777777" w:rsidR="005249D5" w:rsidRPr="001B69F1" w:rsidRDefault="003D17ED" w:rsidP="00064BAC">
      <w:pPr>
        <w:pStyle w:val="Zkladntext2"/>
        <w:spacing w:before="120"/>
        <w:ind w:left="709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V případě materiál</w:t>
      </w:r>
      <w:r w:rsidR="000413C5" w:rsidRPr="001B69F1">
        <w:rPr>
          <w:i w:val="0"/>
          <w:iCs w:val="0"/>
          <w:sz w:val="22"/>
          <w:szCs w:val="22"/>
          <w:u w:val="none"/>
        </w:rPr>
        <w:t>u</w:t>
      </w:r>
      <w:r w:rsidRPr="001B69F1">
        <w:rPr>
          <w:i w:val="0"/>
          <w:iCs w:val="0"/>
          <w:sz w:val="22"/>
          <w:szCs w:val="22"/>
          <w:u w:val="none"/>
        </w:rPr>
        <w:t xml:space="preserve"> bez finančního krytí</w:t>
      </w:r>
      <w:r w:rsidR="000413C5" w:rsidRPr="001B69F1">
        <w:rPr>
          <w:i w:val="0"/>
          <w:iCs w:val="0"/>
          <w:sz w:val="22"/>
          <w:szCs w:val="22"/>
          <w:u w:val="none"/>
        </w:rPr>
        <w:t>,</w:t>
      </w:r>
      <w:r w:rsidRPr="001B69F1">
        <w:rPr>
          <w:i w:val="0"/>
          <w:iCs w:val="0"/>
          <w:sz w:val="22"/>
          <w:szCs w:val="22"/>
          <w:u w:val="none"/>
        </w:rPr>
        <w:t xml:space="preserve"> jakmile materiál </w:t>
      </w:r>
      <w:r w:rsidR="000413C5" w:rsidRPr="001B69F1">
        <w:rPr>
          <w:i w:val="0"/>
          <w:iCs w:val="0"/>
          <w:sz w:val="22"/>
          <w:szCs w:val="22"/>
          <w:u w:val="none"/>
        </w:rPr>
        <w:t>podepíše z</w:t>
      </w:r>
      <w:r w:rsidRPr="001B69F1">
        <w:rPr>
          <w:i w:val="0"/>
          <w:iCs w:val="0"/>
          <w:sz w:val="22"/>
          <w:szCs w:val="22"/>
          <w:u w:val="none"/>
        </w:rPr>
        <w:t>pracovatel</w:t>
      </w:r>
      <w:r w:rsidR="00B40491" w:rsidRPr="001B69F1">
        <w:rPr>
          <w:i w:val="0"/>
          <w:iCs w:val="0"/>
          <w:sz w:val="22"/>
          <w:szCs w:val="22"/>
          <w:u w:val="none"/>
        </w:rPr>
        <w:t>,</w:t>
      </w:r>
      <w:r w:rsidRPr="001B69F1">
        <w:rPr>
          <w:i w:val="0"/>
          <w:iCs w:val="0"/>
          <w:sz w:val="22"/>
          <w:szCs w:val="22"/>
          <w:u w:val="none"/>
        </w:rPr>
        <w:t xml:space="preserve"> přepne se automaticky do stavu </w:t>
      </w:r>
      <w:r w:rsidR="00974F2F" w:rsidRPr="001B69F1">
        <w:rPr>
          <w:i w:val="0"/>
          <w:iCs w:val="0"/>
          <w:sz w:val="22"/>
          <w:szCs w:val="22"/>
          <w:u w:val="none"/>
        </w:rPr>
        <w:t>„</w:t>
      </w:r>
      <w:r w:rsidRPr="001B69F1">
        <w:rPr>
          <w:i w:val="0"/>
          <w:iCs w:val="0"/>
          <w:sz w:val="22"/>
          <w:szCs w:val="22"/>
          <w:u w:val="none"/>
        </w:rPr>
        <w:t>Podepsáno Zpracovatelem</w:t>
      </w:r>
      <w:r w:rsidR="00974F2F" w:rsidRPr="001B69F1">
        <w:rPr>
          <w:i w:val="0"/>
          <w:iCs w:val="0"/>
          <w:sz w:val="22"/>
          <w:szCs w:val="22"/>
          <w:u w:val="none"/>
        </w:rPr>
        <w:t>“</w:t>
      </w:r>
      <w:r w:rsidRPr="001B69F1">
        <w:rPr>
          <w:i w:val="0"/>
          <w:iCs w:val="0"/>
          <w:sz w:val="22"/>
          <w:szCs w:val="22"/>
          <w:u w:val="none"/>
        </w:rPr>
        <w:t xml:space="preserve"> a </w:t>
      </w:r>
      <w:r w:rsidR="00974F2F" w:rsidRPr="001B69F1">
        <w:rPr>
          <w:i w:val="0"/>
          <w:iCs w:val="0"/>
          <w:sz w:val="22"/>
          <w:szCs w:val="22"/>
          <w:u w:val="none"/>
        </w:rPr>
        <w:t xml:space="preserve">je </w:t>
      </w:r>
      <w:r w:rsidRPr="001B69F1">
        <w:rPr>
          <w:i w:val="0"/>
          <w:iCs w:val="0"/>
          <w:sz w:val="22"/>
          <w:szCs w:val="22"/>
          <w:u w:val="none"/>
        </w:rPr>
        <w:t>za</w:t>
      </w:r>
      <w:r w:rsidR="00974F2F" w:rsidRPr="001B69F1">
        <w:rPr>
          <w:i w:val="0"/>
          <w:iCs w:val="0"/>
          <w:sz w:val="22"/>
          <w:szCs w:val="22"/>
          <w:u w:val="none"/>
        </w:rPr>
        <w:t xml:space="preserve">slána </w:t>
      </w:r>
      <w:r w:rsidRPr="001B69F1">
        <w:rPr>
          <w:i w:val="0"/>
          <w:iCs w:val="0"/>
          <w:sz w:val="22"/>
          <w:szCs w:val="22"/>
          <w:u w:val="none"/>
        </w:rPr>
        <w:t>notifikace o čekajícím podpisu zbývajícím podepisujícím osobám.</w:t>
      </w:r>
    </w:p>
    <w:p w14:paraId="4403E4BF" w14:textId="77777777" w:rsidR="005249D5" w:rsidRPr="001B69F1" w:rsidRDefault="003D17ED" w:rsidP="00064BAC">
      <w:pPr>
        <w:pStyle w:val="Zkladntext2"/>
        <w:spacing w:before="120"/>
        <w:ind w:left="709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V případě materiál</w:t>
      </w:r>
      <w:r w:rsidR="00974F2F" w:rsidRPr="001B69F1">
        <w:rPr>
          <w:i w:val="0"/>
          <w:iCs w:val="0"/>
          <w:sz w:val="22"/>
          <w:szCs w:val="22"/>
          <w:u w:val="none"/>
        </w:rPr>
        <w:t>u</w:t>
      </w:r>
      <w:r w:rsidRPr="001B69F1">
        <w:rPr>
          <w:i w:val="0"/>
          <w:iCs w:val="0"/>
          <w:sz w:val="22"/>
          <w:szCs w:val="22"/>
          <w:u w:val="none"/>
        </w:rPr>
        <w:t xml:space="preserve"> s finančním krytí</w:t>
      </w:r>
      <w:r w:rsidR="00B40491" w:rsidRPr="001B69F1">
        <w:rPr>
          <w:i w:val="0"/>
          <w:iCs w:val="0"/>
          <w:sz w:val="22"/>
          <w:szCs w:val="22"/>
          <w:u w:val="none"/>
        </w:rPr>
        <w:t>m</w:t>
      </w:r>
      <w:r w:rsidR="00974F2F" w:rsidRPr="001B69F1">
        <w:rPr>
          <w:i w:val="0"/>
          <w:iCs w:val="0"/>
          <w:sz w:val="22"/>
          <w:szCs w:val="22"/>
          <w:u w:val="none"/>
        </w:rPr>
        <w:t>,</w:t>
      </w:r>
      <w:r w:rsidRPr="001B69F1">
        <w:rPr>
          <w:i w:val="0"/>
          <w:iCs w:val="0"/>
          <w:sz w:val="22"/>
          <w:szCs w:val="22"/>
          <w:u w:val="none"/>
        </w:rPr>
        <w:t xml:space="preserve"> jakmile podepíše materiál </w:t>
      </w:r>
      <w:r w:rsidR="00974F2F" w:rsidRPr="001B69F1">
        <w:rPr>
          <w:i w:val="0"/>
          <w:iCs w:val="0"/>
          <w:sz w:val="22"/>
          <w:szCs w:val="22"/>
          <w:u w:val="none"/>
        </w:rPr>
        <w:t>z</w:t>
      </w:r>
      <w:r w:rsidRPr="001B69F1">
        <w:rPr>
          <w:i w:val="0"/>
          <w:iCs w:val="0"/>
          <w:sz w:val="22"/>
          <w:szCs w:val="22"/>
          <w:u w:val="none"/>
        </w:rPr>
        <w:t>pracovatel (</w:t>
      </w:r>
      <w:r w:rsidR="00974F2F" w:rsidRPr="001B69F1">
        <w:rPr>
          <w:i w:val="0"/>
          <w:iCs w:val="0"/>
          <w:sz w:val="22"/>
          <w:szCs w:val="22"/>
          <w:u w:val="none"/>
        </w:rPr>
        <w:t>p</w:t>
      </w:r>
      <w:r w:rsidRPr="001B69F1">
        <w:rPr>
          <w:i w:val="0"/>
          <w:iCs w:val="0"/>
          <w:sz w:val="22"/>
          <w:szCs w:val="22"/>
          <w:u w:val="none"/>
        </w:rPr>
        <w:t>říkazce operace)</w:t>
      </w:r>
      <w:r w:rsidR="00B40491" w:rsidRPr="001B69F1">
        <w:rPr>
          <w:i w:val="0"/>
          <w:iCs w:val="0"/>
          <w:sz w:val="22"/>
          <w:szCs w:val="22"/>
          <w:u w:val="none"/>
        </w:rPr>
        <w:t>,</w:t>
      </w:r>
      <w:r w:rsidRPr="001B69F1">
        <w:rPr>
          <w:i w:val="0"/>
          <w:iCs w:val="0"/>
          <w:sz w:val="22"/>
          <w:szCs w:val="22"/>
          <w:u w:val="none"/>
        </w:rPr>
        <w:t xml:space="preserve"> přepne se automaticky do stavu </w:t>
      </w:r>
      <w:r w:rsidR="00974F2F" w:rsidRPr="001B69F1">
        <w:rPr>
          <w:i w:val="0"/>
          <w:iCs w:val="0"/>
          <w:sz w:val="22"/>
          <w:szCs w:val="22"/>
          <w:u w:val="none"/>
        </w:rPr>
        <w:t>„</w:t>
      </w:r>
      <w:r w:rsidRPr="001B69F1">
        <w:rPr>
          <w:i w:val="0"/>
          <w:iCs w:val="0"/>
          <w:sz w:val="22"/>
          <w:szCs w:val="22"/>
          <w:u w:val="none"/>
        </w:rPr>
        <w:t>Podepsáno Zpracovatelem</w:t>
      </w:r>
      <w:r w:rsidR="00974F2F" w:rsidRPr="001B69F1">
        <w:rPr>
          <w:i w:val="0"/>
          <w:iCs w:val="0"/>
          <w:sz w:val="22"/>
          <w:szCs w:val="22"/>
          <w:u w:val="none"/>
        </w:rPr>
        <w:t>“</w:t>
      </w:r>
      <w:r w:rsidRPr="001B69F1">
        <w:rPr>
          <w:i w:val="0"/>
          <w:iCs w:val="0"/>
          <w:sz w:val="22"/>
          <w:szCs w:val="22"/>
          <w:u w:val="none"/>
        </w:rPr>
        <w:t xml:space="preserve"> a </w:t>
      </w:r>
      <w:r w:rsidR="00974F2F" w:rsidRPr="001B69F1">
        <w:rPr>
          <w:i w:val="0"/>
          <w:iCs w:val="0"/>
          <w:sz w:val="22"/>
          <w:szCs w:val="22"/>
          <w:u w:val="none"/>
        </w:rPr>
        <w:t>je zaslána</w:t>
      </w:r>
      <w:r w:rsidRPr="001B69F1">
        <w:rPr>
          <w:i w:val="0"/>
          <w:iCs w:val="0"/>
          <w:sz w:val="22"/>
          <w:szCs w:val="22"/>
          <w:u w:val="none"/>
        </w:rPr>
        <w:t xml:space="preserve"> notifikace o čekajícím podpisu </w:t>
      </w:r>
      <w:r w:rsidR="00974F2F" w:rsidRPr="001B69F1">
        <w:rPr>
          <w:i w:val="0"/>
          <w:iCs w:val="0"/>
          <w:sz w:val="22"/>
          <w:szCs w:val="22"/>
          <w:u w:val="none"/>
        </w:rPr>
        <w:t>s</w:t>
      </w:r>
      <w:r w:rsidRPr="001B69F1">
        <w:rPr>
          <w:i w:val="0"/>
          <w:iCs w:val="0"/>
          <w:sz w:val="22"/>
          <w:szCs w:val="22"/>
          <w:u w:val="none"/>
        </w:rPr>
        <w:t xml:space="preserve">právci rozpočtu. Po podepsání </w:t>
      </w:r>
      <w:r w:rsidR="00974F2F" w:rsidRPr="001B69F1">
        <w:rPr>
          <w:i w:val="0"/>
          <w:iCs w:val="0"/>
          <w:sz w:val="22"/>
          <w:szCs w:val="22"/>
          <w:u w:val="none"/>
        </w:rPr>
        <w:t>s</w:t>
      </w:r>
      <w:r w:rsidRPr="001B69F1">
        <w:rPr>
          <w:i w:val="0"/>
          <w:iCs w:val="0"/>
          <w:sz w:val="22"/>
          <w:szCs w:val="22"/>
          <w:u w:val="none"/>
        </w:rPr>
        <w:t xml:space="preserve">právcem rozpočtu se materiál automaticky přepne do stavu </w:t>
      </w:r>
      <w:r w:rsidR="00974F2F" w:rsidRPr="001B69F1">
        <w:rPr>
          <w:i w:val="0"/>
          <w:iCs w:val="0"/>
          <w:sz w:val="22"/>
          <w:szCs w:val="22"/>
          <w:u w:val="none"/>
        </w:rPr>
        <w:t>„</w:t>
      </w:r>
      <w:r w:rsidRPr="001B69F1">
        <w:rPr>
          <w:i w:val="0"/>
          <w:iCs w:val="0"/>
          <w:sz w:val="22"/>
          <w:szCs w:val="22"/>
          <w:u w:val="none"/>
        </w:rPr>
        <w:t xml:space="preserve">Podepsáno </w:t>
      </w:r>
      <w:r w:rsidR="00974F2F" w:rsidRPr="001B69F1">
        <w:rPr>
          <w:i w:val="0"/>
          <w:iCs w:val="0"/>
          <w:sz w:val="22"/>
          <w:szCs w:val="22"/>
          <w:u w:val="none"/>
        </w:rPr>
        <w:t>S</w:t>
      </w:r>
      <w:r w:rsidRPr="001B69F1">
        <w:rPr>
          <w:i w:val="0"/>
          <w:iCs w:val="0"/>
          <w:sz w:val="22"/>
          <w:szCs w:val="22"/>
          <w:u w:val="none"/>
        </w:rPr>
        <w:t>právcem rozpočtu</w:t>
      </w:r>
      <w:r w:rsidR="00974F2F" w:rsidRPr="001B69F1">
        <w:rPr>
          <w:i w:val="0"/>
          <w:iCs w:val="0"/>
          <w:sz w:val="22"/>
          <w:szCs w:val="22"/>
          <w:u w:val="none"/>
        </w:rPr>
        <w:t>“</w:t>
      </w:r>
      <w:r w:rsidRPr="001B69F1">
        <w:rPr>
          <w:i w:val="0"/>
          <w:iCs w:val="0"/>
          <w:sz w:val="22"/>
          <w:szCs w:val="22"/>
          <w:u w:val="none"/>
        </w:rPr>
        <w:t xml:space="preserve"> a </w:t>
      </w:r>
      <w:r w:rsidR="00974F2F" w:rsidRPr="001B69F1">
        <w:rPr>
          <w:i w:val="0"/>
          <w:iCs w:val="0"/>
          <w:sz w:val="22"/>
          <w:szCs w:val="22"/>
          <w:u w:val="none"/>
        </w:rPr>
        <w:t>je zaslána</w:t>
      </w:r>
      <w:r w:rsidRPr="001B69F1">
        <w:rPr>
          <w:i w:val="0"/>
          <w:iCs w:val="0"/>
          <w:sz w:val="22"/>
          <w:szCs w:val="22"/>
          <w:u w:val="none"/>
        </w:rPr>
        <w:t xml:space="preserve"> notifikace o čekajícím podpisu zbývajícím podepisujícím </w:t>
      </w:r>
      <w:r w:rsidR="00974F2F" w:rsidRPr="001B69F1">
        <w:rPr>
          <w:i w:val="0"/>
          <w:iCs w:val="0"/>
          <w:sz w:val="22"/>
          <w:szCs w:val="22"/>
          <w:u w:val="none"/>
        </w:rPr>
        <w:t>osobám</w:t>
      </w:r>
      <w:r w:rsidRPr="001B69F1">
        <w:rPr>
          <w:i w:val="0"/>
          <w:iCs w:val="0"/>
          <w:sz w:val="22"/>
          <w:szCs w:val="22"/>
          <w:u w:val="none"/>
        </w:rPr>
        <w:t>.</w:t>
      </w:r>
      <w:r w:rsidR="00C40275" w:rsidRPr="001B69F1">
        <w:rPr>
          <w:i w:val="0"/>
          <w:iCs w:val="0"/>
          <w:sz w:val="22"/>
          <w:szCs w:val="22"/>
          <w:u w:val="none"/>
        </w:rPr>
        <w:t xml:space="preserve"> </w:t>
      </w:r>
    </w:p>
    <w:p w14:paraId="646B4BBA" w14:textId="77777777" w:rsidR="00074E08" w:rsidRPr="001B69F1" w:rsidRDefault="00074E08" w:rsidP="00064BAC">
      <w:pPr>
        <w:pStyle w:val="Zkladntext2"/>
        <w:numPr>
          <w:ilvl w:val="1"/>
          <w:numId w:val="47"/>
        </w:numPr>
        <w:spacing w:before="12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 xml:space="preserve">„Připraveno k projednání“ – </w:t>
      </w:r>
      <w:r w:rsidR="00DE5646" w:rsidRPr="001B69F1">
        <w:rPr>
          <w:i w:val="0"/>
          <w:iCs w:val="0"/>
          <w:sz w:val="22"/>
          <w:szCs w:val="22"/>
          <w:u w:val="none"/>
        </w:rPr>
        <w:t>tento stav nastane automaticky po vložení posledního podpisu. V</w:t>
      </w:r>
      <w:r w:rsidR="00FA070D" w:rsidRPr="001B69F1">
        <w:rPr>
          <w:i w:val="0"/>
          <w:iCs w:val="0"/>
          <w:sz w:val="22"/>
          <w:szCs w:val="22"/>
          <w:u w:val="none"/>
        </w:rPr>
        <w:t xml:space="preserve"> tomto</w:t>
      </w:r>
      <w:r w:rsidR="0027099B" w:rsidRPr="001B69F1">
        <w:rPr>
          <w:i w:val="0"/>
          <w:iCs w:val="0"/>
          <w:sz w:val="22"/>
          <w:szCs w:val="22"/>
          <w:u w:val="none"/>
        </w:rPr>
        <w:t xml:space="preserve"> stav</w:t>
      </w:r>
      <w:r w:rsidR="00FA070D" w:rsidRPr="001B69F1">
        <w:rPr>
          <w:i w:val="0"/>
          <w:iCs w:val="0"/>
          <w:sz w:val="22"/>
          <w:szCs w:val="22"/>
          <w:u w:val="none"/>
        </w:rPr>
        <w:t>u je</w:t>
      </w:r>
      <w:r w:rsidR="0027099B" w:rsidRPr="001B69F1">
        <w:rPr>
          <w:i w:val="0"/>
          <w:iCs w:val="0"/>
          <w:sz w:val="22"/>
          <w:szCs w:val="22"/>
          <w:u w:val="none"/>
        </w:rPr>
        <w:t xml:space="preserve"> materiál p</w:t>
      </w:r>
      <w:r w:rsidR="00CD6C4E" w:rsidRPr="001B69F1">
        <w:rPr>
          <w:i w:val="0"/>
          <w:iCs w:val="0"/>
          <w:sz w:val="22"/>
          <w:szCs w:val="22"/>
          <w:u w:val="none"/>
        </w:rPr>
        <w:t>řipraven k</w:t>
      </w:r>
      <w:r w:rsidR="0027099B" w:rsidRPr="001B69F1">
        <w:rPr>
          <w:i w:val="0"/>
          <w:iCs w:val="0"/>
          <w:sz w:val="22"/>
          <w:szCs w:val="22"/>
          <w:u w:val="none"/>
        </w:rPr>
        <w:t> </w:t>
      </w:r>
      <w:r w:rsidR="00CD6C4E" w:rsidRPr="001B69F1">
        <w:rPr>
          <w:i w:val="0"/>
          <w:iCs w:val="0"/>
          <w:sz w:val="22"/>
          <w:szCs w:val="22"/>
          <w:u w:val="none"/>
        </w:rPr>
        <w:t>projednání</w:t>
      </w:r>
      <w:r w:rsidR="0027099B" w:rsidRPr="001B69F1">
        <w:rPr>
          <w:i w:val="0"/>
          <w:iCs w:val="0"/>
          <w:sz w:val="22"/>
          <w:szCs w:val="22"/>
          <w:u w:val="none"/>
        </w:rPr>
        <w:t xml:space="preserve">. </w:t>
      </w:r>
      <w:r w:rsidR="00065FB1" w:rsidRPr="001B69F1">
        <w:rPr>
          <w:i w:val="0"/>
          <w:iCs w:val="0"/>
          <w:sz w:val="22"/>
          <w:szCs w:val="22"/>
          <w:u w:val="none"/>
        </w:rPr>
        <w:t>O</w:t>
      </w:r>
      <w:r w:rsidR="0027099B" w:rsidRPr="001B69F1">
        <w:rPr>
          <w:i w:val="0"/>
          <w:iCs w:val="0"/>
          <w:sz w:val="22"/>
          <w:szCs w:val="22"/>
          <w:u w:val="none"/>
        </w:rPr>
        <w:t>ddělení</w:t>
      </w:r>
      <w:r w:rsidR="00065FB1" w:rsidRPr="001B69F1">
        <w:rPr>
          <w:i w:val="0"/>
          <w:iCs w:val="0"/>
          <w:sz w:val="22"/>
          <w:szCs w:val="22"/>
          <w:u w:val="none"/>
        </w:rPr>
        <w:t xml:space="preserve"> organizační a spisové služby</w:t>
      </w:r>
      <w:r w:rsidR="0027099B" w:rsidRPr="001B69F1">
        <w:rPr>
          <w:i w:val="0"/>
          <w:iCs w:val="0"/>
          <w:sz w:val="22"/>
          <w:szCs w:val="22"/>
          <w:u w:val="none"/>
        </w:rPr>
        <w:t xml:space="preserve"> připojí v </w:t>
      </w:r>
      <w:r w:rsidR="00954EBB" w:rsidRPr="001B69F1">
        <w:rPr>
          <w:i w:val="0"/>
          <w:iCs w:val="0"/>
          <w:sz w:val="22"/>
          <w:szCs w:val="22"/>
          <w:u w:val="none"/>
        </w:rPr>
        <w:t xml:space="preserve">tomto stavu </w:t>
      </w:r>
      <w:r w:rsidR="00CD6C4E" w:rsidRPr="001B69F1">
        <w:rPr>
          <w:i w:val="0"/>
          <w:iCs w:val="0"/>
          <w:sz w:val="22"/>
          <w:szCs w:val="22"/>
          <w:u w:val="none"/>
        </w:rPr>
        <w:t>materiál do programu</w:t>
      </w:r>
      <w:r w:rsidR="00ED6FA5" w:rsidRPr="001B69F1">
        <w:rPr>
          <w:i w:val="0"/>
          <w:iCs w:val="0"/>
          <w:sz w:val="22"/>
          <w:szCs w:val="22"/>
          <w:u w:val="none"/>
        </w:rPr>
        <w:t>.</w:t>
      </w:r>
      <w:r w:rsidR="00CD6C4E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ED6FA5" w:rsidRPr="001B69F1">
        <w:rPr>
          <w:i w:val="0"/>
          <w:iCs w:val="0"/>
          <w:sz w:val="22"/>
          <w:szCs w:val="22"/>
          <w:u w:val="none"/>
        </w:rPr>
        <w:t>P</w:t>
      </w:r>
      <w:r w:rsidR="00954EBB" w:rsidRPr="001B69F1">
        <w:rPr>
          <w:i w:val="0"/>
          <w:iCs w:val="0"/>
          <w:sz w:val="22"/>
          <w:szCs w:val="22"/>
          <w:u w:val="none"/>
        </w:rPr>
        <w:t>o formální kontrole</w:t>
      </w:r>
      <w:r w:rsidR="00531465" w:rsidRPr="001B69F1">
        <w:rPr>
          <w:i w:val="0"/>
          <w:iCs w:val="0"/>
          <w:sz w:val="22"/>
          <w:szCs w:val="22"/>
          <w:u w:val="none"/>
        </w:rPr>
        <w:t>,</w:t>
      </w:r>
      <w:r w:rsidR="00954EBB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CD6C4E" w:rsidRPr="001B69F1">
        <w:rPr>
          <w:i w:val="0"/>
          <w:iCs w:val="0"/>
          <w:sz w:val="22"/>
          <w:szCs w:val="22"/>
          <w:u w:val="none"/>
        </w:rPr>
        <w:t>převede</w:t>
      </w:r>
      <w:r w:rsidRPr="001B69F1">
        <w:rPr>
          <w:i w:val="0"/>
          <w:iCs w:val="0"/>
          <w:sz w:val="22"/>
          <w:szCs w:val="22"/>
          <w:u w:val="none"/>
        </w:rPr>
        <w:t xml:space="preserve"> materiál do stavu „Archivováno před schůzí“. </w:t>
      </w:r>
    </w:p>
    <w:p w14:paraId="03450CB8" w14:textId="06E51833" w:rsidR="00986461" w:rsidRPr="001B69F1" w:rsidRDefault="00986461" w:rsidP="00064BAC">
      <w:pPr>
        <w:pStyle w:val="Zkladntext2"/>
        <w:numPr>
          <w:ilvl w:val="1"/>
          <w:numId w:val="47"/>
        </w:numPr>
        <w:spacing w:before="12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 xml:space="preserve"> </w:t>
      </w:r>
      <w:r w:rsidR="00074E08" w:rsidRPr="001B69F1">
        <w:rPr>
          <w:i w:val="0"/>
          <w:iCs w:val="0"/>
          <w:sz w:val="22"/>
          <w:szCs w:val="22"/>
          <w:u w:val="none"/>
        </w:rPr>
        <w:t>„Archivováno před schůzí“</w:t>
      </w:r>
      <w:r w:rsidR="00FA070D" w:rsidRPr="001B69F1">
        <w:rPr>
          <w:i w:val="0"/>
          <w:iCs w:val="0"/>
          <w:sz w:val="22"/>
          <w:szCs w:val="22"/>
          <w:u w:val="none"/>
        </w:rPr>
        <w:t xml:space="preserve"> – t</w:t>
      </w:r>
      <w:r w:rsidR="00793C71" w:rsidRPr="001B69F1">
        <w:rPr>
          <w:i w:val="0"/>
          <w:iCs w:val="0"/>
          <w:sz w:val="22"/>
          <w:szCs w:val="22"/>
          <w:u w:val="none"/>
        </w:rPr>
        <w:t xml:space="preserve">ento stav zachycuje stav materiálu, který </w:t>
      </w:r>
      <w:r w:rsidR="00954EBB" w:rsidRPr="001B69F1">
        <w:rPr>
          <w:i w:val="0"/>
          <w:iCs w:val="0"/>
          <w:sz w:val="22"/>
          <w:szCs w:val="22"/>
          <w:u w:val="none"/>
        </w:rPr>
        <w:t xml:space="preserve">je </w:t>
      </w:r>
      <w:r w:rsidR="00671F53" w:rsidRPr="001B69F1">
        <w:rPr>
          <w:i w:val="0"/>
          <w:iCs w:val="0"/>
          <w:sz w:val="22"/>
          <w:szCs w:val="22"/>
          <w:u w:val="none"/>
        </w:rPr>
        <w:t>připraven k</w:t>
      </w:r>
      <w:r w:rsidR="009E3CA6">
        <w:rPr>
          <w:i w:val="0"/>
          <w:iCs w:val="0"/>
          <w:sz w:val="22"/>
          <w:szCs w:val="22"/>
          <w:u w:val="none"/>
        </w:rPr>
        <w:t> </w:t>
      </w:r>
      <w:r w:rsidR="00671F53" w:rsidRPr="001B69F1">
        <w:rPr>
          <w:i w:val="0"/>
          <w:iCs w:val="0"/>
          <w:sz w:val="22"/>
          <w:szCs w:val="22"/>
          <w:u w:val="none"/>
        </w:rPr>
        <w:t xml:space="preserve">exportu do </w:t>
      </w:r>
      <w:r w:rsidR="00CD6C4E" w:rsidRPr="001B69F1">
        <w:rPr>
          <w:i w:val="0"/>
          <w:iCs w:val="0"/>
          <w:sz w:val="22"/>
          <w:szCs w:val="22"/>
          <w:u w:val="none"/>
        </w:rPr>
        <w:t>Předloh</w:t>
      </w:r>
      <w:r w:rsidR="00793C71" w:rsidRPr="001B69F1">
        <w:rPr>
          <w:i w:val="0"/>
          <w:iCs w:val="0"/>
          <w:sz w:val="22"/>
          <w:szCs w:val="22"/>
          <w:u w:val="none"/>
        </w:rPr>
        <w:t xml:space="preserve">. </w:t>
      </w:r>
    </w:p>
    <w:p w14:paraId="0B05A2C6" w14:textId="6894E501" w:rsidR="00073D4C" w:rsidRPr="001B69F1" w:rsidRDefault="00073D4C" w:rsidP="00D222EF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V případě potřeb</w:t>
      </w:r>
      <w:r w:rsidR="00DF4F92" w:rsidRPr="001B69F1">
        <w:rPr>
          <w:i w:val="0"/>
          <w:iCs w:val="0"/>
          <w:sz w:val="22"/>
          <w:szCs w:val="22"/>
          <w:u w:val="none"/>
        </w:rPr>
        <w:t>y</w:t>
      </w:r>
      <w:r w:rsidRPr="001B69F1">
        <w:rPr>
          <w:i w:val="0"/>
          <w:iCs w:val="0"/>
          <w:sz w:val="22"/>
          <w:szCs w:val="22"/>
          <w:u w:val="none"/>
        </w:rPr>
        <w:t xml:space="preserve"> </w:t>
      </w:r>
      <w:r w:rsidR="00DF4F92" w:rsidRPr="001B69F1">
        <w:rPr>
          <w:i w:val="0"/>
          <w:iCs w:val="0"/>
          <w:sz w:val="22"/>
          <w:szCs w:val="22"/>
          <w:u w:val="none"/>
        </w:rPr>
        <w:t>ú</w:t>
      </w:r>
      <w:r w:rsidRPr="001B69F1">
        <w:rPr>
          <w:i w:val="0"/>
          <w:iCs w:val="0"/>
          <w:sz w:val="22"/>
          <w:szCs w:val="22"/>
          <w:u w:val="none"/>
        </w:rPr>
        <w:t>prav</w:t>
      </w:r>
      <w:r w:rsidR="00DF4F92" w:rsidRPr="001B69F1">
        <w:rPr>
          <w:i w:val="0"/>
          <w:iCs w:val="0"/>
          <w:sz w:val="22"/>
          <w:szCs w:val="22"/>
          <w:u w:val="none"/>
        </w:rPr>
        <w:t>y</w:t>
      </w:r>
      <w:r w:rsidRPr="001B69F1">
        <w:rPr>
          <w:i w:val="0"/>
          <w:iCs w:val="0"/>
          <w:sz w:val="22"/>
          <w:szCs w:val="22"/>
          <w:u w:val="none"/>
        </w:rPr>
        <w:t xml:space="preserve"> </w:t>
      </w:r>
      <w:r w:rsidR="00FA070D" w:rsidRPr="001B69F1">
        <w:rPr>
          <w:i w:val="0"/>
          <w:iCs w:val="0"/>
          <w:sz w:val="22"/>
          <w:szCs w:val="22"/>
          <w:u w:val="none"/>
        </w:rPr>
        <w:t>již</w:t>
      </w:r>
      <w:r w:rsidRPr="001B69F1">
        <w:rPr>
          <w:i w:val="0"/>
          <w:iCs w:val="0"/>
          <w:sz w:val="22"/>
          <w:szCs w:val="22"/>
          <w:u w:val="none"/>
        </w:rPr>
        <w:t> </w:t>
      </w:r>
      <w:r w:rsidR="00DF4F92" w:rsidRPr="001B69F1">
        <w:rPr>
          <w:i w:val="0"/>
          <w:iCs w:val="0"/>
          <w:sz w:val="22"/>
          <w:szCs w:val="22"/>
          <w:u w:val="none"/>
        </w:rPr>
        <w:t xml:space="preserve">podepsaného </w:t>
      </w:r>
      <w:r w:rsidRPr="001B69F1">
        <w:rPr>
          <w:i w:val="0"/>
          <w:iCs w:val="0"/>
          <w:sz w:val="22"/>
          <w:szCs w:val="22"/>
          <w:u w:val="none"/>
        </w:rPr>
        <w:t>materiálu (např. v</w:t>
      </w:r>
      <w:r w:rsidR="00974F2F" w:rsidRPr="001B69F1">
        <w:rPr>
          <w:i w:val="0"/>
          <w:iCs w:val="0"/>
          <w:sz w:val="22"/>
          <w:szCs w:val="22"/>
          <w:u w:val="none"/>
        </w:rPr>
        <w:t>ýměna</w:t>
      </w:r>
      <w:r w:rsidRPr="001B69F1">
        <w:rPr>
          <w:i w:val="0"/>
          <w:iCs w:val="0"/>
          <w:sz w:val="22"/>
          <w:szCs w:val="22"/>
          <w:u w:val="none"/>
        </w:rPr>
        <w:t xml:space="preserve"> příloh</w:t>
      </w:r>
      <w:r w:rsidR="00974F2F" w:rsidRPr="001B69F1">
        <w:rPr>
          <w:i w:val="0"/>
          <w:iCs w:val="0"/>
          <w:sz w:val="22"/>
          <w:szCs w:val="22"/>
          <w:u w:val="none"/>
        </w:rPr>
        <w:t>y</w:t>
      </w:r>
      <w:r w:rsidRPr="001B69F1">
        <w:rPr>
          <w:i w:val="0"/>
          <w:iCs w:val="0"/>
          <w:sz w:val="22"/>
          <w:szCs w:val="22"/>
          <w:u w:val="none"/>
        </w:rPr>
        <w:t xml:space="preserve">, </w:t>
      </w:r>
      <w:r w:rsidR="00974F2F" w:rsidRPr="001B69F1">
        <w:rPr>
          <w:i w:val="0"/>
          <w:iCs w:val="0"/>
          <w:sz w:val="22"/>
          <w:szCs w:val="22"/>
          <w:u w:val="none"/>
        </w:rPr>
        <w:t>úprava</w:t>
      </w:r>
      <w:r w:rsidRPr="001B69F1">
        <w:rPr>
          <w:i w:val="0"/>
          <w:iCs w:val="0"/>
          <w:sz w:val="22"/>
          <w:szCs w:val="22"/>
          <w:u w:val="none"/>
        </w:rPr>
        <w:t xml:space="preserve"> usnesení</w:t>
      </w:r>
      <w:r w:rsidR="00DF4F92" w:rsidRPr="001B69F1">
        <w:rPr>
          <w:i w:val="0"/>
          <w:iCs w:val="0"/>
          <w:sz w:val="22"/>
          <w:szCs w:val="22"/>
          <w:u w:val="none"/>
        </w:rPr>
        <w:t xml:space="preserve"> nebo</w:t>
      </w:r>
      <w:r w:rsidRPr="001B69F1">
        <w:rPr>
          <w:i w:val="0"/>
          <w:iCs w:val="0"/>
          <w:sz w:val="22"/>
          <w:szCs w:val="22"/>
          <w:u w:val="none"/>
        </w:rPr>
        <w:t xml:space="preserve"> důvodov</w:t>
      </w:r>
      <w:r w:rsidR="00974F2F" w:rsidRPr="001B69F1">
        <w:rPr>
          <w:i w:val="0"/>
          <w:iCs w:val="0"/>
          <w:sz w:val="22"/>
          <w:szCs w:val="22"/>
          <w:u w:val="none"/>
        </w:rPr>
        <w:t>é</w:t>
      </w:r>
      <w:r w:rsidRPr="001B69F1">
        <w:rPr>
          <w:i w:val="0"/>
          <w:iCs w:val="0"/>
          <w:sz w:val="22"/>
          <w:szCs w:val="22"/>
          <w:u w:val="none"/>
        </w:rPr>
        <w:t xml:space="preserve"> zpráv</w:t>
      </w:r>
      <w:r w:rsidR="00974F2F" w:rsidRPr="001B69F1">
        <w:rPr>
          <w:i w:val="0"/>
          <w:iCs w:val="0"/>
          <w:sz w:val="22"/>
          <w:szCs w:val="22"/>
          <w:u w:val="none"/>
        </w:rPr>
        <w:t>y</w:t>
      </w:r>
      <w:r w:rsidRPr="001B69F1">
        <w:rPr>
          <w:i w:val="0"/>
          <w:iCs w:val="0"/>
          <w:sz w:val="22"/>
          <w:szCs w:val="22"/>
          <w:u w:val="none"/>
        </w:rPr>
        <w:t xml:space="preserve"> atd.) ještě před samotn</w:t>
      </w:r>
      <w:r w:rsidR="009622B7" w:rsidRPr="001B69F1">
        <w:rPr>
          <w:i w:val="0"/>
          <w:iCs w:val="0"/>
          <w:sz w:val="22"/>
          <w:szCs w:val="22"/>
          <w:u w:val="none"/>
        </w:rPr>
        <w:t>ý</w:t>
      </w:r>
      <w:r w:rsidRPr="001B69F1">
        <w:rPr>
          <w:i w:val="0"/>
          <w:iCs w:val="0"/>
          <w:sz w:val="22"/>
          <w:szCs w:val="22"/>
          <w:u w:val="none"/>
        </w:rPr>
        <w:t>m jednání</w:t>
      </w:r>
      <w:r w:rsidR="009622B7" w:rsidRPr="001B69F1">
        <w:rPr>
          <w:i w:val="0"/>
          <w:iCs w:val="0"/>
          <w:sz w:val="22"/>
          <w:szCs w:val="22"/>
          <w:u w:val="none"/>
        </w:rPr>
        <w:t>m</w:t>
      </w:r>
      <w:r w:rsidRPr="001B69F1">
        <w:rPr>
          <w:i w:val="0"/>
          <w:iCs w:val="0"/>
          <w:sz w:val="22"/>
          <w:szCs w:val="22"/>
          <w:u w:val="none"/>
        </w:rPr>
        <w:t>, oddělení</w:t>
      </w:r>
      <w:r w:rsidR="00065FB1" w:rsidRPr="001B69F1">
        <w:rPr>
          <w:i w:val="0"/>
          <w:iCs w:val="0"/>
          <w:sz w:val="22"/>
          <w:szCs w:val="22"/>
          <w:u w:val="none"/>
        </w:rPr>
        <w:t xml:space="preserve"> organizační a spisové služby</w:t>
      </w:r>
      <w:r w:rsidRPr="001B69F1">
        <w:rPr>
          <w:i w:val="0"/>
          <w:iCs w:val="0"/>
          <w:sz w:val="22"/>
          <w:szCs w:val="22"/>
          <w:u w:val="none"/>
        </w:rPr>
        <w:t xml:space="preserve"> na požádání</w:t>
      </w:r>
      <w:r w:rsidR="00EC065D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EC065D" w:rsidRPr="001B69F1">
        <w:rPr>
          <w:i w:val="0"/>
          <w:iCs w:val="0"/>
          <w:sz w:val="22"/>
          <w:szCs w:val="22"/>
          <w:u w:val="none"/>
        </w:rPr>
        <w:lastRenderedPageBreak/>
        <w:t>(e-mailem nebo telefonicky)</w:t>
      </w:r>
      <w:r w:rsidRPr="001B69F1">
        <w:rPr>
          <w:i w:val="0"/>
          <w:iCs w:val="0"/>
          <w:sz w:val="22"/>
          <w:szCs w:val="22"/>
          <w:u w:val="none"/>
        </w:rPr>
        <w:t xml:space="preserve"> vrátí materiá</w:t>
      </w:r>
      <w:r w:rsidR="00A635E1" w:rsidRPr="001B69F1">
        <w:rPr>
          <w:i w:val="0"/>
          <w:iCs w:val="0"/>
          <w:sz w:val="22"/>
          <w:szCs w:val="22"/>
          <w:u w:val="none"/>
        </w:rPr>
        <w:t>l do stavu „Rozpracováno“ a celý proces</w:t>
      </w:r>
      <w:r w:rsidRPr="001B69F1">
        <w:rPr>
          <w:i w:val="0"/>
          <w:iCs w:val="0"/>
          <w:sz w:val="22"/>
          <w:szCs w:val="22"/>
          <w:u w:val="none"/>
        </w:rPr>
        <w:t xml:space="preserve"> podepis</w:t>
      </w:r>
      <w:r w:rsidR="00A635E1" w:rsidRPr="001B69F1">
        <w:rPr>
          <w:i w:val="0"/>
          <w:iCs w:val="0"/>
          <w:sz w:val="22"/>
          <w:szCs w:val="22"/>
          <w:u w:val="none"/>
        </w:rPr>
        <w:t>ování</w:t>
      </w:r>
      <w:r w:rsidRPr="001B69F1">
        <w:rPr>
          <w:i w:val="0"/>
          <w:iCs w:val="0"/>
          <w:sz w:val="22"/>
          <w:szCs w:val="22"/>
          <w:u w:val="none"/>
        </w:rPr>
        <w:t xml:space="preserve"> po úpravě proběhne od začátku.</w:t>
      </w:r>
    </w:p>
    <w:p w14:paraId="724234AF" w14:textId="42C050E4" w:rsidR="00073D4C" w:rsidRPr="001B69F1" w:rsidRDefault="00073D4C" w:rsidP="00073D4C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Materiál je možno odmítnout podepsat s uvedením důvodu</w:t>
      </w:r>
      <w:r w:rsidR="005A7387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3042D5" w:rsidRPr="001B69F1">
        <w:rPr>
          <w:i w:val="0"/>
          <w:iCs w:val="0"/>
          <w:sz w:val="22"/>
          <w:szCs w:val="22"/>
          <w:u w:val="none"/>
        </w:rPr>
        <w:t xml:space="preserve">odmítnutí a návrhu na </w:t>
      </w:r>
      <w:r w:rsidR="005A7387" w:rsidRPr="001B69F1">
        <w:rPr>
          <w:i w:val="0"/>
          <w:iCs w:val="0"/>
          <w:sz w:val="22"/>
          <w:szCs w:val="22"/>
          <w:u w:val="none"/>
        </w:rPr>
        <w:t>přepracování</w:t>
      </w:r>
      <w:r w:rsidRPr="001B69F1">
        <w:rPr>
          <w:i w:val="0"/>
          <w:iCs w:val="0"/>
          <w:sz w:val="22"/>
          <w:szCs w:val="22"/>
          <w:u w:val="none"/>
        </w:rPr>
        <w:t>. Po</w:t>
      </w:r>
      <w:r w:rsidR="00954EBB" w:rsidRPr="001B69F1">
        <w:rPr>
          <w:i w:val="0"/>
          <w:iCs w:val="0"/>
          <w:sz w:val="22"/>
          <w:szCs w:val="22"/>
          <w:u w:val="none"/>
        </w:rPr>
        <w:t xml:space="preserve"> odmítnutí </w:t>
      </w:r>
      <w:r w:rsidRPr="001B69F1">
        <w:rPr>
          <w:i w:val="0"/>
          <w:iCs w:val="0"/>
          <w:sz w:val="22"/>
          <w:szCs w:val="22"/>
          <w:u w:val="none"/>
        </w:rPr>
        <w:t xml:space="preserve">se materiál </w:t>
      </w:r>
      <w:r w:rsidR="001F604D" w:rsidRPr="001B69F1">
        <w:rPr>
          <w:i w:val="0"/>
          <w:iCs w:val="0"/>
          <w:sz w:val="22"/>
          <w:szCs w:val="22"/>
          <w:u w:val="none"/>
        </w:rPr>
        <w:t xml:space="preserve">automaticky </w:t>
      </w:r>
      <w:r w:rsidRPr="001B69F1">
        <w:rPr>
          <w:i w:val="0"/>
          <w:iCs w:val="0"/>
          <w:sz w:val="22"/>
          <w:szCs w:val="22"/>
          <w:u w:val="none"/>
        </w:rPr>
        <w:t>vrátí do stavu „Rozpracováno“ a dalším podepisujíc</w:t>
      </w:r>
      <w:r w:rsidR="005A7387" w:rsidRPr="001B69F1">
        <w:rPr>
          <w:i w:val="0"/>
          <w:iCs w:val="0"/>
          <w:sz w:val="22"/>
          <w:szCs w:val="22"/>
          <w:u w:val="none"/>
        </w:rPr>
        <w:t xml:space="preserve">ím osobám </w:t>
      </w:r>
      <w:r w:rsidR="003042D5" w:rsidRPr="001B69F1">
        <w:rPr>
          <w:i w:val="0"/>
          <w:iCs w:val="0"/>
          <w:sz w:val="22"/>
          <w:szCs w:val="22"/>
          <w:u w:val="none"/>
        </w:rPr>
        <w:t>není zobrazen v</w:t>
      </w:r>
      <w:r w:rsidR="005A7387" w:rsidRPr="001B69F1">
        <w:rPr>
          <w:i w:val="0"/>
          <w:iCs w:val="0"/>
          <w:sz w:val="22"/>
          <w:szCs w:val="22"/>
          <w:u w:val="none"/>
        </w:rPr>
        <w:t xml:space="preserve"> </w:t>
      </w:r>
      <w:r w:rsidRPr="001B69F1">
        <w:rPr>
          <w:i w:val="0"/>
          <w:iCs w:val="0"/>
          <w:sz w:val="22"/>
          <w:szCs w:val="22"/>
          <w:u w:val="none"/>
        </w:rPr>
        <w:t>seznamu materiál</w:t>
      </w:r>
      <w:r w:rsidR="006C4126" w:rsidRPr="001B69F1">
        <w:rPr>
          <w:i w:val="0"/>
          <w:iCs w:val="0"/>
          <w:sz w:val="22"/>
          <w:szCs w:val="22"/>
          <w:u w:val="none"/>
        </w:rPr>
        <w:t>ů</w:t>
      </w:r>
      <w:r w:rsidR="003042D5" w:rsidRPr="001B69F1">
        <w:rPr>
          <w:i w:val="0"/>
          <w:iCs w:val="0"/>
          <w:sz w:val="22"/>
          <w:szCs w:val="22"/>
          <w:u w:val="none"/>
        </w:rPr>
        <w:t xml:space="preserve"> k podpisu</w:t>
      </w:r>
      <w:r w:rsidRPr="001B69F1">
        <w:rPr>
          <w:i w:val="0"/>
          <w:iCs w:val="0"/>
          <w:sz w:val="22"/>
          <w:szCs w:val="22"/>
          <w:u w:val="none"/>
        </w:rPr>
        <w:t xml:space="preserve">. </w:t>
      </w:r>
      <w:r w:rsidR="00EB7504" w:rsidRPr="001B69F1">
        <w:rPr>
          <w:i w:val="0"/>
          <w:iCs w:val="0"/>
          <w:sz w:val="22"/>
          <w:szCs w:val="22"/>
          <w:u w:val="none"/>
        </w:rPr>
        <w:t>V okamžiku odmí</w:t>
      </w:r>
      <w:r w:rsidR="00E20520" w:rsidRPr="001B69F1">
        <w:rPr>
          <w:i w:val="0"/>
          <w:iCs w:val="0"/>
          <w:sz w:val="22"/>
          <w:szCs w:val="22"/>
          <w:u w:val="none"/>
        </w:rPr>
        <w:t xml:space="preserve">tnutí </w:t>
      </w:r>
      <w:r w:rsidR="003042D5" w:rsidRPr="001B69F1">
        <w:rPr>
          <w:i w:val="0"/>
          <w:iCs w:val="0"/>
          <w:sz w:val="22"/>
          <w:szCs w:val="22"/>
          <w:u w:val="none"/>
        </w:rPr>
        <w:t>je</w:t>
      </w:r>
      <w:r w:rsidR="00EB7504" w:rsidRPr="001B69F1">
        <w:rPr>
          <w:i w:val="0"/>
          <w:iCs w:val="0"/>
          <w:sz w:val="22"/>
          <w:szCs w:val="22"/>
          <w:u w:val="none"/>
        </w:rPr>
        <w:t xml:space="preserve"> automaticky </w:t>
      </w:r>
      <w:r w:rsidR="00E20520" w:rsidRPr="001B69F1">
        <w:rPr>
          <w:i w:val="0"/>
          <w:iCs w:val="0"/>
          <w:sz w:val="22"/>
          <w:szCs w:val="22"/>
          <w:u w:val="none"/>
        </w:rPr>
        <w:t>za</w:t>
      </w:r>
      <w:r w:rsidR="003042D5" w:rsidRPr="001B69F1">
        <w:rPr>
          <w:i w:val="0"/>
          <w:iCs w:val="0"/>
          <w:sz w:val="22"/>
          <w:szCs w:val="22"/>
          <w:u w:val="none"/>
        </w:rPr>
        <w:t>slán</w:t>
      </w:r>
      <w:r w:rsidR="00EB7504" w:rsidRPr="001B69F1">
        <w:rPr>
          <w:i w:val="0"/>
          <w:iCs w:val="0"/>
          <w:sz w:val="22"/>
          <w:szCs w:val="22"/>
          <w:u w:val="none"/>
        </w:rPr>
        <w:t xml:space="preserve"> e-mail </w:t>
      </w:r>
      <w:r w:rsidR="00E20520" w:rsidRPr="001B69F1">
        <w:rPr>
          <w:i w:val="0"/>
          <w:iCs w:val="0"/>
          <w:sz w:val="22"/>
          <w:szCs w:val="22"/>
          <w:u w:val="none"/>
        </w:rPr>
        <w:t>s</w:t>
      </w:r>
      <w:r w:rsidR="00F05761" w:rsidRPr="001B69F1">
        <w:rPr>
          <w:i w:val="0"/>
          <w:iCs w:val="0"/>
          <w:sz w:val="22"/>
          <w:szCs w:val="22"/>
          <w:u w:val="none"/>
        </w:rPr>
        <w:t> </w:t>
      </w:r>
      <w:r w:rsidR="00EB7504" w:rsidRPr="001B69F1">
        <w:rPr>
          <w:i w:val="0"/>
          <w:iCs w:val="0"/>
          <w:sz w:val="22"/>
          <w:szCs w:val="22"/>
          <w:u w:val="none"/>
        </w:rPr>
        <w:t>oznámení</w:t>
      </w:r>
      <w:r w:rsidR="00E20520" w:rsidRPr="001B69F1">
        <w:rPr>
          <w:i w:val="0"/>
          <w:iCs w:val="0"/>
          <w:sz w:val="22"/>
          <w:szCs w:val="22"/>
          <w:u w:val="none"/>
        </w:rPr>
        <w:t>m</w:t>
      </w:r>
      <w:r w:rsidR="00EB7504" w:rsidRPr="001B69F1">
        <w:rPr>
          <w:i w:val="0"/>
          <w:iCs w:val="0"/>
          <w:sz w:val="22"/>
          <w:szCs w:val="22"/>
          <w:u w:val="none"/>
        </w:rPr>
        <w:t xml:space="preserve"> o odmítnutí podepsání </w:t>
      </w:r>
      <w:r w:rsidR="00E12F71" w:rsidRPr="001B69F1">
        <w:rPr>
          <w:i w:val="0"/>
          <w:iCs w:val="0"/>
          <w:sz w:val="22"/>
          <w:szCs w:val="22"/>
          <w:u w:val="none"/>
        </w:rPr>
        <w:t>p</w:t>
      </w:r>
      <w:r w:rsidR="00A35EEE" w:rsidRPr="001B69F1">
        <w:rPr>
          <w:i w:val="0"/>
          <w:iCs w:val="0"/>
          <w:sz w:val="22"/>
          <w:szCs w:val="22"/>
          <w:u w:val="none"/>
        </w:rPr>
        <w:t>odepisujícím osobám</w:t>
      </w:r>
      <w:r w:rsidR="00EB7504" w:rsidRPr="001B69F1">
        <w:rPr>
          <w:i w:val="0"/>
          <w:iCs w:val="0"/>
          <w:sz w:val="22"/>
          <w:szCs w:val="22"/>
          <w:u w:val="none"/>
        </w:rPr>
        <w:t xml:space="preserve">. </w:t>
      </w:r>
      <w:r w:rsidRPr="001B69F1">
        <w:rPr>
          <w:i w:val="0"/>
          <w:iCs w:val="0"/>
          <w:sz w:val="22"/>
          <w:szCs w:val="22"/>
          <w:u w:val="none"/>
        </w:rPr>
        <w:t xml:space="preserve">Uživatel v položce </w:t>
      </w:r>
      <w:r w:rsidR="00E20520" w:rsidRPr="001B69F1">
        <w:rPr>
          <w:i w:val="0"/>
          <w:iCs w:val="0"/>
          <w:sz w:val="22"/>
          <w:szCs w:val="22"/>
          <w:u w:val="none"/>
        </w:rPr>
        <w:t>„</w:t>
      </w:r>
      <w:r w:rsidRPr="001B69F1">
        <w:rPr>
          <w:i w:val="0"/>
          <w:iCs w:val="0"/>
          <w:sz w:val="22"/>
          <w:szCs w:val="22"/>
          <w:u w:val="none"/>
        </w:rPr>
        <w:t>elektronické podpisy</w:t>
      </w:r>
      <w:r w:rsidR="00E20520" w:rsidRPr="001B69F1">
        <w:rPr>
          <w:i w:val="0"/>
          <w:iCs w:val="0"/>
          <w:sz w:val="22"/>
          <w:szCs w:val="22"/>
          <w:u w:val="none"/>
        </w:rPr>
        <w:t>“ v</w:t>
      </w:r>
      <w:r w:rsidR="003042D5" w:rsidRPr="001B69F1">
        <w:rPr>
          <w:i w:val="0"/>
          <w:iCs w:val="0"/>
          <w:sz w:val="22"/>
          <w:szCs w:val="22"/>
          <w:u w:val="none"/>
        </w:rPr>
        <w:t> </w:t>
      </w:r>
      <w:proofErr w:type="spellStart"/>
      <w:r w:rsidRPr="001B69F1">
        <w:rPr>
          <w:i w:val="0"/>
          <w:iCs w:val="0"/>
          <w:sz w:val="22"/>
          <w:szCs w:val="22"/>
          <w:u w:val="none"/>
        </w:rPr>
        <w:t>Intra</w:t>
      </w:r>
      <w:r w:rsidR="005F6F1F" w:rsidRPr="001B69F1">
        <w:rPr>
          <w:i w:val="0"/>
          <w:iCs w:val="0"/>
          <w:sz w:val="22"/>
          <w:szCs w:val="22"/>
          <w:u w:val="none"/>
        </w:rPr>
        <w:t>D</w:t>
      </w:r>
      <w:r w:rsidRPr="001B69F1">
        <w:rPr>
          <w:i w:val="0"/>
          <w:iCs w:val="0"/>
          <w:sz w:val="22"/>
          <w:szCs w:val="22"/>
          <w:u w:val="none"/>
        </w:rPr>
        <w:t>oc</w:t>
      </w:r>
      <w:proofErr w:type="spellEnd"/>
      <w:r w:rsidR="003042D5" w:rsidRPr="001B69F1">
        <w:rPr>
          <w:i w:val="0"/>
          <w:iCs w:val="0"/>
          <w:sz w:val="22"/>
          <w:szCs w:val="22"/>
          <w:u w:val="none"/>
        </w:rPr>
        <w:t xml:space="preserve"> průběžně kontroluje</w:t>
      </w:r>
      <w:r w:rsidRPr="001B69F1">
        <w:rPr>
          <w:i w:val="0"/>
          <w:iCs w:val="0"/>
          <w:sz w:val="22"/>
          <w:szCs w:val="22"/>
          <w:u w:val="none"/>
        </w:rPr>
        <w:t xml:space="preserve">, zda </w:t>
      </w:r>
      <w:r w:rsidR="003042D5" w:rsidRPr="001B69F1">
        <w:rPr>
          <w:i w:val="0"/>
          <w:iCs w:val="0"/>
          <w:sz w:val="22"/>
          <w:szCs w:val="22"/>
          <w:u w:val="none"/>
        </w:rPr>
        <w:t>některá z podepisujících osob neodmítla</w:t>
      </w:r>
      <w:r w:rsidR="00D55EE4" w:rsidRPr="001B69F1">
        <w:rPr>
          <w:i w:val="0"/>
          <w:iCs w:val="0"/>
          <w:sz w:val="22"/>
          <w:szCs w:val="22"/>
          <w:u w:val="none"/>
        </w:rPr>
        <w:t xml:space="preserve"> materiál podepsat</w:t>
      </w:r>
      <w:r w:rsidR="00E12F71" w:rsidRPr="001B69F1">
        <w:rPr>
          <w:i w:val="0"/>
          <w:iCs w:val="0"/>
          <w:sz w:val="22"/>
          <w:szCs w:val="22"/>
          <w:u w:val="none"/>
        </w:rPr>
        <w:t>.</w:t>
      </w:r>
      <w:r w:rsidR="00E20520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1F604D" w:rsidRPr="001B69F1">
        <w:rPr>
          <w:i w:val="0"/>
          <w:iCs w:val="0"/>
          <w:sz w:val="22"/>
          <w:szCs w:val="22"/>
          <w:u w:val="none"/>
        </w:rPr>
        <w:t>O</w:t>
      </w:r>
      <w:r w:rsidRPr="001B69F1">
        <w:rPr>
          <w:i w:val="0"/>
          <w:iCs w:val="0"/>
          <w:sz w:val="22"/>
          <w:szCs w:val="22"/>
          <w:u w:val="none"/>
        </w:rPr>
        <w:t>dmítnut</w:t>
      </w:r>
      <w:r w:rsidR="001F604D" w:rsidRPr="001B69F1">
        <w:rPr>
          <w:i w:val="0"/>
          <w:iCs w:val="0"/>
          <w:sz w:val="22"/>
          <w:szCs w:val="22"/>
          <w:u w:val="none"/>
        </w:rPr>
        <w:t>ý materiál</w:t>
      </w:r>
      <w:r w:rsidRPr="001B69F1">
        <w:rPr>
          <w:i w:val="0"/>
          <w:iCs w:val="0"/>
          <w:sz w:val="22"/>
          <w:szCs w:val="22"/>
          <w:u w:val="none"/>
        </w:rPr>
        <w:t xml:space="preserve"> uživatel doplní</w:t>
      </w:r>
      <w:r w:rsidR="001F604D" w:rsidRPr="001B69F1">
        <w:rPr>
          <w:i w:val="0"/>
          <w:iCs w:val="0"/>
          <w:sz w:val="22"/>
          <w:szCs w:val="22"/>
          <w:u w:val="none"/>
        </w:rPr>
        <w:t>, opraví</w:t>
      </w:r>
      <w:r w:rsidRPr="001B69F1">
        <w:rPr>
          <w:i w:val="0"/>
          <w:iCs w:val="0"/>
          <w:sz w:val="22"/>
          <w:szCs w:val="22"/>
          <w:u w:val="none"/>
        </w:rPr>
        <w:t xml:space="preserve"> a znovu předá k podpisu změnou stavu „K podpisu před projednáním“.</w:t>
      </w:r>
    </w:p>
    <w:p w14:paraId="70EC1B97" w14:textId="77777777" w:rsidR="00984505" w:rsidRPr="001B69F1" w:rsidRDefault="00984505" w:rsidP="00D222EF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 xml:space="preserve">Zpracovatel vždy zajistí na materiálu </w:t>
      </w:r>
      <w:r w:rsidR="00EC0D75" w:rsidRPr="001B69F1">
        <w:rPr>
          <w:i w:val="0"/>
          <w:iCs w:val="0"/>
          <w:sz w:val="22"/>
          <w:szCs w:val="22"/>
          <w:u w:val="none"/>
        </w:rPr>
        <w:t>elektronick</w:t>
      </w:r>
      <w:r w:rsidR="009079B1" w:rsidRPr="001B69F1">
        <w:rPr>
          <w:i w:val="0"/>
          <w:iCs w:val="0"/>
          <w:sz w:val="22"/>
          <w:szCs w:val="22"/>
          <w:u w:val="none"/>
        </w:rPr>
        <w:t>é</w:t>
      </w:r>
      <w:r w:rsidR="00EC0D75" w:rsidRPr="001B69F1">
        <w:rPr>
          <w:i w:val="0"/>
          <w:iCs w:val="0"/>
          <w:sz w:val="22"/>
          <w:szCs w:val="22"/>
          <w:u w:val="none"/>
        </w:rPr>
        <w:t xml:space="preserve"> </w:t>
      </w:r>
      <w:r w:rsidRPr="001B69F1">
        <w:rPr>
          <w:i w:val="0"/>
          <w:iCs w:val="0"/>
          <w:sz w:val="22"/>
          <w:szCs w:val="22"/>
          <w:u w:val="none"/>
        </w:rPr>
        <w:t>podpis</w:t>
      </w:r>
      <w:r w:rsidR="009079B1" w:rsidRPr="001B69F1">
        <w:rPr>
          <w:i w:val="0"/>
          <w:iCs w:val="0"/>
          <w:sz w:val="22"/>
          <w:szCs w:val="22"/>
          <w:u w:val="none"/>
        </w:rPr>
        <w:t>y všech dotčených osob.</w:t>
      </w:r>
      <w:r w:rsidRPr="001B69F1">
        <w:rPr>
          <w:i w:val="0"/>
          <w:iCs w:val="0"/>
          <w:sz w:val="22"/>
          <w:szCs w:val="22"/>
          <w:u w:val="none"/>
        </w:rPr>
        <w:t xml:space="preserve"> </w:t>
      </w:r>
    </w:p>
    <w:p w14:paraId="2CEB74DB" w14:textId="77777777" w:rsidR="00CE335F" w:rsidRPr="001B69F1" w:rsidRDefault="00CE335F" w:rsidP="00D222EF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Mater</w:t>
      </w:r>
      <w:r w:rsidR="00EF02B0" w:rsidRPr="001B69F1">
        <w:rPr>
          <w:i w:val="0"/>
          <w:iCs w:val="0"/>
          <w:sz w:val="22"/>
          <w:szCs w:val="22"/>
          <w:u w:val="none"/>
        </w:rPr>
        <w:t>iály předkládané organizacemi kraje</w:t>
      </w:r>
      <w:r w:rsidRPr="001B69F1">
        <w:rPr>
          <w:i w:val="0"/>
          <w:iCs w:val="0"/>
          <w:sz w:val="22"/>
          <w:szCs w:val="22"/>
          <w:u w:val="none"/>
        </w:rPr>
        <w:t xml:space="preserve"> </w:t>
      </w:r>
      <w:r w:rsidR="00012F98" w:rsidRPr="001B69F1">
        <w:rPr>
          <w:i w:val="0"/>
          <w:iCs w:val="0"/>
          <w:sz w:val="22"/>
          <w:szCs w:val="22"/>
          <w:u w:val="none"/>
        </w:rPr>
        <w:t>připravují</w:t>
      </w:r>
      <w:r w:rsidRPr="001B69F1">
        <w:rPr>
          <w:i w:val="0"/>
          <w:iCs w:val="0"/>
          <w:sz w:val="22"/>
          <w:szCs w:val="22"/>
          <w:u w:val="none"/>
        </w:rPr>
        <w:t xml:space="preserve"> zaměstnanci </w:t>
      </w:r>
      <w:r w:rsidR="00E20520" w:rsidRPr="001B69F1">
        <w:rPr>
          <w:i w:val="0"/>
          <w:iCs w:val="0"/>
          <w:sz w:val="22"/>
          <w:szCs w:val="22"/>
          <w:u w:val="none"/>
        </w:rPr>
        <w:t xml:space="preserve">těchto </w:t>
      </w:r>
      <w:r w:rsidRPr="001B69F1">
        <w:rPr>
          <w:i w:val="0"/>
          <w:iCs w:val="0"/>
          <w:sz w:val="22"/>
          <w:szCs w:val="22"/>
          <w:u w:val="none"/>
        </w:rPr>
        <w:t>organizací v </w:t>
      </w:r>
      <w:proofErr w:type="spellStart"/>
      <w:r w:rsidRPr="001B69F1">
        <w:rPr>
          <w:i w:val="0"/>
          <w:iCs w:val="0"/>
          <w:sz w:val="22"/>
          <w:szCs w:val="22"/>
          <w:u w:val="none"/>
        </w:rPr>
        <w:t>Intra</w:t>
      </w:r>
      <w:r w:rsidR="005F6F1F" w:rsidRPr="001B69F1">
        <w:rPr>
          <w:i w:val="0"/>
          <w:iCs w:val="0"/>
          <w:sz w:val="22"/>
          <w:szCs w:val="22"/>
          <w:u w:val="none"/>
        </w:rPr>
        <w:t>D</w:t>
      </w:r>
      <w:r w:rsidRPr="001B69F1">
        <w:rPr>
          <w:i w:val="0"/>
          <w:iCs w:val="0"/>
          <w:sz w:val="22"/>
          <w:szCs w:val="22"/>
          <w:u w:val="none"/>
        </w:rPr>
        <w:t>oc</w:t>
      </w:r>
      <w:proofErr w:type="spellEnd"/>
      <w:r w:rsidRPr="001B69F1">
        <w:rPr>
          <w:i w:val="0"/>
          <w:iCs w:val="0"/>
          <w:sz w:val="22"/>
          <w:szCs w:val="22"/>
          <w:u w:val="none"/>
        </w:rPr>
        <w:t xml:space="preserve"> nebo jsou </w:t>
      </w:r>
      <w:r w:rsidR="003042D5" w:rsidRPr="001B69F1">
        <w:rPr>
          <w:i w:val="0"/>
          <w:iCs w:val="0"/>
          <w:sz w:val="22"/>
          <w:szCs w:val="22"/>
          <w:u w:val="none"/>
        </w:rPr>
        <w:t>připravovány</w:t>
      </w:r>
      <w:r w:rsidRPr="001B69F1">
        <w:rPr>
          <w:i w:val="0"/>
          <w:iCs w:val="0"/>
          <w:sz w:val="22"/>
          <w:szCs w:val="22"/>
          <w:u w:val="none"/>
        </w:rPr>
        <w:t xml:space="preserve"> prostřednictvím věcně příslušného odboru.</w:t>
      </w:r>
    </w:p>
    <w:p w14:paraId="5FEEB8EB" w14:textId="77777777" w:rsidR="00CE335F" w:rsidRPr="001B69F1" w:rsidRDefault="00531465" w:rsidP="00D222EF">
      <w:pPr>
        <w:pStyle w:val="Zkladntext2"/>
        <w:numPr>
          <w:ilvl w:val="0"/>
          <w:numId w:val="47"/>
        </w:numPr>
        <w:spacing w:before="240"/>
        <w:rPr>
          <w:i w:val="0"/>
          <w:iCs w:val="0"/>
          <w:sz w:val="22"/>
          <w:szCs w:val="22"/>
          <w:u w:val="none"/>
        </w:rPr>
      </w:pPr>
      <w:r w:rsidRPr="001B69F1">
        <w:rPr>
          <w:i w:val="0"/>
          <w:iCs w:val="0"/>
          <w:sz w:val="22"/>
          <w:szCs w:val="22"/>
          <w:u w:val="none"/>
        </w:rPr>
        <w:t>Příslušní v</w:t>
      </w:r>
      <w:r w:rsidR="00CE335F" w:rsidRPr="001B69F1">
        <w:rPr>
          <w:i w:val="0"/>
          <w:iCs w:val="0"/>
          <w:sz w:val="22"/>
          <w:szCs w:val="22"/>
          <w:u w:val="none"/>
        </w:rPr>
        <w:t xml:space="preserve">edoucí </w:t>
      </w:r>
      <w:r w:rsidRPr="001B69F1">
        <w:rPr>
          <w:i w:val="0"/>
          <w:iCs w:val="0"/>
          <w:sz w:val="22"/>
          <w:szCs w:val="22"/>
          <w:u w:val="none"/>
        </w:rPr>
        <w:t>zaměstnanci</w:t>
      </w:r>
      <w:r w:rsidR="00CE335F" w:rsidRPr="001B69F1">
        <w:rPr>
          <w:i w:val="0"/>
          <w:iCs w:val="0"/>
          <w:sz w:val="22"/>
          <w:szCs w:val="22"/>
          <w:u w:val="none"/>
        </w:rPr>
        <w:t xml:space="preserve"> </w:t>
      </w:r>
      <w:r w:rsidR="00012F98" w:rsidRPr="001B69F1">
        <w:rPr>
          <w:i w:val="0"/>
          <w:iCs w:val="0"/>
          <w:sz w:val="22"/>
          <w:szCs w:val="22"/>
          <w:u w:val="none"/>
        </w:rPr>
        <w:t xml:space="preserve">zřizovatelských odborů </w:t>
      </w:r>
      <w:r w:rsidR="00CE335F" w:rsidRPr="001B69F1">
        <w:rPr>
          <w:i w:val="0"/>
          <w:iCs w:val="0"/>
          <w:sz w:val="22"/>
          <w:szCs w:val="22"/>
          <w:u w:val="none"/>
        </w:rPr>
        <w:t xml:space="preserve">jsou odpovědní za kontrolu materiálů, které vypracovávají </w:t>
      </w:r>
      <w:r w:rsidR="005F6F1F" w:rsidRPr="001B69F1">
        <w:rPr>
          <w:i w:val="0"/>
          <w:iCs w:val="0"/>
          <w:sz w:val="22"/>
          <w:szCs w:val="22"/>
          <w:u w:val="none"/>
        </w:rPr>
        <w:t xml:space="preserve">organizace </w:t>
      </w:r>
      <w:r w:rsidR="00EF02B0" w:rsidRPr="001B69F1">
        <w:rPr>
          <w:i w:val="0"/>
          <w:iCs w:val="0"/>
          <w:sz w:val="22"/>
          <w:szCs w:val="22"/>
          <w:u w:val="none"/>
        </w:rPr>
        <w:t>kraje</w:t>
      </w:r>
      <w:r w:rsidR="00CE335F" w:rsidRPr="001B69F1">
        <w:rPr>
          <w:i w:val="0"/>
          <w:iCs w:val="0"/>
          <w:sz w:val="22"/>
          <w:szCs w:val="22"/>
          <w:u w:val="none"/>
        </w:rPr>
        <w:t xml:space="preserve"> a dohlíží na jejich včasné odevzdání. </w:t>
      </w:r>
    </w:p>
    <w:p w14:paraId="6438F486" w14:textId="77777777" w:rsidR="00984505" w:rsidRPr="001B69F1" w:rsidRDefault="00984505" w:rsidP="001B69F1">
      <w:pPr>
        <w:rPr>
          <w:bCs/>
          <w:sz w:val="22"/>
          <w:szCs w:val="22"/>
        </w:rPr>
      </w:pPr>
    </w:p>
    <w:p w14:paraId="78099AC2" w14:textId="77777777" w:rsidR="00984505" w:rsidRPr="001B69F1" w:rsidRDefault="00984505" w:rsidP="001B69F1">
      <w:pPr>
        <w:rPr>
          <w:bCs/>
          <w:sz w:val="22"/>
          <w:szCs w:val="22"/>
        </w:rPr>
      </w:pPr>
    </w:p>
    <w:p w14:paraId="2382FBC4" w14:textId="77777777" w:rsidR="0060767A" w:rsidRPr="001B69F1" w:rsidRDefault="0060767A" w:rsidP="0060767A">
      <w:pPr>
        <w:pStyle w:val="Nadpis1"/>
        <w:rPr>
          <w:sz w:val="22"/>
          <w:szCs w:val="22"/>
        </w:rPr>
      </w:pPr>
      <w:bookmarkStart w:id="17" w:name="_Toc215563131"/>
      <w:r w:rsidRPr="001B69F1">
        <w:rPr>
          <w:sz w:val="22"/>
          <w:szCs w:val="22"/>
        </w:rPr>
        <w:t>Čl. VII.</w:t>
      </w:r>
      <w:bookmarkEnd w:id="17"/>
    </w:p>
    <w:p w14:paraId="73014845" w14:textId="77777777" w:rsidR="0060767A" w:rsidRPr="001B69F1" w:rsidRDefault="0060767A" w:rsidP="0060767A">
      <w:pPr>
        <w:pStyle w:val="Nadpis1"/>
        <w:rPr>
          <w:sz w:val="22"/>
          <w:szCs w:val="22"/>
        </w:rPr>
      </w:pPr>
      <w:bookmarkStart w:id="18" w:name="_Toc215563132"/>
      <w:r w:rsidRPr="001B69F1">
        <w:rPr>
          <w:sz w:val="22"/>
          <w:szCs w:val="22"/>
        </w:rPr>
        <w:t>Náležitosti předkládaných materiálů</w:t>
      </w:r>
      <w:bookmarkEnd w:id="18"/>
    </w:p>
    <w:p w14:paraId="133E7681" w14:textId="77777777" w:rsidR="0060767A" w:rsidRPr="001B69F1" w:rsidRDefault="0060767A" w:rsidP="0060767A">
      <w:pPr>
        <w:numPr>
          <w:ilvl w:val="0"/>
          <w:numId w:val="38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Podkladové materiály pro jednání rady a zastupitelstva musí být zpracovány tak, aby umožnily členům rady a zastupitelstva komplexně posoudit danou záležitost a přijmout příslušná opatření. </w:t>
      </w:r>
    </w:p>
    <w:p w14:paraId="5E54FB05" w14:textId="77777777" w:rsidR="0060767A" w:rsidRPr="001B69F1" w:rsidRDefault="0060767A" w:rsidP="00447FCC">
      <w:pPr>
        <w:numPr>
          <w:ilvl w:val="0"/>
          <w:numId w:val="38"/>
        </w:numPr>
        <w:spacing w:before="240"/>
        <w:jc w:val="both"/>
        <w:rPr>
          <w:sz w:val="22"/>
          <w:szCs w:val="22"/>
          <w:u w:val="single"/>
        </w:rPr>
      </w:pPr>
      <w:r w:rsidRPr="001B69F1">
        <w:rPr>
          <w:sz w:val="22"/>
          <w:szCs w:val="22"/>
        </w:rPr>
        <w:t>Na košilce materiálu se uvádí zejména:</w:t>
      </w:r>
    </w:p>
    <w:p w14:paraId="7D2EC594" w14:textId="77777777" w:rsidR="0060767A" w:rsidRPr="001B69F1" w:rsidRDefault="0060767A" w:rsidP="0060767A">
      <w:pPr>
        <w:numPr>
          <w:ilvl w:val="1"/>
          <w:numId w:val="1"/>
        </w:numPr>
        <w:spacing w:before="6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předmět jednání (stručný název materiálu),</w:t>
      </w:r>
    </w:p>
    <w:p w14:paraId="065ECC02" w14:textId="77777777" w:rsidR="0060767A" w:rsidRPr="001B69F1" w:rsidRDefault="0060767A" w:rsidP="0060767A">
      <w:pPr>
        <w:numPr>
          <w:ilvl w:val="1"/>
          <w:numId w:val="1"/>
        </w:numPr>
        <w:spacing w:before="6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jméno a funkce předkladatele materiálu,</w:t>
      </w:r>
    </w:p>
    <w:p w14:paraId="7DC52B56" w14:textId="77777777" w:rsidR="0060767A" w:rsidRPr="001B69F1" w:rsidRDefault="0060767A" w:rsidP="0060767A">
      <w:pPr>
        <w:numPr>
          <w:ilvl w:val="1"/>
          <w:numId w:val="1"/>
        </w:numPr>
        <w:spacing w:before="6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jméno a funkce zpracovatele materiálu, </w:t>
      </w:r>
    </w:p>
    <w:p w14:paraId="101C6E71" w14:textId="77777777" w:rsidR="0060767A" w:rsidRPr="001B69F1" w:rsidRDefault="0060767A" w:rsidP="0060767A">
      <w:pPr>
        <w:numPr>
          <w:ilvl w:val="1"/>
          <w:numId w:val="17"/>
        </w:numPr>
        <w:spacing w:before="6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materiál projednán – informace o předchozím projednání předmětné záležitosti s odbory, kterých se materiál věcně dotýká, </w:t>
      </w:r>
    </w:p>
    <w:p w14:paraId="2DC5A39E" w14:textId="77777777" w:rsidR="0060767A" w:rsidRPr="001B69F1" w:rsidRDefault="0060767A" w:rsidP="0060767A">
      <w:pPr>
        <w:numPr>
          <w:ilvl w:val="1"/>
          <w:numId w:val="17"/>
        </w:numPr>
        <w:spacing w:before="6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doporučení</w:t>
      </w:r>
      <w:r w:rsidR="00A258C6" w:rsidRPr="001B69F1">
        <w:rPr>
          <w:sz w:val="22"/>
          <w:szCs w:val="22"/>
        </w:rPr>
        <w:t xml:space="preserve"> – informace o doporučení nebo nedoporučení </w:t>
      </w:r>
      <w:r w:rsidR="009C768D" w:rsidRPr="001B69F1">
        <w:rPr>
          <w:sz w:val="22"/>
          <w:szCs w:val="22"/>
        </w:rPr>
        <w:t xml:space="preserve">přijmout </w:t>
      </w:r>
      <w:r w:rsidR="00A258C6" w:rsidRPr="001B69F1">
        <w:rPr>
          <w:sz w:val="22"/>
          <w:szCs w:val="22"/>
        </w:rPr>
        <w:t>usnesení v předloženém znění odboru, komise, výboru</w:t>
      </w:r>
      <w:r w:rsidRPr="001B69F1">
        <w:rPr>
          <w:sz w:val="22"/>
          <w:szCs w:val="22"/>
        </w:rPr>
        <w:t>,</w:t>
      </w:r>
    </w:p>
    <w:p w14:paraId="1222B194" w14:textId="77777777" w:rsidR="0060767A" w:rsidRPr="001B69F1" w:rsidRDefault="0060767A" w:rsidP="0060767A">
      <w:pPr>
        <w:numPr>
          <w:ilvl w:val="1"/>
          <w:numId w:val="17"/>
        </w:numPr>
        <w:spacing w:before="6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související usnesení a další informace – informace o předchozím projednání předmětné záležitosti </w:t>
      </w:r>
      <w:r w:rsidR="003042D5" w:rsidRPr="001B69F1">
        <w:rPr>
          <w:sz w:val="22"/>
          <w:szCs w:val="22"/>
        </w:rPr>
        <w:t xml:space="preserve">v poradě vedení, </w:t>
      </w:r>
      <w:r w:rsidRPr="001B69F1">
        <w:rPr>
          <w:sz w:val="22"/>
          <w:szCs w:val="22"/>
        </w:rPr>
        <w:t xml:space="preserve">v radě, zastupitelstvu, v komisích, výborech a údaj </w:t>
      </w:r>
      <w:r w:rsidR="003042D5" w:rsidRPr="001B69F1">
        <w:rPr>
          <w:sz w:val="22"/>
          <w:szCs w:val="22"/>
        </w:rPr>
        <w:t xml:space="preserve">o </w:t>
      </w:r>
      <w:r w:rsidRPr="001B69F1">
        <w:rPr>
          <w:sz w:val="22"/>
          <w:szCs w:val="22"/>
        </w:rPr>
        <w:t>souvisejících usnesení</w:t>
      </w:r>
      <w:r w:rsidR="003042D5" w:rsidRPr="001B69F1">
        <w:rPr>
          <w:sz w:val="22"/>
          <w:szCs w:val="22"/>
        </w:rPr>
        <w:t>ch</w:t>
      </w:r>
      <w:r w:rsidRPr="001B69F1">
        <w:rPr>
          <w:sz w:val="22"/>
          <w:szCs w:val="22"/>
        </w:rPr>
        <w:t xml:space="preserve"> rady či zastupitelstva, kter</w:t>
      </w:r>
      <w:r w:rsidR="003042D5" w:rsidRPr="001B69F1">
        <w:rPr>
          <w:sz w:val="22"/>
          <w:szCs w:val="22"/>
        </w:rPr>
        <w:t>á</w:t>
      </w:r>
      <w:r w:rsidRPr="001B69F1">
        <w:rPr>
          <w:sz w:val="22"/>
          <w:szCs w:val="22"/>
        </w:rPr>
        <w:t xml:space="preserve"> se uvedené problematiky dotýkají</w:t>
      </w:r>
      <w:r w:rsidR="003042D5" w:rsidRPr="001B69F1">
        <w:rPr>
          <w:sz w:val="22"/>
          <w:szCs w:val="22"/>
        </w:rPr>
        <w:t>,</w:t>
      </w:r>
    </w:p>
    <w:p w14:paraId="580331B0" w14:textId="77777777" w:rsidR="005F6F1F" w:rsidRPr="001B69F1" w:rsidRDefault="0060767A" w:rsidP="005F6F1F">
      <w:pPr>
        <w:spacing w:before="60"/>
        <w:ind w:left="737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formulace údajů např.</w:t>
      </w:r>
      <w:r w:rsidR="005F6F1F" w:rsidRPr="001B69F1">
        <w:rPr>
          <w:sz w:val="22"/>
          <w:szCs w:val="22"/>
        </w:rPr>
        <w:t>:</w:t>
      </w:r>
    </w:p>
    <w:p w14:paraId="0D960C40" w14:textId="77777777" w:rsidR="00A258C6" w:rsidRPr="001B69F1" w:rsidRDefault="005F6F1F" w:rsidP="00032EBC">
      <w:pPr>
        <w:spacing w:before="60"/>
        <w:ind w:left="737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- </w:t>
      </w:r>
      <w:r w:rsidR="0060767A" w:rsidRPr="001B69F1">
        <w:rPr>
          <w:sz w:val="22"/>
          <w:szCs w:val="22"/>
        </w:rPr>
        <w:t>Rada Karlovarského kraje dne ….</w:t>
      </w:r>
    </w:p>
    <w:p w14:paraId="5060A886" w14:textId="77777777" w:rsidR="0060767A" w:rsidRPr="001B69F1" w:rsidRDefault="005F6F1F" w:rsidP="00032EBC">
      <w:pPr>
        <w:spacing w:before="60"/>
        <w:ind w:left="737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- </w:t>
      </w:r>
      <w:r w:rsidR="0060767A" w:rsidRPr="001B69F1">
        <w:rPr>
          <w:sz w:val="22"/>
          <w:szCs w:val="22"/>
        </w:rPr>
        <w:t xml:space="preserve">Finanční výbor dne …... </w:t>
      </w:r>
    </w:p>
    <w:p w14:paraId="272DFC24" w14:textId="77777777" w:rsidR="00A258C6" w:rsidRPr="001B69F1" w:rsidRDefault="00A258C6" w:rsidP="00032EBC">
      <w:pPr>
        <w:spacing w:before="60"/>
        <w:ind w:left="737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- Komise dopravní dne …….</w:t>
      </w:r>
    </w:p>
    <w:p w14:paraId="2A2EB44A" w14:textId="77777777" w:rsidR="0060767A" w:rsidRPr="001B69F1" w:rsidRDefault="005F6F1F" w:rsidP="00032EBC">
      <w:pPr>
        <w:spacing w:before="60"/>
        <w:ind w:left="72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- </w:t>
      </w:r>
      <w:r w:rsidR="0060767A" w:rsidRPr="001B69F1">
        <w:rPr>
          <w:sz w:val="22"/>
          <w:szCs w:val="22"/>
        </w:rPr>
        <w:t>RK 01/01/01, ZK 01/01/01</w:t>
      </w:r>
    </w:p>
    <w:p w14:paraId="5CC75219" w14:textId="77777777" w:rsidR="0060767A" w:rsidRPr="001B69F1" w:rsidRDefault="0060767A" w:rsidP="0060767A">
      <w:pPr>
        <w:numPr>
          <w:ilvl w:val="1"/>
          <w:numId w:val="17"/>
        </w:numPr>
        <w:spacing w:before="60"/>
        <w:jc w:val="both"/>
        <w:rPr>
          <w:bCs/>
          <w:iCs/>
          <w:sz w:val="22"/>
          <w:szCs w:val="22"/>
        </w:rPr>
      </w:pPr>
      <w:r w:rsidRPr="001B69F1">
        <w:rPr>
          <w:bCs/>
          <w:iCs/>
          <w:sz w:val="22"/>
          <w:szCs w:val="22"/>
        </w:rPr>
        <w:t xml:space="preserve">finanční krytí – </w:t>
      </w:r>
      <w:r w:rsidR="00531465" w:rsidRPr="001B69F1">
        <w:rPr>
          <w:bCs/>
          <w:iCs/>
          <w:sz w:val="22"/>
          <w:szCs w:val="22"/>
        </w:rPr>
        <w:t>viz čl. VI odst. 4</w:t>
      </w:r>
      <w:r w:rsidRPr="001B69F1">
        <w:rPr>
          <w:bCs/>
          <w:iCs/>
          <w:sz w:val="22"/>
          <w:szCs w:val="22"/>
        </w:rPr>
        <w:t>,</w:t>
      </w:r>
    </w:p>
    <w:p w14:paraId="65A57367" w14:textId="77777777" w:rsidR="0060767A" w:rsidRPr="001B69F1" w:rsidRDefault="0060767A" w:rsidP="0060767A">
      <w:pPr>
        <w:numPr>
          <w:ilvl w:val="1"/>
          <w:numId w:val="17"/>
        </w:numPr>
        <w:spacing w:before="60"/>
        <w:jc w:val="both"/>
        <w:rPr>
          <w:bCs/>
          <w:iCs/>
          <w:sz w:val="22"/>
          <w:szCs w:val="22"/>
        </w:rPr>
      </w:pPr>
      <w:r w:rsidRPr="001B69F1">
        <w:rPr>
          <w:bCs/>
          <w:iCs/>
          <w:sz w:val="22"/>
          <w:szCs w:val="22"/>
        </w:rPr>
        <w:t>správce rozpočtu – vybere se v případě, že je uvedeno finanční krytí</w:t>
      </w:r>
    </w:p>
    <w:p w14:paraId="17492CF5" w14:textId="77777777" w:rsidR="0060767A" w:rsidRPr="001B69F1" w:rsidRDefault="0060767A" w:rsidP="00064BAC">
      <w:pPr>
        <w:numPr>
          <w:ilvl w:val="1"/>
          <w:numId w:val="17"/>
        </w:numPr>
        <w:spacing w:before="60"/>
        <w:jc w:val="both"/>
        <w:rPr>
          <w:sz w:val="22"/>
          <w:szCs w:val="22"/>
          <w:u w:val="single"/>
        </w:rPr>
      </w:pPr>
      <w:r w:rsidRPr="001B69F1">
        <w:rPr>
          <w:sz w:val="22"/>
          <w:szCs w:val="22"/>
        </w:rPr>
        <w:t xml:space="preserve">návrh usnesení, </w:t>
      </w:r>
    </w:p>
    <w:p w14:paraId="6D4E741D" w14:textId="4560FFA0" w:rsidR="0060767A" w:rsidRPr="001B69F1" w:rsidRDefault="0060767A" w:rsidP="00064BAC">
      <w:pPr>
        <w:numPr>
          <w:ilvl w:val="1"/>
          <w:numId w:val="17"/>
        </w:numPr>
        <w:spacing w:before="60"/>
        <w:jc w:val="both"/>
        <w:rPr>
          <w:sz w:val="22"/>
          <w:szCs w:val="22"/>
          <w:u w:val="single"/>
        </w:rPr>
      </w:pPr>
      <w:r w:rsidRPr="001B69F1">
        <w:rPr>
          <w:sz w:val="22"/>
          <w:szCs w:val="22"/>
        </w:rPr>
        <w:t xml:space="preserve">důvodová zpráva – v úvodu </w:t>
      </w:r>
      <w:r w:rsidR="00163467" w:rsidRPr="001B69F1">
        <w:rPr>
          <w:sz w:val="22"/>
          <w:szCs w:val="22"/>
        </w:rPr>
        <w:t xml:space="preserve">obsahuje </w:t>
      </w:r>
      <w:r w:rsidRPr="001B69F1">
        <w:rPr>
          <w:sz w:val="22"/>
          <w:szCs w:val="22"/>
        </w:rPr>
        <w:t>stručné shrnutí obsahu předkládaného materiálu, které je zvýrazněno tučně. Vztahuje se k návrhu usnesení včetně zhodnocení dosavadního stavu, vypořádání se s připomínkami vznesenými v rámci projednání materiálu s dotčenými subjekty, rozbor příčin případných nedostatků, odůvodnění navrhovaných opatření a jejich ekonomické důsledky. Součástí důvodové zprávy jsou i stanoviska dle čl. VI. odst. 5 a 6. Pokud se jedná o dodatek ke smlouvě, musí být v důvodové zprávě uvedeno, jakým způsobem dodatek mění nebo upravuje původní smlouvu a</w:t>
      </w:r>
      <w:r w:rsidR="00F05761" w:rsidRPr="001B69F1">
        <w:rPr>
          <w:sz w:val="22"/>
          <w:szCs w:val="22"/>
        </w:rPr>
        <w:t> </w:t>
      </w:r>
      <w:r w:rsidRPr="001B69F1">
        <w:rPr>
          <w:sz w:val="22"/>
          <w:szCs w:val="22"/>
        </w:rPr>
        <w:t xml:space="preserve">jeho dopady. V závěru důvodové zprávy je navržen další postup ve věci, event. upozornění na </w:t>
      </w:r>
      <w:r w:rsidRPr="001B69F1">
        <w:rPr>
          <w:sz w:val="22"/>
          <w:szCs w:val="22"/>
        </w:rPr>
        <w:lastRenderedPageBreak/>
        <w:t>případná rizika.</w:t>
      </w:r>
      <w:r w:rsidR="00B91F44" w:rsidRPr="001B69F1">
        <w:rPr>
          <w:sz w:val="22"/>
          <w:szCs w:val="22"/>
        </w:rPr>
        <w:t xml:space="preserve"> Ve výjimečných případech (např. několika stránkový obsah) tvoří důvodová zpráva samostatnou část předkládaného materiálu.</w:t>
      </w:r>
    </w:p>
    <w:p w14:paraId="75C976D1" w14:textId="77777777" w:rsidR="0060767A" w:rsidRPr="001B69F1" w:rsidRDefault="0060767A" w:rsidP="0060767A">
      <w:pPr>
        <w:numPr>
          <w:ilvl w:val="0"/>
          <w:numId w:val="38"/>
        </w:numPr>
        <w:spacing w:before="240"/>
        <w:jc w:val="both"/>
        <w:rPr>
          <w:sz w:val="22"/>
          <w:szCs w:val="22"/>
          <w:u w:val="single"/>
        </w:rPr>
      </w:pPr>
      <w:r w:rsidRPr="001B69F1">
        <w:rPr>
          <w:sz w:val="22"/>
          <w:szCs w:val="22"/>
        </w:rPr>
        <w:t xml:space="preserve">Přílohy jsou veškeré relevantní podklady a dokumenty, z nichž materiál vychází. </w:t>
      </w:r>
    </w:p>
    <w:p w14:paraId="4CE01A8C" w14:textId="77777777" w:rsidR="0060767A" w:rsidRPr="001B69F1" w:rsidRDefault="0060767A" w:rsidP="00064BAC">
      <w:pPr>
        <w:rPr>
          <w:bCs/>
          <w:sz w:val="22"/>
          <w:szCs w:val="22"/>
        </w:rPr>
      </w:pPr>
    </w:p>
    <w:p w14:paraId="4C6758FB" w14:textId="77777777" w:rsidR="0060767A" w:rsidRPr="001B69F1" w:rsidRDefault="0060767A" w:rsidP="00064BAC">
      <w:pPr>
        <w:rPr>
          <w:bCs/>
          <w:sz w:val="22"/>
          <w:szCs w:val="22"/>
        </w:rPr>
      </w:pPr>
    </w:p>
    <w:p w14:paraId="33CD7325" w14:textId="77777777" w:rsidR="0060767A" w:rsidRPr="001B69F1" w:rsidRDefault="0060767A" w:rsidP="0060767A">
      <w:pPr>
        <w:pStyle w:val="Nadpis1"/>
        <w:rPr>
          <w:sz w:val="22"/>
          <w:szCs w:val="22"/>
        </w:rPr>
      </w:pPr>
      <w:bookmarkStart w:id="19" w:name="_Toc215563133"/>
      <w:r w:rsidRPr="001B69F1">
        <w:rPr>
          <w:sz w:val="22"/>
          <w:szCs w:val="22"/>
        </w:rPr>
        <w:t>Čl. VIII.</w:t>
      </w:r>
      <w:bookmarkEnd w:id="19"/>
    </w:p>
    <w:p w14:paraId="6BC723BC" w14:textId="77777777" w:rsidR="0060767A" w:rsidRPr="001B69F1" w:rsidRDefault="0060767A" w:rsidP="0060767A">
      <w:pPr>
        <w:pStyle w:val="Nadpis1"/>
        <w:rPr>
          <w:sz w:val="22"/>
          <w:szCs w:val="22"/>
        </w:rPr>
      </w:pPr>
      <w:bookmarkStart w:id="20" w:name="_Toc215563134"/>
      <w:r w:rsidRPr="001B69F1">
        <w:rPr>
          <w:sz w:val="22"/>
          <w:szCs w:val="22"/>
        </w:rPr>
        <w:t>Zásady při tvorbě návrhů usnesení</w:t>
      </w:r>
      <w:bookmarkEnd w:id="20"/>
      <w:r w:rsidRPr="001B69F1">
        <w:rPr>
          <w:sz w:val="22"/>
          <w:szCs w:val="22"/>
        </w:rPr>
        <w:t xml:space="preserve"> </w:t>
      </w:r>
    </w:p>
    <w:p w14:paraId="51B2E692" w14:textId="77777777" w:rsidR="0060767A" w:rsidRPr="001B69F1" w:rsidRDefault="0060767A" w:rsidP="0060767A">
      <w:pPr>
        <w:numPr>
          <w:ilvl w:val="0"/>
          <w:numId w:val="39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Návrh na usnesení musí být formulován stručně, jasně a adresně. Při formulaci usnesení je nezbytné vycházet z ustanovení zákona o krajích, upravujících pravomoci rady či zastupitelstva. </w:t>
      </w:r>
    </w:p>
    <w:p w14:paraId="574451DE" w14:textId="77777777" w:rsidR="0060767A" w:rsidRPr="001B69F1" w:rsidRDefault="0060767A" w:rsidP="0060767A">
      <w:pPr>
        <w:numPr>
          <w:ilvl w:val="0"/>
          <w:numId w:val="39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Součástí usnesení je vždy uvedení osoby zodpovědné za splnění ukládaných úkolů. Termín kontroly plnění usnesení j</w:t>
      </w:r>
      <w:r w:rsidR="00B40491" w:rsidRPr="001B69F1">
        <w:rPr>
          <w:sz w:val="22"/>
          <w:szCs w:val="22"/>
        </w:rPr>
        <w:t>e</w:t>
      </w:r>
      <w:r w:rsidRPr="001B69F1">
        <w:rPr>
          <w:sz w:val="22"/>
          <w:szCs w:val="22"/>
        </w:rPr>
        <w:t xml:space="preserve"> vždy uveden souhrnně za celé usnesení. Zodpovědnou osobou za plnění úkolu může být předkladatel, ředitelka úřadu a vedoucí zaměstnanci.  </w:t>
      </w:r>
    </w:p>
    <w:p w14:paraId="7305A1E3" w14:textId="77777777" w:rsidR="0060767A" w:rsidRPr="001B69F1" w:rsidRDefault="0060767A" w:rsidP="0060767A">
      <w:pPr>
        <w:numPr>
          <w:ilvl w:val="0"/>
          <w:numId w:val="39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 termínu kontroly plnění usnesení se uvádí zpravidla měsíc v daném roce.</w:t>
      </w:r>
    </w:p>
    <w:p w14:paraId="3A20856A" w14:textId="77777777" w:rsidR="0060767A" w:rsidRPr="001B69F1" w:rsidRDefault="0060767A" w:rsidP="0060767A">
      <w:pPr>
        <w:numPr>
          <w:ilvl w:val="0"/>
          <w:numId w:val="39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V případě, že je v návrhu usnesení uvedeno </w:t>
      </w:r>
      <w:r w:rsidR="00CB2063" w:rsidRPr="001B69F1">
        <w:rPr>
          <w:sz w:val="22"/>
          <w:szCs w:val="22"/>
        </w:rPr>
        <w:t>„</w:t>
      </w:r>
      <w:r w:rsidRPr="001B69F1">
        <w:rPr>
          <w:sz w:val="22"/>
          <w:szCs w:val="22"/>
        </w:rPr>
        <w:t>dle přílohy</w:t>
      </w:r>
      <w:r w:rsidR="00CB2063" w:rsidRPr="001B69F1">
        <w:rPr>
          <w:sz w:val="22"/>
          <w:szCs w:val="22"/>
        </w:rPr>
        <w:t>“</w:t>
      </w:r>
      <w:r w:rsidRPr="001B69F1">
        <w:rPr>
          <w:sz w:val="22"/>
          <w:szCs w:val="22"/>
        </w:rPr>
        <w:t>, určí zpracovatel v </w:t>
      </w:r>
      <w:proofErr w:type="spellStart"/>
      <w:r w:rsidRPr="001B69F1">
        <w:rPr>
          <w:sz w:val="22"/>
          <w:szCs w:val="22"/>
        </w:rPr>
        <w:t>Intra</w:t>
      </w:r>
      <w:r w:rsidR="005F6F1F" w:rsidRPr="001B69F1">
        <w:rPr>
          <w:sz w:val="22"/>
          <w:szCs w:val="22"/>
        </w:rPr>
        <w:t>D</w:t>
      </w:r>
      <w:r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, zda je tato část veřejná či nikoli. V případě, že nebude </w:t>
      </w:r>
      <w:r w:rsidR="00012746" w:rsidRPr="001B69F1">
        <w:rPr>
          <w:sz w:val="22"/>
          <w:szCs w:val="22"/>
        </w:rPr>
        <w:t xml:space="preserve">u dané přílohy </w:t>
      </w:r>
      <w:r w:rsidRPr="001B69F1">
        <w:rPr>
          <w:sz w:val="22"/>
          <w:szCs w:val="22"/>
        </w:rPr>
        <w:t>zaškrtnuto</w:t>
      </w:r>
      <w:r w:rsidR="00012746" w:rsidRPr="001B69F1">
        <w:rPr>
          <w:sz w:val="22"/>
          <w:szCs w:val="22"/>
        </w:rPr>
        <w:t xml:space="preserve"> „Neveřejné“</w:t>
      </w:r>
      <w:r w:rsidRPr="001B69F1">
        <w:rPr>
          <w:sz w:val="22"/>
          <w:szCs w:val="22"/>
        </w:rPr>
        <w:t>, bude zveřejněna jako součást usnesení.</w:t>
      </w:r>
      <w:r w:rsidR="00163467" w:rsidRPr="001B69F1">
        <w:rPr>
          <w:sz w:val="22"/>
          <w:szCs w:val="22"/>
        </w:rPr>
        <w:t xml:space="preserve"> V případě, že je v návrhu usnesení uvedeno </w:t>
      </w:r>
      <w:r w:rsidR="00CB2063" w:rsidRPr="001B69F1">
        <w:rPr>
          <w:sz w:val="22"/>
          <w:szCs w:val="22"/>
        </w:rPr>
        <w:t>„</w:t>
      </w:r>
      <w:r w:rsidR="00163467" w:rsidRPr="001B69F1">
        <w:rPr>
          <w:sz w:val="22"/>
          <w:szCs w:val="22"/>
        </w:rPr>
        <w:t>dle návrhu</w:t>
      </w:r>
      <w:r w:rsidR="00CB2063" w:rsidRPr="001B69F1">
        <w:rPr>
          <w:sz w:val="22"/>
          <w:szCs w:val="22"/>
        </w:rPr>
        <w:t>“ (zejména u schvalování smluv)</w:t>
      </w:r>
      <w:r w:rsidR="00163467" w:rsidRPr="001B69F1">
        <w:rPr>
          <w:sz w:val="22"/>
          <w:szCs w:val="22"/>
        </w:rPr>
        <w:t>, příloha se nezveřejňuje.</w:t>
      </w:r>
    </w:p>
    <w:p w14:paraId="0CAB0868" w14:textId="77777777" w:rsidR="0060767A" w:rsidRPr="001B69F1" w:rsidRDefault="0060767A" w:rsidP="0060767A">
      <w:pPr>
        <w:numPr>
          <w:ilvl w:val="0"/>
          <w:numId w:val="39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Na konci jednotlivých částí usnesení nebo odstavců se nedělají žádná interpunkční znaménka (čárka, tečka, středník, pomlčka apod.). </w:t>
      </w:r>
    </w:p>
    <w:p w14:paraId="186E298B" w14:textId="77777777" w:rsidR="0060767A" w:rsidRPr="001B69F1" w:rsidRDefault="0060767A" w:rsidP="0060767A">
      <w:pPr>
        <w:numPr>
          <w:ilvl w:val="0"/>
          <w:numId w:val="39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 návrhu na usnesení se nepoužívají nedefinované zkratky vyjma zkratek technických obsažených v materiálech týkající</w:t>
      </w:r>
      <w:r w:rsidR="00163467" w:rsidRPr="001B69F1">
        <w:rPr>
          <w:sz w:val="22"/>
          <w:szCs w:val="22"/>
        </w:rPr>
        <w:t>ch</w:t>
      </w:r>
      <w:r w:rsidRPr="001B69F1">
        <w:rPr>
          <w:sz w:val="22"/>
          <w:szCs w:val="22"/>
        </w:rPr>
        <w:t xml:space="preserve"> se majetkové agendy (zejm. zkratky typu VN, NN, </w:t>
      </w:r>
      <w:proofErr w:type="spellStart"/>
      <w:r w:rsidRPr="001B69F1">
        <w:rPr>
          <w:sz w:val="22"/>
          <w:szCs w:val="22"/>
        </w:rPr>
        <w:t>k.ú</w:t>
      </w:r>
      <w:proofErr w:type="spellEnd"/>
      <w:r w:rsidRPr="001B69F1">
        <w:rPr>
          <w:sz w:val="22"/>
          <w:szCs w:val="22"/>
        </w:rPr>
        <w:t>., st. p. č., p. p. č., LV atp.). Vždy se musí uvádět celý název organizací a orgánů kraje.</w:t>
      </w:r>
    </w:p>
    <w:p w14:paraId="553C6FF8" w14:textId="77777777" w:rsidR="00CA4961" w:rsidRPr="001B69F1" w:rsidRDefault="00CA4961" w:rsidP="0060767A">
      <w:pPr>
        <w:numPr>
          <w:ilvl w:val="0"/>
          <w:numId w:val="39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Na základě ověřeného usnesení týkajícího se rozhodování ve věcech kraje jako jediného společníka obchodní společnosti příslušný odbor zpracuje zápis o rozhodnutí jediného společníka</w:t>
      </w:r>
      <w:r w:rsidRPr="001B69F1">
        <w:rPr>
          <w:rStyle w:val="Znakapoznpodarou"/>
          <w:sz w:val="22"/>
          <w:szCs w:val="22"/>
        </w:rPr>
        <w:footnoteReference w:id="9"/>
      </w:r>
      <w:r w:rsidRPr="001B69F1">
        <w:rPr>
          <w:sz w:val="22"/>
          <w:szCs w:val="22"/>
        </w:rPr>
        <w:t>, který obsahuje informace o společnosti a znění usnesení, které schválila rada. Poté zápis podepíše hejtman kraje.</w:t>
      </w:r>
    </w:p>
    <w:p w14:paraId="0AA058F6" w14:textId="77777777" w:rsidR="00B26154" w:rsidRPr="001B69F1" w:rsidRDefault="009C768D" w:rsidP="0060767A">
      <w:pPr>
        <w:numPr>
          <w:ilvl w:val="0"/>
          <w:numId w:val="39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Formální úpravy a opravy textu,</w:t>
      </w:r>
      <w:r w:rsidR="00235495" w:rsidRPr="001B69F1">
        <w:rPr>
          <w:sz w:val="22"/>
          <w:szCs w:val="22"/>
        </w:rPr>
        <w:t xml:space="preserve"> např. </w:t>
      </w:r>
      <w:r w:rsidR="00B26154" w:rsidRPr="001B69F1">
        <w:rPr>
          <w:sz w:val="22"/>
          <w:szCs w:val="22"/>
        </w:rPr>
        <w:t>překlep</w:t>
      </w:r>
      <w:r w:rsidRPr="001B69F1">
        <w:rPr>
          <w:sz w:val="22"/>
          <w:szCs w:val="22"/>
        </w:rPr>
        <w:t>y</w:t>
      </w:r>
      <w:r w:rsidR="00B26154" w:rsidRPr="001B69F1">
        <w:rPr>
          <w:sz w:val="22"/>
          <w:szCs w:val="22"/>
        </w:rPr>
        <w:t xml:space="preserve"> písmen nikoliv číslic</w:t>
      </w:r>
      <w:r w:rsidR="00235495" w:rsidRPr="001B69F1">
        <w:rPr>
          <w:sz w:val="22"/>
          <w:szCs w:val="22"/>
        </w:rPr>
        <w:t>, r</w:t>
      </w:r>
      <w:r w:rsidR="00B26154" w:rsidRPr="001B69F1">
        <w:rPr>
          <w:sz w:val="22"/>
          <w:szCs w:val="22"/>
        </w:rPr>
        <w:t>ozepsání zkratky</w:t>
      </w:r>
      <w:r w:rsidR="00235495" w:rsidRPr="001B69F1">
        <w:rPr>
          <w:sz w:val="22"/>
          <w:szCs w:val="22"/>
        </w:rPr>
        <w:t>,</w:t>
      </w:r>
      <w:r w:rsidR="00B26154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 xml:space="preserve">či jiné obdobné úpravy administrativního charakteru, v jejichž důsledku nedochází ke změně </w:t>
      </w:r>
      <w:r w:rsidR="00235495" w:rsidRPr="001B69F1">
        <w:rPr>
          <w:sz w:val="22"/>
          <w:szCs w:val="22"/>
        </w:rPr>
        <w:t>význam</w:t>
      </w:r>
      <w:r w:rsidRPr="001B69F1">
        <w:rPr>
          <w:sz w:val="22"/>
          <w:szCs w:val="22"/>
        </w:rPr>
        <w:t>u</w:t>
      </w:r>
      <w:r w:rsidR="00235495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 xml:space="preserve">návrhu na </w:t>
      </w:r>
      <w:r w:rsidR="00235495" w:rsidRPr="001B69F1">
        <w:rPr>
          <w:sz w:val="22"/>
          <w:szCs w:val="22"/>
        </w:rPr>
        <w:t xml:space="preserve">usnesení, důvodové zprávy </w:t>
      </w:r>
      <w:r w:rsidRPr="001B69F1">
        <w:rPr>
          <w:sz w:val="22"/>
          <w:szCs w:val="22"/>
        </w:rPr>
        <w:t xml:space="preserve">nebo </w:t>
      </w:r>
      <w:r w:rsidR="00235495" w:rsidRPr="001B69F1">
        <w:rPr>
          <w:sz w:val="22"/>
          <w:szCs w:val="22"/>
        </w:rPr>
        <w:t xml:space="preserve">přílohy, </w:t>
      </w:r>
      <w:r w:rsidR="00B26154" w:rsidRPr="001B69F1">
        <w:rPr>
          <w:sz w:val="22"/>
          <w:szCs w:val="22"/>
        </w:rPr>
        <w:t xml:space="preserve">provede </w:t>
      </w:r>
      <w:r w:rsidRPr="001B69F1">
        <w:rPr>
          <w:sz w:val="22"/>
          <w:szCs w:val="22"/>
        </w:rPr>
        <w:t>bez dalšího v </w:t>
      </w:r>
      <w:proofErr w:type="spellStart"/>
      <w:r w:rsidRPr="001B69F1">
        <w:rPr>
          <w:sz w:val="22"/>
          <w:szCs w:val="22"/>
        </w:rPr>
        <w:t>IntraDoc</w:t>
      </w:r>
      <w:proofErr w:type="spellEnd"/>
      <w:r w:rsidRPr="001B69F1">
        <w:rPr>
          <w:sz w:val="22"/>
          <w:szCs w:val="22"/>
        </w:rPr>
        <w:t xml:space="preserve"> </w:t>
      </w:r>
      <w:r w:rsidR="00B26154" w:rsidRPr="001B69F1">
        <w:rPr>
          <w:sz w:val="22"/>
          <w:szCs w:val="22"/>
        </w:rPr>
        <w:t>oddělení organizační a spisové služby</w:t>
      </w:r>
      <w:r w:rsidR="00321083" w:rsidRPr="001B69F1">
        <w:rPr>
          <w:sz w:val="22"/>
          <w:szCs w:val="22"/>
        </w:rPr>
        <w:t xml:space="preserve"> </w:t>
      </w:r>
      <w:r w:rsidR="00235495" w:rsidRPr="001B69F1">
        <w:rPr>
          <w:sz w:val="22"/>
          <w:szCs w:val="22"/>
        </w:rPr>
        <w:t>s podpisem vedoucího odboru kancelář ředitelky úřadu nebo vedoucí oddělení organizační a</w:t>
      </w:r>
      <w:r w:rsidR="001B69F1">
        <w:rPr>
          <w:sz w:val="22"/>
          <w:szCs w:val="22"/>
        </w:rPr>
        <w:t> </w:t>
      </w:r>
      <w:r w:rsidR="00235495" w:rsidRPr="001B69F1">
        <w:rPr>
          <w:sz w:val="22"/>
          <w:szCs w:val="22"/>
        </w:rPr>
        <w:t xml:space="preserve">spisové služby. </w:t>
      </w:r>
    </w:p>
    <w:p w14:paraId="44817D01" w14:textId="77777777" w:rsidR="0060767A" w:rsidRPr="001B69F1" w:rsidRDefault="0060767A" w:rsidP="00064BAC">
      <w:pPr>
        <w:rPr>
          <w:b/>
          <w:bCs/>
          <w:sz w:val="22"/>
          <w:szCs w:val="22"/>
        </w:rPr>
      </w:pPr>
    </w:p>
    <w:p w14:paraId="36A56C93" w14:textId="77777777" w:rsidR="0060767A" w:rsidRPr="001B69F1" w:rsidRDefault="0060767A" w:rsidP="00064BAC">
      <w:pPr>
        <w:rPr>
          <w:b/>
          <w:bCs/>
          <w:sz w:val="22"/>
          <w:szCs w:val="22"/>
        </w:rPr>
      </w:pPr>
    </w:p>
    <w:p w14:paraId="03431BBF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21" w:name="_Toc215563135"/>
      <w:r w:rsidRPr="001B69F1">
        <w:rPr>
          <w:sz w:val="22"/>
          <w:szCs w:val="22"/>
        </w:rPr>
        <w:t xml:space="preserve">Čl. </w:t>
      </w:r>
      <w:r w:rsidR="0060767A" w:rsidRPr="001B69F1">
        <w:rPr>
          <w:sz w:val="22"/>
          <w:szCs w:val="22"/>
        </w:rPr>
        <w:t>IX</w:t>
      </w:r>
      <w:r w:rsidRPr="001B69F1">
        <w:rPr>
          <w:sz w:val="22"/>
          <w:szCs w:val="22"/>
        </w:rPr>
        <w:t>.</w:t>
      </w:r>
      <w:bookmarkEnd w:id="21"/>
    </w:p>
    <w:p w14:paraId="408C27C8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22" w:name="_Toc215563136"/>
      <w:r w:rsidRPr="001B69F1">
        <w:rPr>
          <w:sz w:val="22"/>
          <w:szCs w:val="22"/>
        </w:rPr>
        <w:t>Předkládání materiálů do rady</w:t>
      </w:r>
      <w:bookmarkEnd w:id="22"/>
      <w:r w:rsidRPr="001B69F1">
        <w:rPr>
          <w:sz w:val="22"/>
          <w:szCs w:val="22"/>
        </w:rPr>
        <w:t xml:space="preserve"> </w:t>
      </w:r>
    </w:p>
    <w:p w14:paraId="5BDF02BE" w14:textId="77777777" w:rsidR="00984505" w:rsidRPr="001B69F1" w:rsidRDefault="00984505" w:rsidP="00D222EF">
      <w:pPr>
        <w:numPr>
          <w:ilvl w:val="0"/>
          <w:numId w:val="48"/>
        </w:numPr>
        <w:spacing w:before="240"/>
        <w:jc w:val="both"/>
        <w:rPr>
          <w:i/>
          <w:iCs/>
          <w:sz w:val="22"/>
          <w:szCs w:val="22"/>
        </w:rPr>
      </w:pPr>
      <w:r w:rsidRPr="001B69F1">
        <w:rPr>
          <w:sz w:val="22"/>
          <w:szCs w:val="22"/>
        </w:rPr>
        <w:t>Rada se schází k</w:t>
      </w:r>
      <w:r w:rsidR="00396452" w:rsidRPr="001B69F1">
        <w:rPr>
          <w:sz w:val="22"/>
          <w:szCs w:val="22"/>
        </w:rPr>
        <w:t>e svým schůzím</w:t>
      </w:r>
      <w:r w:rsidRPr="001B69F1">
        <w:rPr>
          <w:sz w:val="22"/>
          <w:szCs w:val="22"/>
        </w:rPr>
        <w:t xml:space="preserve"> dle </w:t>
      </w:r>
      <w:r w:rsidR="00396452" w:rsidRPr="001B69F1">
        <w:rPr>
          <w:sz w:val="22"/>
          <w:szCs w:val="22"/>
        </w:rPr>
        <w:t>potřeby</w:t>
      </w:r>
      <w:r w:rsidRPr="001B69F1">
        <w:rPr>
          <w:sz w:val="22"/>
          <w:szCs w:val="22"/>
        </w:rPr>
        <w:t>.</w:t>
      </w:r>
      <w:r w:rsidR="00396452" w:rsidRPr="001B69F1">
        <w:rPr>
          <w:sz w:val="22"/>
          <w:szCs w:val="22"/>
        </w:rPr>
        <w:t xml:space="preserve"> Schůze rady svolává hejtman</w:t>
      </w:r>
      <w:r w:rsidR="009079B1" w:rsidRPr="001B69F1">
        <w:rPr>
          <w:sz w:val="22"/>
          <w:szCs w:val="22"/>
        </w:rPr>
        <w:t>.</w:t>
      </w:r>
    </w:p>
    <w:p w14:paraId="157910C3" w14:textId="77777777" w:rsidR="00DF4F92" w:rsidRPr="001B69F1" w:rsidRDefault="0040658F" w:rsidP="00D222EF">
      <w:pPr>
        <w:numPr>
          <w:ilvl w:val="0"/>
          <w:numId w:val="48"/>
        </w:numPr>
        <w:spacing w:before="240"/>
        <w:jc w:val="both"/>
        <w:rPr>
          <w:i/>
          <w:iCs/>
          <w:sz w:val="22"/>
          <w:szCs w:val="22"/>
        </w:rPr>
      </w:pPr>
      <w:r w:rsidRPr="001B69F1">
        <w:rPr>
          <w:sz w:val="22"/>
          <w:szCs w:val="22"/>
        </w:rPr>
        <w:t xml:space="preserve">Materiály k zařazení do programu </w:t>
      </w:r>
      <w:r w:rsidR="00396452" w:rsidRPr="001B69F1">
        <w:rPr>
          <w:sz w:val="22"/>
          <w:szCs w:val="22"/>
        </w:rPr>
        <w:t>schůze</w:t>
      </w:r>
      <w:r w:rsidRPr="001B69F1">
        <w:rPr>
          <w:sz w:val="22"/>
          <w:szCs w:val="22"/>
        </w:rPr>
        <w:t xml:space="preserve"> rady připravují jednotlivé odbory v elektronické </w:t>
      </w:r>
      <w:r w:rsidR="0004064A" w:rsidRPr="001B69F1">
        <w:rPr>
          <w:sz w:val="22"/>
          <w:szCs w:val="22"/>
        </w:rPr>
        <w:t xml:space="preserve">podobě prostřednictvím </w:t>
      </w:r>
      <w:proofErr w:type="spellStart"/>
      <w:r w:rsidR="0004064A" w:rsidRPr="001B69F1">
        <w:rPr>
          <w:sz w:val="22"/>
          <w:szCs w:val="22"/>
        </w:rPr>
        <w:t>Intra</w:t>
      </w:r>
      <w:r w:rsidR="005F6F1F" w:rsidRPr="001B69F1">
        <w:rPr>
          <w:sz w:val="22"/>
          <w:szCs w:val="22"/>
        </w:rPr>
        <w:t>D</w:t>
      </w:r>
      <w:r w:rsidR="0004064A"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 změnou stavu na „Připraveno k projednání“ nejpozději </w:t>
      </w:r>
      <w:r w:rsidR="006D6FD3" w:rsidRPr="001B69F1">
        <w:rPr>
          <w:sz w:val="22"/>
          <w:szCs w:val="22"/>
        </w:rPr>
        <w:t xml:space="preserve">5 dnů před konáním schůze nebo </w:t>
      </w:r>
      <w:r w:rsidRPr="001B69F1">
        <w:rPr>
          <w:sz w:val="22"/>
          <w:szCs w:val="22"/>
        </w:rPr>
        <w:t xml:space="preserve">do termínu určeného oddělením </w:t>
      </w:r>
      <w:r w:rsidR="00396452" w:rsidRPr="001B69F1">
        <w:rPr>
          <w:sz w:val="22"/>
          <w:szCs w:val="22"/>
        </w:rPr>
        <w:t>organizačním a spisové služby</w:t>
      </w:r>
      <w:r w:rsidRPr="001B69F1">
        <w:rPr>
          <w:sz w:val="22"/>
          <w:szCs w:val="22"/>
        </w:rPr>
        <w:t xml:space="preserve">. </w:t>
      </w:r>
    </w:p>
    <w:p w14:paraId="6084C53B" w14:textId="77777777" w:rsidR="0082395A" w:rsidRPr="001B69F1" w:rsidRDefault="0040658F" w:rsidP="00DF4F92">
      <w:pPr>
        <w:numPr>
          <w:ilvl w:val="0"/>
          <w:numId w:val="48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Na základě </w:t>
      </w:r>
      <w:r w:rsidR="00DF4F92" w:rsidRPr="001B69F1">
        <w:rPr>
          <w:sz w:val="22"/>
          <w:szCs w:val="22"/>
        </w:rPr>
        <w:t>předložených materiálů v termínu dle odst. 2 tohoto článku</w:t>
      </w:r>
      <w:r w:rsidRPr="001B69F1">
        <w:rPr>
          <w:sz w:val="22"/>
          <w:szCs w:val="22"/>
        </w:rPr>
        <w:t xml:space="preserve"> sestaví oddělení </w:t>
      </w:r>
      <w:r w:rsidR="00AE57E1" w:rsidRPr="001B69F1">
        <w:rPr>
          <w:sz w:val="22"/>
          <w:szCs w:val="22"/>
        </w:rPr>
        <w:t>organizační a</w:t>
      </w:r>
      <w:r w:rsidR="00F05761" w:rsidRPr="001B69F1">
        <w:rPr>
          <w:sz w:val="22"/>
          <w:szCs w:val="22"/>
        </w:rPr>
        <w:t> </w:t>
      </w:r>
      <w:r w:rsidR="00AE57E1" w:rsidRPr="001B69F1">
        <w:rPr>
          <w:sz w:val="22"/>
          <w:szCs w:val="22"/>
        </w:rPr>
        <w:t xml:space="preserve">spisové služby </w:t>
      </w:r>
      <w:r w:rsidRPr="001B69F1">
        <w:rPr>
          <w:sz w:val="22"/>
          <w:szCs w:val="22"/>
        </w:rPr>
        <w:t>návrh programu jednání rady</w:t>
      </w:r>
      <w:r w:rsidR="009079B1" w:rsidRPr="001B69F1">
        <w:rPr>
          <w:sz w:val="22"/>
          <w:szCs w:val="22"/>
        </w:rPr>
        <w:t>.</w:t>
      </w:r>
      <w:r w:rsidRPr="001B69F1">
        <w:rPr>
          <w:sz w:val="22"/>
          <w:szCs w:val="22"/>
        </w:rPr>
        <w:t xml:space="preserve"> </w:t>
      </w:r>
    </w:p>
    <w:p w14:paraId="608F51B5" w14:textId="77777777" w:rsidR="00CD6C4E" w:rsidRPr="001B69F1" w:rsidRDefault="00AE57E1" w:rsidP="00D222EF">
      <w:pPr>
        <w:numPr>
          <w:ilvl w:val="0"/>
          <w:numId w:val="48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lastRenderedPageBreak/>
        <w:t>O</w:t>
      </w:r>
      <w:r w:rsidR="00CD6C4E" w:rsidRPr="001B69F1">
        <w:rPr>
          <w:sz w:val="22"/>
          <w:szCs w:val="22"/>
        </w:rPr>
        <w:t>ddělení</w:t>
      </w:r>
      <w:r w:rsidRPr="001B69F1">
        <w:rPr>
          <w:sz w:val="22"/>
          <w:szCs w:val="22"/>
        </w:rPr>
        <w:t xml:space="preserve"> organizační</w:t>
      </w:r>
      <w:r w:rsidR="00CD6C4E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 xml:space="preserve">a spisové služby </w:t>
      </w:r>
      <w:r w:rsidR="00CD6C4E" w:rsidRPr="001B69F1">
        <w:rPr>
          <w:sz w:val="22"/>
          <w:szCs w:val="22"/>
        </w:rPr>
        <w:t xml:space="preserve">rozesílá </w:t>
      </w:r>
      <w:r w:rsidR="00133CE9" w:rsidRPr="001B69F1">
        <w:rPr>
          <w:sz w:val="22"/>
          <w:szCs w:val="22"/>
        </w:rPr>
        <w:t xml:space="preserve">e-mailem </w:t>
      </w:r>
      <w:r w:rsidR="00CD6C4E" w:rsidRPr="001B69F1">
        <w:rPr>
          <w:sz w:val="22"/>
          <w:szCs w:val="22"/>
        </w:rPr>
        <w:t>navrhovaný program jednání členům rady</w:t>
      </w:r>
      <w:r w:rsidR="00DE5706" w:rsidRPr="001B69F1">
        <w:rPr>
          <w:sz w:val="22"/>
          <w:szCs w:val="22"/>
        </w:rPr>
        <w:t>,</w:t>
      </w:r>
      <w:r w:rsidR="00CD6C4E" w:rsidRPr="001B69F1">
        <w:rPr>
          <w:sz w:val="22"/>
          <w:szCs w:val="22"/>
        </w:rPr>
        <w:t xml:space="preserve"> ředitel</w:t>
      </w:r>
      <w:r w:rsidR="0000020D" w:rsidRPr="001B69F1">
        <w:rPr>
          <w:sz w:val="22"/>
          <w:szCs w:val="22"/>
        </w:rPr>
        <w:t>ce</w:t>
      </w:r>
      <w:r w:rsidR="00EC1F96" w:rsidRPr="001B69F1">
        <w:rPr>
          <w:sz w:val="22"/>
          <w:szCs w:val="22"/>
        </w:rPr>
        <w:t xml:space="preserve"> krajského úřadu</w:t>
      </w:r>
      <w:r w:rsidR="00207A2D" w:rsidRPr="001B69F1">
        <w:rPr>
          <w:sz w:val="22"/>
          <w:szCs w:val="22"/>
        </w:rPr>
        <w:t xml:space="preserve"> a jejímu zástupci</w:t>
      </w:r>
      <w:r w:rsidR="002623CD" w:rsidRPr="001B69F1">
        <w:rPr>
          <w:sz w:val="22"/>
          <w:szCs w:val="22"/>
        </w:rPr>
        <w:t xml:space="preserve">, </w:t>
      </w:r>
      <w:r w:rsidR="00207A2D" w:rsidRPr="001B69F1">
        <w:rPr>
          <w:sz w:val="22"/>
          <w:szCs w:val="22"/>
        </w:rPr>
        <w:t>určeným osobám</w:t>
      </w:r>
      <w:r w:rsidR="005249D5" w:rsidRPr="001B69F1">
        <w:rPr>
          <w:sz w:val="22"/>
          <w:szCs w:val="22"/>
        </w:rPr>
        <w:t xml:space="preserve"> odboru kancelář ředitelky úřadu</w:t>
      </w:r>
      <w:r w:rsidR="00207A2D" w:rsidRPr="001B69F1">
        <w:rPr>
          <w:sz w:val="22"/>
          <w:szCs w:val="22"/>
        </w:rPr>
        <w:t>, vedoucí oddělení komunikace a marketin</w:t>
      </w:r>
      <w:r w:rsidR="00603EF3" w:rsidRPr="001B69F1">
        <w:rPr>
          <w:sz w:val="22"/>
          <w:szCs w:val="22"/>
        </w:rPr>
        <w:t>g</w:t>
      </w:r>
      <w:r w:rsidR="00207A2D" w:rsidRPr="001B69F1">
        <w:rPr>
          <w:sz w:val="22"/>
          <w:szCs w:val="22"/>
        </w:rPr>
        <w:t>u, vedoucímu odboru právní</w:t>
      </w:r>
      <w:r w:rsidR="00F13384" w:rsidRPr="001B69F1">
        <w:rPr>
          <w:sz w:val="22"/>
          <w:szCs w:val="22"/>
        </w:rPr>
        <w:t>ho</w:t>
      </w:r>
      <w:r w:rsidR="0035349C" w:rsidRPr="001B69F1">
        <w:rPr>
          <w:sz w:val="22"/>
          <w:szCs w:val="22"/>
        </w:rPr>
        <w:t xml:space="preserve"> </w:t>
      </w:r>
      <w:r w:rsidR="00EC1F96" w:rsidRPr="001B69F1">
        <w:rPr>
          <w:sz w:val="22"/>
          <w:szCs w:val="22"/>
        </w:rPr>
        <w:t>a</w:t>
      </w:r>
      <w:r w:rsidR="0082395A" w:rsidRPr="001B69F1">
        <w:rPr>
          <w:sz w:val="22"/>
          <w:szCs w:val="22"/>
        </w:rPr>
        <w:t xml:space="preserve"> dalším osobám určeným hejtman</w:t>
      </w:r>
      <w:r w:rsidR="00F13384" w:rsidRPr="001B69F1">
        <w:rPr>
          <w:sz w:val="22"/>
          <w:szCs w:val="22"/>
        </w:rPr>
        <w:t>em nebo ředitelkou krajského úřadu</w:t>
      </w:r>
      <w:r w:rsidR="00805507" w:rsidRPr="001B69F1">
        <w:rPr>
          <w:sz w:val="22"/>
          <w:szCs w:val="22"/>
        </w:rPr>
        <w:t xml:space="preserve"> s informací o provedeném exportu předložených materiálů k projednání do Předloh</w:t>
      </w:r>
      <w:r w:rsidR="0082395A" w:rsidRPr="001B69F1">
        <w:rPr>
          <w:sz w:val="22"/>
          <w:szCs w:val="22"/>
        </w:rPr>
        <w:t xml:space="preserve">. </w:t>
      </w:r>
    </w:p>
    <w:p w14:paraId="753E6E75" w14:textId="77777777" w:rsidR="00C708A0" w:rsidRPr="001B69F1" w:rsidRDefault="00C708A0" w:rsidP="00D222EF">
      <w:pPr>
        <w:numPr>
          <w:ilvl w:val="0"/>
          <w:numId w:val="48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Navržený program jednání rady schvaluje rada na začátku schůze </w:t>
      </w:r>
      <w:r w:rsidR="00805507" w:rsidRPr="001B69F1">
        <w:rPr>
          <w:sz w:val="22"/>
          <w:szCs w:val="22"/>
        </w:rPr>
        <w:t xml:space="preserve">nebo zařazuje body jednotlivě </w:t>
      </w:r>
      <w:r w:rsidRPr="001B69F1">
        <w:rPr>
          <w:sz w:val="22"/>
          <w:szCs w:val="22"/>
        </w:rPr>
        <w:t>v souladu s</w:t>
      </w:r>
      <w:r w:rsidR="00A95A47" w:rsidRPr="001B69F1">
        <w:rPr>
          <w:sz w:val="22"/>
          <w:szCs w:val="22"/>
        </w:rPr>
        <w:t> J</w:t>
      </w:r>
      <w:r w:rsidRPr="001B69F1">
        <w:rPr>
          <w:sz w:val="22"/>
          <w:szCs w:val="22"/>
        </w:rPr>
        <w:t>ednací</w:t>
      </w:r>
      <w:r w:rsidR="00F13384" w:rsidRPr="001B69F1">
        <w:rPr>
          <w:sz w:val="22"/>
          <w:szCs w:val="22"/>
        </w:rPr>
        <w:t>m</w:t>
      </w:r>
      <w:r w:rsidRPr="001B69F1">
        <w:rPr>
          <w:sz w:val="22"/>
          <w:szCs w:val="22"/>
        </w:rPr>
        <w:t xml:space="preserve"> řád</w:t>
      </w:r>
      <w:r w:rsidR="00F13384" w:rsidRPr="001B69F1">
        <w:rPr>
          <w:sz w:val="22"/>
          <w:szCs w:val="22"/>
        </w:rPr>
        <w:t>em</w:t>
      </w:r>
      <w:r w:rsidR="00A95A47" w:rsidRPr="001B69F1">
        <w:rPr>
          <w:sz w:val="22"/>
          <w:szCs w:val="22"/>
        </w:rPr>
        <w:t xml:space="preserve"> rady</w:t>
      </w:r>
      <w:r w:rsidRPr="001B69F1">
        <w:rPr>
          <w:sz w:val="22"/>
          <w:szCs w:val="22"/>
        </w:rPr>
        <w:t>.</w:t>
      </w:r>
    </w:p>
    <w:p w14:paraId="7720794F" w14:textId="77777777" w:rsidR="00984505" w:rsidRPr="001B69F1" w:rsidRDefault="0035349C" w:rsidP="00AC4783">
      <w:pPr>
        <w:numPr>
          <w:ilvl w:val="0"/>
          <w:numId w:val="48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Materiály </w:t>
      </w:r>
      <w:r w:rsidR="00ED6C17" w:rsidRPr="001B69F1">
        <w:rPr>
          <w:sz w:val="22"/>
          <w:szCs w:val="22"/>
        </w:rPr>
        <w:t xml:space="preserve">připravené k projednání </w:t>
      </w:r>
      <w:r w:rsidRPr="001B69F1">
        <w:rPr>
          <w:sz w:val="22"/>
          <w:szCs w:val="22"/>
        </w:rPr>
        <w:t xml:space="preserve">v radě ve lhůtě dle odst. 2 tohoto článku jsou členům rady zpřístupněny v aplikaci Předlohy nejpozději </w:t>
      </w:r>
      <w:r w:rsidR="006C4AC2" w:rsidRPr="001B69F1">
        <w:rPr>
          <w:sz w:val="22"/>
          <w:szCs w:val="22"/>
        </w:rPr>
        <w:t>5</w:t>
      </w:r>
      <w:r w:rsidRPr="001B69F1">
        <w:rPr>
          <w:sz w:val="22"/>
          <w:szCs w:val="22"/>
        </w:rPr>
        <w:t xml:space="preserve"> dn</w:t>
      </w:r>
      <w:r w:rsidR="006C4AC2" w:rsidRPr="001B69F1">
        <w:rPr>
          <w:sz w:val="22"/>
          <w:szCs w:val="22"/>
        </w:rPr>
        <w:t>ů</w:t>
      </w:r>
      <w:r w:rsidRPr="001B69F1">
        <w:rPr>
          <w:sz w:val="22"/>
          <w:szCs w:val="22"/>
        </w:rPr>
        <w:t xml:space="preserve"> před konáním schůze. </w:t>
      </w:r>
      <w:r w:rsidR="00DE392B" w:rsidRPr="001B69F1">
        <w:rPr>
          <w:sz w:val="22"/>
          <w:szCs w:val="22"/>
        </w:rPr>
        <w:t xml:space="preserve">Materiál </w:t>
      </w:r>
      <w:r w:rsidR="00ED6C17" w:rsidRPr="001B69F1">
        <w:rPr>
          <w:sz w:val="22"/>
          <w:szCs w:val="22"/>
        </w:rPr>
        <w:t>připraven</w:t>
      </w:r>
      <w:r w:rsidR="00C26AF6" w:rsidRPr="001B69F1">
        <w:rPr>
          <w:sz w:val="22"/>
          <w:szCs w:val="22"/>
        </w:rPr>
        <w:t>ý</w:t>
      </w:r>
      <w:r w:rsidR="00DE392B" w:rsidRPr="001B69F1">
        <w:rPr>
          <w:sz w:val="22"/>
          <w:szCs w:val="22"/>
        </w:rPr>
        <w:t xml:space="preserve"> </w:t>
      </w:r>
      <w:r w:rsidR="00F13384" w:rsidRPr="001B69F1">
        <w:rPr>
          <w:sz w:val="22"/>
          <w:szCs w:val="22"/>
        </w:rPr>
        <w:t xml:space="preserve">po </w:t>
      </w:r>
      <w:r w:rsidR="00ED6C17" w:rsidRPr="001B69F1">
        <w:rPr>
          <w:sz w:val="22"/>
          <w:szCs w:val="22"/>
        </w:rPr>
        <w:t>termínu</w:t>
      </w:r>
      <w:r w:rsidR="00F13384" w:rsidRPr="001B69F1">
        <w:rPr>
          <w:sz w:val="22"/>
          <w:szCs w:val="22"/>
        </w:rPr>
        <w:t xml:space="preserve"> </w:t>
      </w:r>
      <w:r w:rsidR="00ED6C17" w:rsidRPr="001B69F1">
        <w:rPr>
          <w:sz w:val="22"/>
          <w:szCs w:val="22"/>
        </w:rPr>
        <w:t>dle</w:t>
      </w:r>
      <w:r w:rsidR="00F13384" w:rsidRPr="001B69F1">
        <w:rPr>
          <w:sz w:val="22"/>
          <w:szCs w:val="22"/>
        </w:rPr>
        <w:t> odst. 2 tohoto článku</w:t>
      </w:r>
      <w:r w:rsidR="00D56DD7" w:rsidRPr="001B69F1">
        <w:rPr>
          <w:sz w:val="22"/>
          <w:szCs w:val="22"/>
        </w:rPr>
        <w:t xml:space="preserve"> </w:t>
      </w:r>
      <w:r w:rsidR="00C26AF6" w:rsidRPr="001B69F1">
        <w:rPr>
          <w:sz w:val="22"/>
          <w:szCs w:val="22"/>
        </w:rPr>
        <w:t>lze</w:t>
      </w:r>
      <w:r w:rsidR="006C4AC2" w:rsidRPr="001B69F1">
        <w:rPr>
          <w:sz w:val="22"/>
          <w:szCs w:val="22"/>
        </w:rPr>
        <w:t xml:space="preserve"> před</w:t>
      </w:r>
      <w:r w:rsidR="00C26AF6" w:rsidRPr="001B69F1">
        <w:rPr>
          <w:sz w:val="22"/>
          <w:szCs w:val="22"/>
        </w:rPr>
        <w:t>ložit výjimečně</w:t>
      </w:r>
      <w:r w:rsidR="006C4AC2" w:rsidRPr="001B69F1">
        <w:rPr>
          <w:sz w:val="22"/>
          <w:szCs w:val="22"/>
        </w:rPr>
        <w:t xml:space="preserve"> </w:t>
      </w:r>
      <w:r w:rsidR="00C464F9" w:rsidRPr="001B69F1">
        <w:rPr>
          <w:sz w:val="22"/>
          <w:szCs w:val="22"/>
        </w:rPr>
        <w:t>po</w:t>
      </w:r>
      <w:r w:rsidR="006C4AC2" w:rsidRPr="001B69F1">
        <w:rPr>
          <w:sz w:val="22"/>
          <w:szCs w:val="22"/>
        </w:rPr>
        <w:t xml:space="preserve"> </w:t>
      </w:r>
      <w:r w:rsidR="00CB2063" w:rsidRPr="001B69F1">
        <w:rPr>
          <w:sz w:val="22"/>
          <w:szCs w:val="22"/>
        </w:rPr>
        <w:t>odsouhlasení ředitelkou</w:t>
      </w:r>
      <w:r w:rsidR="006C4AC2" w:rsidRPr="001B69F1">
        <w:rPr>
          <w:sz w:val="22"/>
          <w:szCs w:val="22"/>
        </w:rPr>
        <w:t xml:space="preserve"> krajského úřadu. </w:t>
      </w:r>
      <w:r w:rsidR="00C464F9" w:rsidRPr="001B69F1">
        <w:rPr>
          <w:sz w:val="22"/>
          <w:szCs w:val="22"/>
        </w:rPr>
        <w:t>T</w:t>
      </w:r>
      <w:r w:rsidR="006D6FD3" w:rsidRPr="001B69F1">
        <w:rPr>
          <w:sz w:val="22"/>
          <w:szCs w:val="22"/>
        </w:rPr>
        <w:t>en</w:t>
      </w:r>
      <w:r w:rsidR="00C464F9" w:rsidRPr="001B69F1">
        <w:rPr>
          <w:sz w:val="22"/>
          <w:szCs w:val="22"/>
        </w:rPr>
        <w:t>to materiál bud</w:t>
      </w:r>
      <w:r w:rsidR="006D6FD3" w:rsidRPr="001B69F1">
        <w:rPr>
          <w:sz w:val="22"/>
          <w:szCs w:val="22"/>
        </w:rPr>
        <w:t>e</w:t>
      </w:r>
      <w:r w:rsidR="00C464F9" w:rsidRPr="001B69F1">
        <w:rPr>
          <w:sz w:val="22"/>
          <w:szCs w:val="22"/>
        </w:rPr>
        <w:t xml:space="preserve"> členům rady zpřístupněn v aplikaci Předlohy 1 den před koná</w:t>
      </w:r>
      <w:r w:rsidR="00076FF2" w:rsidRPr="001B69F1">
        <w:rPr>
          <w:sz w:val="22"/>
          <w:szCs w:val="22"/>
        </w:rPr>
        <w:t>ní</w:t>
      </w:r>
      <w:r w:rsidR="00C464F9" w:rsidRPr="001B69F1">
        <w:rPr>
          <w:sz w:val="22"/>
          <w:szCs w:val="22"/>
        </w:rPr>
        <w:t xml:space="preserve">m schůze. </w:t>
      </w:r>
      <w:r w:rsidR="00C07F76" w:rsidRPr="001B69F1">
        <w:rPr>
          <w:sz w:val="22"/>
          <w:szCs w:val="22"/>
        </w:rPr>
        <w:t xml:space="preserve">V případě předložení materiálu v den konání rady zpracovatel materiálu </w:t>
      </w:r>
      <w:r w:rsidR="00C464F9" w:rsidRPr="001B69F1">
        <w:rPr>
          <w:sz w:val="22"/>
          <w:szCs w:val="22"/>
        </w:rPr>
        <w:t xml:space="preserve">rozešle prostřednictvím e-mailu materiál členům rady, ředitelce krajského úřadu, zástupci ředitelky krajského úřadu, sekretariátům, oddělení organizační a spisové služby, vedoucí oddělení komunikace a marketingu a </w:t>
      </w:r>
      <w:r w:rsidR="00C07F76" w:rsidRPr="001B69F1">
        <w:rPr>
          <w:sz w:val="22"/>
          <w:szCs w:val="22"/>
        </w:rPr>
        <w:t xml:space="preserve">doručí oddělení organizační a </w:t>
      </w:r>
      <w:r w:rsidR="00953795" w:rsidRPr="001B69F1">
        <w:rPr>
          <w:sz w:val="22"/>
          <w:szCs w:val="22"/>
        </w:rPr>
        <w:t xml:space="preserve">spisové služby </w:t>
      </w:r>
      <w:r w:rsidR="006C4AC2" w:rsidRPr="001B69F1">
        <w:rPr>
          <w:sz w:val="22"/>
          <w:szCs w:val="22"/>
        </w:rPr>
        <w:t>2</w:t>
      </w:r>
      <w:r w:rsidR="00953795" w:rsidRPr="001B69F1">
        <w:rPr>
          <w:sz w:val="22"/>
          <w:szCs w:val="22"/>
        </w:rPr>
        <w:t xml:space="preserve"> výtisk</w:t>
      </w:r>
      <w:r w:rsidR="006C4AC2" w:rsidRPr="001B69F1">
        <w:rPr>
          <w:sz w:val="22"/>
          <w:szCs w:val="22"/>
        </w:rPr>
        <w:t>y</w:t>
      </w:r>
      <w:r w:rsidR="00CB28AE" w:rsidRPr="001B69F1">
        <w:rPr>
          <w:sz w:val="22"/>
          <w:szCs w:val="22"/>
        </w:rPr>
        <w:t xml:space="preserve"> (originál </w:t>
      </w:r>
      <w:r w:rsidR="00E53E85" w:rsidRPr="001B69F1">
        <w:rPr>
          <w:sz w:val="22"/>
          <w:szCs w:val="22"/>
        </w:rPr>
        <w:t>+ kopie)</w:t>
      </w:r>
      <w:r w:rsidR="00953795" w:rsidRPr="001B69F1">
        <w:rPr>
          <w:sz w:val="22"/>
          <w:szCs w:val="22"/>
        </w:rPr>
        <w:t xml:space="preserve">, přičemž originál musí být opatřen parafou </w:t>
      </w:r>
      <w:r w:rsidR="00ED6C17" w:rsidRPr="001B69F1">
        <w:rPr>
          <w:sz w:val="22"/>
          <w:szCs w:val="22"/>
        </w:rPr>
        <w:t>podepisujících</w:t>
      </w:r>
      <w:r w:rsidR="00953795" w:rsidRPr="001B69F1">
        <w:rPr>
          <w:sz w:val="22"/>
          <w:szCs w:val="22"/>
        </w:rPr>
        <w:t xml:space="preserve"> osob, aby bylo zřejmé, že všechny dotčené osoby byly s předloženým materiálem seznámeny. </w:t>
      </w:r>
      <w:r w:rsidR="00110E78" w:rsidRPr="001B69F1">
        <w:rPr>
          <w:sz w:val="22"/>
          <w:szCs w:val="22"/>
        </w:rPr>
        <w:t xml:space="preserve">Současně je </w:t>
      </w:r>
      <w:r w:rsidR="00F13384" w:rsidRPr="001B69F1">
        <w:rPr>
          <w:sz w:val="22"/>
          <w:szCs w:val="22"/>
        </w:rPr>
        <w:t>z</w:t>
      </w:r>
      <w:r w:rsidR="00110E78" w:rsidRPr="001B69F1">
        <w:rPr>
          <w:sz w:val="22"/>
          <w:szCs w:val="22"/>
        </w:rPr>
        <w:t xml:space="preserve">pracovatel povinen </w:t>
      </w:r>
      <w:r w:rsidR="00F13384" w:rsidRPr="001B69F1">
        <w:rPr>
          <w:sz w:val="22"/>
          <w:szCs w:val="22"/>
        </w:rPr>
        <w:t>připravit</w:t>
      </w:r>
      <w:r w:rsidR="00110E78" w:rsidRPr="001B69F1">
        <w:rPr>
          <w:sz w:val="22"/>
          <w:szCs w:val="22"/>
        </w:rPr>
        <w:t xml:space="preserve"> </w:t>
      </w:r>
      <w:r w:rsidR="00DE392B" w:rsidRPr="001B69F1">
        <w:rPr>
          <w:sz w:val="22"/>
          <w:szCs w:val="22"/>
        </w:rPr>
        <w:t>materiál i v elektronické podobě</w:t>
      </w:r>
      <w:r w:rsidR="00AC4783" w:rsidRPr="001B69F1">
        <w:rPr>
          <w:sz w:val="22"/>
          <w:szCs w:val="22"/>
        </w:rPr>
        <w:t xml:space="preserve"> </w:t>
      </w:r>
      <w:r w:rsidR="004F0BF7" w:rsidRPr="001B69F1">
        <w:rPr>
          <w:sz w:val="22"/>
          <w:szCs w:val="22"/>
        </w:rPr>
        <w:t>v</w:t>
      </w:r>
      <w:r w:rsidR="00AC4783" w:rsidRPr="001B69F1">
        <w:rPr>
          <w:sz w:val="22"/>
          <w:szCs w:val="22"/>
        </w:rPr>
        <w:t xml:space="preserve"> </w:t>
      </w:r>
      <w:proofErr w:type="spellStart"/>
      <w:r w:rsidR="00AC4783" w:rsidRPr="001B69F1">
        <w:rPr>
          <w:sz w:val="22"/>
          <w:szCs w:val="22"/>
        </w:rPr>
        <w:t>Intra</w:t>
      </w:r>
      <w:r w:rsidR="005F6F1F" w:rsidRPr="001B69F1">
        <w:rPr>
          <w:sz w:val="22"/>
          <w:szCs w:val="22"/>
        </w:rPr>
        <w:t>D</w:t>
      </w:r>
      <w:r w:rsidR="00AC4783" w:rsidRPr="001B69F1">
        <w:rPr>
          <w:sz w:val="22"/>
          <w:szCs w:val="22"/>
        </w:rPr>
        <w:t>oc</w:t>
      </w:r>
      <w:proofErr w:type="spellEnd"/>
      <w:r w:rsidR="00AC4783" w:rsidRPr="001B69F1">
        <w:rPr>
          <w:sz w:val="22"/>
          <w:szCs w:val="22"/>
        </w:rPr>
        <w:t xml:space="preserve"> včetně elektronických podpisů</w:t>
      </w:r>
      <w:r w:rsidR="00110E78" w:rsidRPr="001B69F1">
        <w:rPr>
          <w:sz w:val="22"/>
          <w:szCs w:val="22"/>
        </w:rPr>
        <w:t xml:space="preserve"> nejpozději v den konání schůze rady</w:t>
      </w:r>
      <w:r w:rsidR="00DE392B" w:rsidRPr="001B69F1">
        <w:rPr>
          <w:sz w:val="22"/>
          <w:szCs w:val="22"/>
        </w:rPr>
        <w:t>.</w:t>
      </w:r>
    </w:p>
    <w:p w14:paraId="33DAC0D0" w14:textId="37DCDE80" w:rsidR="00984505" w:rsidRPr="001B69F1" w:rsidRDefault="00984505" w:rsidP="00D222EF">
      <w:pPr>
        <w:numPr>
          <w:ilvl w:val="0"/>
          <w:numId w:val="48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V případě, že rada odsouhlasí změny nebo doplňky v projednávaných materiálech, vrátí oddělení </w:t>
      </w:r>
      <w:r w:rsidR="00805507" w:rsidRPr="001B69F1">
        <w:rPr>
          <w:sz w:val="22"/>
          <w:szCs w:val="22"/>
        </w:rPr>
        <w:t xml:space="preserve">organizační a spisové služby </w:t>
      </w:r>
      <w:r w:rsidRPr="001B69F1">
        <w:rPr>
          <w:sz w:val="22"/>
          <w:szCs w:val="22"/>
        </w:rPr>
        <w:t>materiál v </w:t>
      </w:r>
      <w:proofErr w:type="spellStart"/>
      <w:r w:rsidR="00C708A0" w:rsidRPr="001B69F1">
        <w:rPr>
          <w:sz w:val="22"/>
          <w:szCs w:val="22"/>
        </w:rPr>
        <w:t>Intra</w:t>
      </w:r>
      <w:r w:rsidR="005F6F1F" w:rsidRPr="001B69F1">
        <w:rPr>
          <w:sz w:val="22"/>
          <w:szCs w:val="22"/>
        </w:rPr>
        <w:t>D</w:t>
      </w:r>
      <w:r w:rsidR="00C708A0"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 do stavu „Opravit po schůzi“ a </w:t>
      </w:r>
      <w:r w:rsidR="0011506D" w:rsidRPr="001B69F1">
        <w:rPr>
          <w:sz w:val="22"/>
          <w:szCs w:val="22"/>
        </w:rPr>
        <w:t xml:space="preserve">vyzve </w:t>
      </w:r>
      <w:r w:rsidR="00E11295" w:rsidRPr="001B69F1">
        <w:rPr>
          <w:sz w:val="22"/>
          <w:szCs w:val="22"/>
        </w:rPr>
        <w:t xml:space="preserve">(telefonicky nebo e-mailem) </w:t>
      </w:r>
      <w:r w:rsidR="009F0C37" w:rsidRPr="001B69F1">
        <w:rPr>
          <w:sz w:val="22"/>
          <w:szCs w:val="22"/>
        </w:rPr>
        <w:t>příslušn</w:t>
      </w:r>
      <w:r w:rsidR="0011506D" w:rsidRPr="001B69F1">
        <w:rPr>
          <w:sz w:val="22"/>
          <w:szCs w:val="22"/>
        </w:rPr>
        <w:t>é</w:t>
      </w:r>
      <w:r w:rsidR="009F0C37" w:rsidRPr="001B69F1">
        <w:rPr>
          <w:sz w:val="22"/>
          <w:szCs w:val="22"/>
        </w:rPr>
        <w:t xml:space="preserve"> </w:t>
      </w:r>
      <w:r w:rsidR="00090242" w:rsidRPr="001B69F1">
        <w:rPr>
          <w:sz w:val="22"/>
          <w:szCs w:val="22"/>
        </w:rPr>
        <w:t>uživatele</w:t>
      </w:r>
      <w:r w:rsidR="0011506D" w:rsidRPr="001B69F1">
        <w:rPr>
          <w:sz w:val="22"/>
          <w:szCs w:val="22"/>
        </w:rPr>
        <w:t xml:space="preserve"> k zapracování </w:t>
      </w:r>
      <w:r w:rsidR="00380FFF" w:rsidRPr="001B69F1">
        <w:rPr>
          <w:sz w:val="22"/>
          <w:szCs w:val="22"/>
        </w:rPr>
        <w:t xml:space="preserve">odsouhlasených </w:t>
      </w:r>
      <w:r w:rsidR="0011506D" w:rsidRPr="001B69F1">
        <w:rPr>
          <w:sz w:val="22"/>
          <w:szCs w:val="22"/>
        </w:rPr>
        <w:t>změn</w:t>
      </w:r>
      <w:r w:rsidR="00496589" w:rsidRPr="001B69F1">
        <w:rPr>
          <w:sz w:val="22"/>
          <w:szCs w:val="22"/>
        </w:rPr>
        <w:t>.</w:t>
      </w:r>
      <w:r w:rsidR="00805507" w:rsidRPr="001B69F1">
        <w:rPr>
          <w:sz w:val="22"/>
          <w:szCs w:val="22"/>
        </w:rPr>
        <w:t xml:space="preserve"> </w:t>
      </w:r>
      <w:r w:rsidR="00496589" w:rsidRPr="001B69F1">
        <w:rPr>
          <w:sz w:val="22"/>
          <w:szCs w:val="22"/>
        </w:rPr>
        <w:t>Ti</w:t>
      </w:r>
      <w:r w:rsidR="00805507" w:rsidRPr="001B69F1">
        <w:rPr>
          <w:sz w:val="22"/>
          <w:szCs w:val="22"/>
        </w:rPr>
        <w:t xml:space="preserve"> bez zbytečného odklad</w:t>
      </w:r>
      <w:r w:rsidR="002D4FB0" w:rsidRPr="001B69F1">
        <w:rPr>
          <w:sz w:val="22"/>
          <w:szCs w:val="22"/>
        </w:rPr>
        <w:t>u</w:t>
      </w:r>
      <w:r w:rsidR="00805507" w:rsidRPr="001B69F1">
        <w:rPr>
          <w:sz w:val="22"/>
          <w:szCs w:val="22"/>
        </w:rPr>
        <w:t xml:space="preserve"> změny zapracuj</w:t>
      </w:r>
      <w:r w:rsidR="00496589" w:rsidRPr="001B69F1">
        <w:rPr>
          <w:sz w:val="22"/>
          <w:szCs w:val="22"/>
        </w:rPr>
        <w:t>í</w:t>
      </w:r>
      <w:r w:rsidR="00C708A0" w:rsidRPr="001B69F1">
        <w:rPr>
          <w:sz w:val="22"/>
          <w:szCs w:val="22"/>
        </w:rPr>
        <w:t xml:space="preserve">. Následně </w:t>
      </w:r>
      <w:r w:rsidR="00852DA0" w:rsidRPr="001B69F1">
        <w:rPr>
          <w:sz w:val="22"/>
          <w:szCs w:val="22"/>
        </w:rPr>
        <w:t>vedoucí zaměstnanec</w:t>
      </w:r>
      <w:r w:rsidR="00C708A0" w:rsidRPr="001B69F1">
        <w:rPr>
          <w:sz w:val="22"/>
          <w:szCs w:val="22"/>
        </w:rPr>
        <w:t xml:space="preserve"> stvrdí elektronickým podpisem, že byl se změnou seznámen</w:t>
      </w:r>
      <w:r w:rsidR="00380FFF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>a</w:t>
      </w:r>
      <w:r w:rsidR="00082357">
        <w:rPr>
          <w:sz w:val="22"/>
          <w:szCs w:val="22"/>
        </w:rPr>
        <w:t> </w:t>
      </w:r>
      <w:r w:rsidRPr="001B69F1">
        <w:rPr>
          <w:sz w:val="22"/>
          <w:szCs w:val="22"/>
        </w:rPr>
        <w:t>materiál</w:t>
      </w:r>
      <w:r w:rsidR="00E82B1D" w:rsidRPr="001B69F1">
        <w:rPr>
          <w:sz w:val="22"/>
          <w:szCs w:val="22"/>
        </w:rPr>
        <w:t xml:space="preserve"> </w:t>
      </w:r>
      <w:r w:rsidR="00CB2063" w:rsidRPr="001B69F1">
        <w:rPr>
          <w:sz w:val="22"/>
          <w:szCs w:val="22"/>
        </w:rPr>
        <w:t xml:space="preserve">se automaticky </w:t>
      </w:r>
      <w:r w:rsidR="00E82B1D" w:rsidRPr="001B69F1">
        <w:rPr>
          <w:sz w:val="22"/>
          <w:szCs w:val="22"/>
        </w:rPr>
        <w:t>převede</w:t>
      </w:r>
      <w:r w:rsidRPr="001B69F1">
        <w:rPr>
          <w:sz w:val="22"/>
          <w:szCs w:val="22"/>
        </w:rPr>
        <w:t xml:space="preserve"> do stavu „Opraveno po schůzi“. </w:t>
      </w:r>
    </w:p>
    <w:p w14:paraId="6A23C1CD" w14:textId="77777777" w:rsidR="004639C5" w:rsidRPr="001B69F1" w:rsidRDefault="004639C5" w:rsidP="00D222EF">
      <w:pPr>
        <w:numPr>
          <w:ilvl w:val="0"/>
          <w:numId w:val="48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 případě, že člen rady</w:t>
      </w:r>
      <w:r w:rsidR="00FA5CD9" w:rsidRPr="001B69F1">
        <w:rPr>
          <w:sz w:val="22"/>
          <w:szCs w:val="22"/>
        </w:rPr>
        <w:t xml:space="preserve"> požádá o zařazení bodu do programu bez předloženého materiálu pouze s</w:t>
      </w:r>
      <w:r w:rsidR="003F6CBB" w:rsidRPr="001B69F1">
        <w:rPr>
          <w:sz w:val="22"/>
          <w:szCs w:val="22"/>
        </w:rPr>
        <w:t xml:space="preserve"> názvem bodu a </w:t>
      </w:r>
      <w:r w:rsidR="00FA5CD9" w:rsidRPr="001B69F1">
        <w:rPr>
          <w:sz w:val="22"/>
          <w:szCs w:val="22"/>
        </w:rPr>
        <w:t>návrhem usnesení</w:t>
      </w:r>
      <w:r w:rsidR="000E0863" w:rsidRPr="001B69F1">
        <w:rPr>
          <w:sz w:val="22"/>
          <w:szCs w:val="22"/>
        </w:rPr>
        <w:t>, případně s přílohami</w:t>
      </w:r>
      <w:r w:rsidR="00FA5CD9" w:rsidRPr="001B69F1">
        <w:rPr>
          <w:sz w:val="22"/>
          <w:szCs w:val="22"/>
        </w:rPr>
        <w:t>, kter</w:t>
      </w:r>
      <w:r w:rsidR="00425C8E" w:rsidRPr="001B69F1">
        <w:rPr>
          <w:sz w:val="22"/>
          <w:szCs w:val="22"/>
        </w:rPr>
        <w:t>é</w:t>
      </w:r>
      <w:r w:rsidR="00FA5CD9" w:rsidRPr="001B69F1">
        <w:rPr>
          <w:sz w:val="22"/>
          <w:szCs w:val="22"/>
        </w:rPr>
        <w:t xml:space="preserve"> schválí rada kraje, připraví materiál po jednání v </w:t>
      </w:r>
      <w:proofErr w:type="spellStart"/>
      <w:r w:rsidR="00FA5CD9" w:rsidRPr="001B69F1">
        <w:rPr>
          <w:sz w:val="22"/>
          <w:szCs w:val="22"/>
        </w:rPr>
        <w:t>Intra</w:t>
      </w:r>
      <w:r w:rsidR="005F6F1F" w:rsidRPr="001B69F1">
        <w:rPr>
          <w:sz w:val="22"/>
          <w:szCs w:val="22"/>
        </w:rPr>
        <w:t>D</w:t>
      </w:r>
      <w:r w:rsidR="00FA5CD9" w:rsidRPr="001B69F1">
        <w:rPr>
          <w:sz w:val="22"/>
          <w:szCs w:val="22"/>
        </w:rPr>
        <w:t>oc</w:t>
      </w:r>
      <w:proofErr w:type="spellEnd"/>
      <w:r w:rsidR="00FA5CD9" w:rsidRPr="001B69F1">
        <w:rPr>
          <w:sz w:val="22"/>
          <w:szCs w:val="22"/>
        </w:rPr>
        <w:t xml:space="preserve"> oddělení organizační a spisové služby dle schváleného návrhu, </w:t>
      </w:r>
      <w:r w:rsidR="00CB2063" w:rsidRPr="001B69F1">
        <w:rPr>
          <w:sz w:val="22"/>
          <w:szCs w:val="22"/>
        </w:rPr>
        <w:t>přičemž jako předkladatel</w:t>
      </w:r>
      <w:r w:rsidR="00FA5CD9" w:rsidRPr="001B69F1">
        <w:rPr>
          <w:sz w:val="22"/>
          <w:szCs w:val="22"/>
        </w:rPr>
        <w:t xml:space="preserve"> bude uveden navrhovatel usnesení a </w:t>
      </w:r>
      <w:r w:rsidR="0004503E" w:rsidRPr="001B69F1">
        <w:rPr>
          <w:sz w:val="22"/>
          <w:szCs w:val="22"/>
        </w:rPr>
        <w:t xml:space="preserve">jako </w:t>
      </w:r>
      <w:r w:rsidR="00FA5CD9" w:rsidRPr="001B69F1">
        <w:rPr>
          <w:sz w:val="22"/>
          <w:szCs w:val="22"/>
        </w:rPr>
        <w:t xml:space="preserve">zpracovatel odbor kancelář ředitelky úřadu, který </w:t>
      </w:r>
      <w:r w:rsidR="00110E78" w:rsidRPr="001B69F1">
        <w:rPr>
          <w:sz w:val="22"/>
          <w:szCs w:val="22"/>
        </w:rPr>
        <w:t>se uvádí</w:t>
      </w:r>
      <w:r w:rsidR="00FA5CD9" w:rsidRPr="001B69F1">
        <w:rPr>
          <w:sz w:val="22"/>
          <w:szCs w:val="22"/>
        </w:rPr>
        <w:t xml:space="preserve"> </w:t>
      </w:r>
      <w:r w:rsidR="00CB2063" w:rsidRPr="001B69F1">
        <w:rPr>
          <w:sz w:val="22"/>
          <w:szCs w:val="22"/>
        </w:rPr>
        <w:t xml:space="preserve">pouze </w:t>
      </w:r>
      <w:r w:rsidR="00D10FDD" w:rsidRPr="001B69F1">
        <w:rPr>
          <w:sz w:val="22"/>
          <w:szCs w:val="22"/>
        </w:rPr>
        <w:t>pro účely</w:t>
      </w:r>
      <w:r w:rsidR="00FA5CD9" w:rsidRPr="001B69F1">
        <w:rPr>
          <w:sz w:val="22"/>
          <w:szCs w:val="22"/>
        </w:rPr>
        <w:t xml:space="preserve"> administrace materiálu (technický proces). </w:t>
      </w:r>
      <w:r w:rsidR="0004503E" w:rsidRPr="001B69F1">
        <w:rPr>
          <w:sz w:val="22"/>
          <w:szCs w:val="22"/>
        </w:rPr>
        <w:t>Takto zpracovaný materiál e</w:t>
      </w:r>
      <w:r w:rsidR="00FA5CD9" w:rsidRPr="001B69F1">
        <w:rPr>
          <w:sz w:val="22"/>
          <w:szCs w:val="22"/>
        </w:rPr>
        <w:t xml:space="preserve">lektronicky podepíše navrhovatel materiálu a vedoucí odboru kancelář ředitelky úřadu. </w:t>
      </w:r>
    </w:p>
    <w:p w14:paraId="78CED84B" w14:textId="00DFD118" w:rsidR="00984505" w:rsidRPr="001B69F1" w:rsidRDefault="00984505" w:rsidP="00D222EF">
      <w:pPr>
        <w:numPr>
          <w:ilvl w:val="0"/>
          <w:numId w:val="48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 </w:t>
      </w:r>
      <w:r w:rsidR="00852DA0" w:rsidRPr="001B69F1">
        <w:rPr>
          <w:sz w:val="22"/>
          <w:szCs w:val="22"/>
        </w:rPr>
        <w:t xml:space="preserve">případě doručení </w:t>
      </w:r>
      <w:r w:rsidR="0004503E" w:rsidRPr="001B69F1">
        <w:rPr>
          <w:sz w:val="22"/>
          <w:szCs w:val="22"/>
        </w:rPr>
        <w:t>dokumentu</w:t>
      </w:r>
      <w:r w:rsidR="00852DA0" w:rsidRPr="001B69F1">
        <w:rPr>
          <w:sz w:val="22"/>
          <w:szCs w:val="22"/>
        </w:rPr>
        <w:t xml:space="preserve"> rad</w:t>
      </w:r>
      <w:r w:rsidR="00A635E1" w:rsidRPr="001B69F1">
        <w:rPr>
          <w:sz w:val="22"/>
          <w:szCs w:val="22"/>
        </w:rPr>
        <w:t>ě</w:t>
      </w:r>
      <w:r w:rsidR="00852DA0" w:rsidRPr="001B69F1">
        <w:rPr>
          <w:sz w:val="22"/>
          <w:szCs w:val="22"/>
        </w:rPr>
        <w:t xml:space="preserve"> nebo z</w:t>
      </w:r>
      <w:r w:rsidRPr="001B69F1">
        <w:rPr>
          <w:sz w:val="22"/>
          <w:szCs w:val="22"/>
        </w:rPr>
        <w:t>astupitelstv</w:t>
      </w:r>
      <w:r w:rsidR="00A635E1" w:rsidRPr="001B69F1">
        <w:rPr>
          <w:sz w:val="22"/>
          <w:szCs w:val="22"/>
        </w:rPr>
        <w:t>u</w:t>
      </w:r>
      <w:r w:rsidRPr="001B69F1">
        <w:rPr>
          <w:sz w:val="22"/>
          <w:szCs w:val="22"/>
        </w:rPr>
        <w:t xml:space="preserve"> předá </w:t>
      </w:r>
      <w:r w:rsidR="00D61E06" w:rsidRPr="001B69F1">
        <w:rPr>
          <w:sz w:val="22"/>
          <w:szCs w:val="22"/>
        </w:rPr>
        <w:t>oddělení</w:t>
      </w:r>
      <w:r w:rsidRPr="001B69F1">
        <w:rPr>
          <w:sz w:val="22"/>
          <w:szCs w:val="22"/>
        </w:rPr>
        <w:t xml:space="preserve"> </w:t>
      </w:r>
      <w:r w:rsidR="004F0BF7" w:rsidRPr="001B69F1">
        <w:rPr>
          <w:sz w:val="22"/>
          <w:szCs w:val="22"/>
        </w:rPr>
        <w:t xml:space="preserve">organizační a spisové služby </w:t>
      </w:r>
      <w:r w:rsidR="0004503E" w:rsidRPr="001B69F1">
        <w:rPr>
          <w:sz w:val="22"/>
          <w:szCs w:val="22"/>
        </w:rPr>
        <w:t>dokument</w:t>
      </w:r>
      <w:r w:rsidR="006C4126" w:rsidRPr="001B69F1">
        <w:rPr>
          <w:sz w:val="22"/>
          <w:szCs w:val="22"/>
        </w:rPr>
        <w:t xml:space="preserve"> </w:t>
      </w:r>
      <w:r w:rsidR="004F0BF7" w:rsidRPr="001B69F1">
        <w:rPr>
          <w:sz w:val="22"/>
          <w:szCs w:val="22"/>
        </w:rPr>
        <w:t>hejtman</w:t>
      </w:r>
      <w:r w:rsidR="0004503E" w:rsidRPr="001B69F1">
        <w:rPr>
          <w:sz w:val="22"/>
          <w:szCs w:val="22"/>
        </w:rPr>
        <w:t>ovi</w:t>
      </w:r>
      <w:r w:rsidR="004F0BF7" w:rsidRPr="001B69F1">
        <w:rPr>
          <w:sz w:val="22"/>
          <w:szCs w:val="22"/>
        </w:rPr>
        <w:t xml:space="preserve"> a ředitelce krajského úřadu</w:t>
      </w:r>
      <w:r w:rsidR="0004503E" w:rsidRPr="001B69F1">
        <w:rPr>
          <w:sz w:val="22"/>
          <w:szCs w:val="22"/>
        </w:rPr>
        <w:t>,</w:t>
      </w:r>
      <w:r w:rsidRPr="001B69F1">
        <w:rPr>
          <w:sz w:val="22"/>
          <w:szCs w:val="22"/>
        </w:rPr>
        <w:t xml:space="preserve"> </w:t>
      </w:r>
      <w:r w:rsidR="00D14A2D" w:rsidRPr="001B69F1">
        <w:rPr>
          <w:sz w:val="22"/>
          <w:szCs w:val="22"/>
        </w:rPr>
        <w:t xml:space="preserve">ostatním členům rady </w:t>
      </w:r>
      <w:r w:rsidR="0059466E" w:rsidRPr="001B69F1">
        <w:rPr>
          <w:sz w:val="22"/>
          <w:szCs w:val="22"/>
        </w:rPr>
        <w:t>nebo zastupitel</w:t>
      </w:r>
      <w:r w:rsidR="0004503E" w:rsidRPr="001B69F1">
        <w:rPr>
          <w:sz w:val="22"/>
          <w:szCs w:val="22"/>
        </w:rPr>
        <w:t>stva</w:t>
      </w:r>
      <w:r w:rsidR="0059466E" w:rsidRPr="001B69F1">
        <w:rPr>
          <w:sz w:val="22"/>
          <w:szCs w:val="22"/>
        </w:rPr>
        <w:t xml:space="preserve"> </w:t>
      </w:r>
      <w:r w:rsidR="00A635E1" w:rsidRPr="001B69F1">
        <w:rPr>
          <w:sz w:val="22"/>
          <w:szCs w:val="22"/>
        </w:rPr>
        <w:t>j</w:t>
      </w:r>
      <w:r w:rsidR="00614283" w:rsidRPr="001B69F1">
        <w:rPr>
          <w:sz w:val="22"/>
          <w:szCs w:val="22"/>
        </w:rPr>
        <w:t>ej</w:t>
      </w:r>
      <w:r w:rsidR="00A635E1" w:rsidRPr="001B69F1">
        <w:rPr>
          <w:sz w:val="22"/>
          <w:szCs w:val="22"/>
        </w:rPr>
        <w:t xml:space="preserve"> </w:t>
      </w:r>
      <w:r w:rsidR="00D14A2D" w:rsidRPr="001B69F1">
        <w:rPr>
          <w:sz w:val="22"/>
          <w:szCs w:val="22"/>
        </w:rPr>
        <w:t>rozešle</w:t>
      </w:r>
      <w:r w:rsidR="00082357">
        <w:rPr>
          <w:sz w:val="22"/>
          <w:szCs w:val="22"/>
        </w:rPr>
        <w:t xml:space="preserve"> </w:t>
      </w:r>
      <w:r w:rsidR="00D14A2D" w:rsidRPr="001B69F1">
        <w:rPr>
          <w:sz w:val="22"/>
          <w:szCs w:val="22"/>
        </w:rPr>
        <w:t>e</w:t>
      </w:r>
      <w:r w:rsidR="00082357">
        <w:rPr>
          <w:sz w:val="22"/>
          <w:szCs w:val="22"/>
        </w:rPr>
        <w:noBreakHyphen/>
      </w:r>
      <w:r w:rsidR="00D14A2D" w:rsidRPr="001B69F1">
        <w:rPr>
          <w:sz w:val="22"/>
          <w:szCs w:val="22"/>
        </w:rPr>
        <w:t>mailem na vědomí</w:t>
      </w:r>
      <w:r w:rsidR="0059466E" w:rsidRPr="001B69F1">
        <w:rPr>
          <w:sz w:val="22"/>
          <w:szCs w:val="22"/>
        </w:rPr>
        <w:t xml:space="preserve"> na základě pokynu hejtman</w:t>
      </w:r>
      <w:r w:rsidR="0004503E" w:rsidRPr="001B69F1">
        <w:rPr>
          <w:sz w:val="22"/>
          <w:szCs w:val="22"/>
        </w:rPr>
        <w:t>a</w:t>
      </w:r>
      <w:r w:rsidR="00CF21BF" w:rsidRPr="001B69F1">
        <w:rPr>
          <w:sz w:val="22"/>
          <w:szCs w:val="22"/>
        </w:rPr>
        <w:t xml:space="preserve"> nebo ředitelky krajského úřadu</w:t>
      </w:r>
      <w:r w:rsidR="00D14A2D" w:rsidRPr="001B69F1">
        <w:rPr>
          <w:sz w:val="22"/>
          <w:szCs w:val="22"/>
        </w:rPr>
        <w:t>.</w:t>
      </w:r>
      <w:r w:rsidRPr="001B69F1">
        <w:rPr>
          <w:sz w:val="22"/>
          <w:szCs w:val="22"/>
        </w:rPr>
        <w:t xml:space="preserve"> </w:t>
      </w:r>
    </w:p>
    <w:p w14:paraId="324CBAFF" w14:textId="77777777" w:rsidR="00984505" w:rsidRPr="001B69F1" w:rsidRDefault="00984505" w:rsidP="00984505">
      <w:pPr>
        <w:jc w:val="both"/>
        <w:rPr>
          <w:sz w:val="22"/>
          <w:szCs w:val="22"/>
          <w:u w:val="single"/>
        </w:rPr>
      </w:pPr>
    </w:p>
    <w:p w14:paraId="44AE84F4" w14:textId="77777777" w:rsidR="00984505" w:rsidRPr="001B69F1" w:rsidRDefault="00984505" w:rsidP="00984505">
      <w:pPr>
        <w:jc w:val="both"/>
        <w:rPr>
          <w:sz w:val="22"/>
          <w:szCs w:val="22"/>
          <w:u w:val="single"/>
        </w:rPr>
      </w:pPr>
    </w:p>
    <w:p w14:paraId="762F66F2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23" w:name="_Toc215563137"/>
      <w:r w:rsidRPr="001B69F1">
        <w:rPr>
          <w:sz w:val="22"/>
          <w:szCs w:val="22"/>
        </w:rPr>
        <w:t xml:space="preserve">Čl. </w:t>
      </w:r>
      <w:r w:rsidR="0060767A" w:rsidRPr="001B69F1">
        <w:rPr>
          <w:sz w:val="22"/>
          <w:szCs w:val="22"/>
        </w:rPr>
        <w:t>X</w:t>
      </w:r>
      <w:r w:rsidRPr="001B69F1">
        <w:rPr>
          <w:sz w:val="22"/>
          <w:szCs w:val="22"/>
        </w:rPr>
        <w:t>.</w:t>
      </w:r>
      <w:bookmarkEnd w:id="23"/>
    </w:p>
    <w:p w14:paraId="138D37BF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24" w:name="_Toc215563138"/>
      <w:r w:rsidRPr="001B69F1">
        <w:rPr>
          <w:sz w:val="22"/>
          <w:szCs w:val="22"/>
        </w:rPr>
        <w:t>Předkládání materiálů do zastupitelstva</w:t>
      </w:r>
      <w:bookmarkEnd w:id="24"/>
    </w:p>
    <w:p w14:paraId="2BA0482B" w14:textId="77777777" w:rsidR="00984505" w:rsidRPr="001B69F1" w:rsidRDefault="00984505" w:rsidP="00D222EF">
      <w:pPr>
        <w:numPr>
          <w:ilvl w:val="0"/>
          <w:numId w:val="3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Zasedání zastupitelstva se konají dle schváleného plánu na příslušné období a dále v případech uvedených v zákoně o krajích, eventuálně </w:t>
      </w:r>
      <w:r w:rsidR="00EC4DE1" w:rsidRPr="001B69F1">
        <w:rPr>
          <w:sz w:val="22"/>
          <w:szCs w:val="22"/>
        </w:rPr>
        <w:t xml:space="preserve">v </w:t>
      </w:r>
      <w:r w:rsidRPr="001B69F1">
        <w:rPr>
          <w:sz w:val="22"/>
          <w:szCs w:val="22"/>
        </w:rPr>
        <w:t xml:space="preserve">jiných mimořádných případech. </w:t>
      </w:r>
    </w:p>
    <w:p w14:paraId="3EFD72C9" w14:textId="77777777" w:rsidR="00984505" w:rsidRPr="001B69F1" w:rsidRDefault="00984505" w:rsidP="00D222EF">
      <w:pPr>
        <w:numPr>
          <w:ilvl w:val="0"/>
          <w:numId w:val="3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Návrh programu jednání zastupitelstva a podklady pro jednání připravuje a předkládá zastupitelstvu rada v souladu s</w:t>
      </w:r>
      <w:r w:rsidR="00EC4DE1" w:rsidRPr="001B69F1">
        <w:rPr>
          <w:sz w:val="22"/>
          <w:szCs w:val="22"/>
        </w:rPr>
        <w:t> J</w:t>
      </w:r>
      <w:r w:rsidRPr="001B69F1">
        <w:rPr>
          <w:sz w:val="22"/>
          <w:szCs w:val="22"/>
        </w:rPr>
        <w:t>ednací</w:t>
      </w:r>
      <w:r w:rsidR="0004503E" w:rsidRPr="001B69F1">
        <w:rPr>
          <w:sz w:val="22"/>
          <w:szCs w:val="22"/>
        </w:rPr>
        <w:t>m</w:t>
      </w:r>
      <w:r w:rsidRPr="001B69F1">
        <w:rPr>
          <w:sz w:val="22"/>
          <w:szCs w:val="22"/>
        </w:rPr>
        <w:t xml:space="preserve"> řád</w:t>
      </w:r>
      <w:r w:rsidR="0004503E" w:rsidRPr="001B69F1">
        <w:rPr>
          <w:sz w:val="22"/>
          <w:szCs w:val="22"/>
        </w:rPr>
        <w:t>em</w:t>
      </w:r>
      <w:r w:rsidRPr="001B69F1">
        <w:rPr>
          <w:sz w:val="22"/>
          <w:szCs w:val="22"/>
        </w:rPr>
        <w:t xml:space="preserve"> zastupitelstva.  </w:t>
      </w:r>
    </w:p>
    <w:p w14:paraId="1C2968B5" w14:textId="77777777" w:rsidR="00984505" w:rsidRPr="001B69F1" w:rsidRDefault="00984505" w:rsidP="00D222EF">
      <w:pPr>
        <w:numPr>
          <w:ilvl w:val="0"/>
          <w:numId w:val="3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Kompletní materiály pro jednání zastupitelstva, připravované krajským úřadem, </w:t>
      </w:r>
      <w:r w:rsidR="00733508" w:rsidRPr="001B69F1">
        <w:rPr>
          <w:sz w:val="22"/>
          <w:szCs w:val="22"/>
        </w:rPr>
        <w:t>zajišťují</w:t>
      </w:r>
      <w:r w:rsidRPr="001B69F1">
        <w:rPr>
          <w:sz w:val="22"/>
          <w:szCs w:val="22"/>
        </w:rPr>
        <w:t xml:space="preserve"> jednotlivé odbory v elektronické podobě prostřednictvím </w:t>
      </w:r>
      <w:proofErr w:type="spellStart"/>
      <w:r w:rsidR="00733508" w:rsidRPr="001B69F1">
        <w:rPr>
          <w:sz w:val="22"/>
          <w:szCs w:val="22"/>
        </w:rPr>
        <w:t>Intra</w:t>
      </w:r>
      <w:r w:rsidR="00780964" w:rsidRPr="001B69F1">
        <w:rPr>
          <w:sz w:val="22"/>
          <w:szCs w:val="22"/>
        </w:rPr>
        <w:t>D</w:t>
      </w:r>
      <w:r w:rsidR="00733508"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 změnou stavu na „Připraveno k projednání“. Materiály jsou předkládány v termínech stanovených oddělením</w:t>
      </w:r>
      <w:r w:rsidR="00C2776B" w:rsidRPr="001B69F1">
        <w:rPr>
          <w:sz w:val="22"/>
          <w:szCs w:val="22"/>
        </w:rPr>
        <w:t xml:space="preserve"> organizačním a spisové služby</w:t>
      </w:r>
      <w:r w:rsidRPr="001B69F1">
        <w:rPr>
          <w:sz w:val="22"/>
          <w:szCs w:val="22"/>
        </w:rPr>
        <w:t xml:space="preserve">, nejpozději však do desátého dne přede dnem </w:t>
      </w:r>
      <w:r w:rsidR="00EC4DE1" w:rsidRPr="001B69F1">
        <w:rPr>
          <w:sz w:val="22"/>
          <w:szCs w:val="22"/>
        </w:rPr>
        <w:t xml:space="preserve">konání </w:t>
      </w:r>
      <w:r w:rsidRPr="001B69F1">
        <w:rPr>
          <w:sz w:val="22"/>
          <w:szCs w:val="22"/>
        </w:rPr>
        <w:t xml:space="preserve">zasedání zastupitelstva. Dále zpracovatel </w:t>
      </w:r>
      <w:r w:rsidR="00733508" w:rsidRPr="001B69F1">
        <w:rPr>
          <w:sz w:val="22"/>
          <w:szCs w:val="22"/>
        </w:rPr>
        <w:t>postupuje</w:t>
      </w:r>
      <w:r w:rsidRPr="001B69F1">
        <w:rPr>
          <w:sz w:val="22"/>
          <w:szCs w:val="22"/>
        </w:rPr>
        <w:t xml:space="preserve"> dle pokynu oddělení</w:t>
      </w:r>
      <w:r w:rsidR="00C2776B" w:rsidRPr="001B69F1">
        <w:rPr>
          <w:sz w:val="22"/>
          <w:szCs w:val="22"/>
        </w:rPr>
        <w:t xml:space="preserve"> organizačního a spisové služby</w:t>
      </w:r>
      <w:r w:rsidRPr="001B69F1">
        <w:rPr>
          <w:sz w:val="22"/>
          <w:szCs w:val="22"/>
        </w:rPr>
        <w:t xml:space="preserve">.  </w:t>
      </w:r>
    </w:p>
    <w:p w14:paraId="7BA29981" w14:textId="77777777" w:rsidR="00733508" w:rsidRDefault="00C2776B" w:rsidP="00733508">
      <w:pPr>
        <w:numPr>
          <w:ilvl w:val="0"/>
          <w:numId w:val="3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lastRenderedPageBreak/>
        <w:t>O</w:t>
      </w:r>
      <w:r w:rsidR="00733508" w:rsidRPr="001B69F1">
        <w:rPr>
          <w:sz w:val="22"/>
          <w:szCs w:val="22"/>
        </w:rPr>
        <w:t xml:space="preserve">ddělení </w:t>
      </w:r>
      <w:r w:rsidRPr="001B69F1">
        <w:rPr>
          <w:sz w:val="22"/>
          <w:szCs w:val="22"/>
        </w:rPr>
        <w:t xml:space="preserve">organizační a spisové služby </w:t>
      </w:r>
      <w:r w:rsidR="00733508" w:rsidRPr="001B69F1">
        <w:rPr>
          <w:sz w:val="22"/>
          <w:szCs w:val="22"/>
        </w:rPr>
        <w:t>zajistí zveřejnění programu na zasedání zastupitelstva na úřední desce krajského úřadu a na webových stránkách kraje, a to nejméně 10 dnů před konáním zasedání zastupitelstva.</w:t>
      </w:r>
    </w:p>
    <w:p w14:paraId="75640B37" w14:textId="412C53C6" w:rsidR="00CB6F66" w:rsidRPr="001B69F1" w:rsidRDefault="00CB6F66" w:rsidP="00733508">
      <w:pPr>
        <w:numPr>
          <w:ilvl w:val="0"/>
          <w:numId w:val="37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Oddělení organizační a spisové služby rozesílá program na města a obce Karlovarského kraje s</w:t>
      </w:r>
      <w:r w:rsidR="009E3CA6">
        <w:rPr>
          <w:sz w:val="22"/>
          <w:szCs w:val="22"/>
        </w:rPr>
        <w:t> </w:t>
      </w:r>
      <w:r>
        <w:rPr>
          <w:sz w:val="22"/>
          <w:szCs w:val="22"/>
        </w:rPr>
        <w:t>žádostí o</w:t>
      </w:r>
      <w:r w:rsidR="00082357">
        <w:rPr>
          <w:sz w:val="22"/>
          <w:szCs w:val="22"/>
        </w:rPr>
        <w:t> </w:t>
      </w:r>
      <w:r>
        <w:rPr>
          <w:sz w:val="22"/>
          <w:szCs w:val="22"/>
        </w:rPr>
        <w:t>zveřejnění programu na jejich úřední desce.</w:t>
      </w:r>
    </w:p>
    <w:p w14:paraId="27E7DB15" w14:textId="77777777" w:rsidR="009F4EA4" w:rsidRPr="001B69F1" w:rsidRDefault="00780964" w:rsidP="009F4EA4">
      <w:pPr>
        <w:numPr>
          <w:ilvl w:val="0"/>
          <w:numId w:val="37"/>
        </w:numPr>
        <w:spacing w:before="240"/>
        <w:jc w:val="both"/>
        <w:rPr>
          <w:bCs/>
          <w:iCs/>
          <w:sz w:val="22"/>
          <w:szCs w:val="22"/>
        </w:rPr>
      </w:pPr>
      <w:r w:rsidRPr="001B69F1">
        <w:rPr>
          <w:sz w:val="22"/>
          <w:szCs w:val="22"/>
        </w:rPr>
        <w:t>Oddělení o</w:t>
      </w:r>
      <w:r w:rsidR="009F4EA4" w:rsidRPr="001B69F1">
        <w:rPr>
          <w:sz w:val="22"/>
          <w:szCs w:val="22"/>
        </w:rPr>
        <w:t xml:space="preserve">rganizační </w:t>
      </w:r>
      <w:r w:rsidRPr="001B69F1">
        <w:rPr>
          <w:sz w:val="22"/>
          <w:szCs w:val="22"/>
        </w:rPr>
        <w:t xml:space="preserve">a spisové služby </w:t>
      </w:r>
      <w:r w:rsidR="009F4EA4" w:rsidRPr="001B69F1">
        <w:rPr>
          <w:sz w:val="22"/>
          <w:szCs w:val="22"/>
        </w:rPr>
        <w:t xml:space="preserve">rozesílá </w:t>
      </w:r>
      <w:r w:rsidR="00CB2063" w:rsidRPr="001B69F1">
        <w:rPr>
          <w:bCs/>
          <w:iCs/>
          <w:sz w:val="22"/>
          <w:szCs w:val="22"/>
        </w:rPr>
        <w:t>návrh</w:t>
      </w:r>
      <w:r w:rsidR="009F4EA4" w:rsidRPr="001B69F1">
        <w:rPr>
          <w:bCs/>
          <w:iCs/>
          <w:sz w:val="22"/>
          <w:szCs w:val="22"/>
        </w:rPr>
        <w:t xml:space="preserve"> program</w:t>
      </w:r>
      <w:r w:rsidR="00CB2063" w:rsidRPr="001B69F1">
        <w:rPr>
          <w:bCs/>
          <w:iCs/>
          <w:sz w:val="22"/>
          <w:szCs w:val="22"/>
        </w:rPr>
        <w:t>u</w:t>
      </w:r>
      <w:r w:rsidR="009F4EA4" w:rsidRPr="001B69F1">
        <w:rPr>
          <w:bCs/>
          <w:iCs/>
          <w:sz w:val="22"/>
          <w:szCs w:val="22"/>
        </w:rPr>
        <w:t xml:space="preserve"> </w:t>
      </w:r>
      <w:r w:rsidR="00E53E85" w:rsidRPr="001B69F1">
        <w:rPr>
          <w:bCs/>
          <w:iCs/>
          <w:sz w:val="22"/>
          <w:szCs w:val="22"/>
        </w:rPr>
        <w:t>zasedání</w:t>
      </w:r>
      <w:r w:rsidR="009F4EA4" w:rsidRPr="001B69F1">
        <w:rPr>
          <w:bCs/>
          <w:iCs/>
          <w:sz w:val="22"/>
          <w:szCs w:val="22"/>
        </w:rPr>
        <w:t xml:space="preserve"> </w:t>
      </w:r>
      <w:r w:rsidR="00C2776B" w:rsidRPr="001B69F1">
        <w:rPr>
          <w:bCs/>
          <w:iCs/>
          <w:sz w:val="22"/>
          <w:szCs w:val="22"/>
        </w:rPr>
        <w:t>s</w:t>
      </w:r>
      <w:r w:rsidR="00E53E85" w:rsidRPr="001B69F1">
        <w:rPr>
          <w:bCs/>
          <w:iCs/>
          <w:sz w:val="22"/>
          <w:szCs w:val="22"/>
        </w:rPr>
        <w:t> informací o provedeném exportu předložených materiálů k pro jednání do Předloh</w:t>
      </w:r>
      <w:r w:rsidR="009F4EA4" w:rsidRPr="001B69F1">
        <w:rPr>
          <w:bCs/>
          <w:iCs/>
          <w:sz w:val="22"/>
          <w:szCs w:val="22"/>
        </w:rPr>
        <w:t>:</w:t>
      </w:r>
    </w:p>
    <w:p w14:paraId="04CC79CB" w14:textId="77777777" w:rsidR="009F4EA4" w:rsidRPr="001B69F1" w:rsidRDefault="009F4EA4" w:rsidP="009F4EA4">
      <w:pPr>
        <w:numPr>
          <w:ilvl w:val="1"/>
          <w:numId w:val="20"/>
        </w:numPr>
        <w:spacing w:before="60"/>
        <w:jc w:val="both"/>
        <w:rPr>
          <w:bCs/>
          <w:iCs/>
          <w:sz w:val="22"/>
          <w:szCs w:val="22"/>
        </w:rPr>
      </w:pPr>
      <w:r w:rsidRPr="001B69F1">
        <w:rPr>
          <w:bCs/>
          <w:iCs/>
          <w:sz w:val="22"/>
          <w:szCs w:val="22"/>
        </w:rPr>
        <w:t>členům zastupitelstva,</w:t>
      </w:r>
    </w:p>
    <w:p w14:paraId="336906F6" w14:textId="77777777" w:rsidR="009F4EA4" w:rsidRPr="001B69F1" w:rsidRDefault="009F4EA4" w:rsidP="009F4EA4">
      <w:pPr>
        <w:numPr>
          <w:ilvl w:val="1"/>
          <w:numId w:val="20"/>
        </w:numPr>
        <w:spacing w:before="60"/>
        <w:jc w:val="both"/>
        <w:rPr>
          <w:sz w:val="22"/>
          <w:szCs w:val="22"/>
        </w:rPr>
      </w:pPr>
      <w:r w:rsidRPr="001B69F1">
        <w:rPr>
          <w:bCs/>
          <w:iCs/>
          <w:sz w:val="22"/>
          <w:szCs w:val="22"/>
        </w:rPr>
        <w:t>ředitelce krajského úřadu</w:t>
      </w:r>
      <w:r w:rsidR="00C700FF" w:rsidRPr="001B69F1">
        <w:rPr>
          <w:bCs/>
          <w:iCs/>
          <w:sz w:val="22"/>
          <w:szCs w:val="22"/>
        </w:rPr>
        <w:t xml:space="preserve"> a jejímu zástupci</w:t>
      </w:r>
      <w:r w:rsidRPr="001B69F1">
        <w:rPr>
          <w:bCs/>
          <w:iCs/>
          <w:sz w:val="22"/>
          <w:szCs w:val="22"/>
        </w:rPr>
        <w:t>,</w:t>
      </w:r>
    </w:p>
    <w:p w14:paraId="5F3CD745" w14:textId="77777777" w:rsidR="009F4EA4" w:rsidRPr="001B69F1" w:rsidRDefault="00C700FF" w:rsidP="009F4EA4">
      <w:pPr>
        <w:numPr>
          <w:ilvl w:val="1"/>
          <w:numId w:val="20"/>
        </w:numPr>
        <w:spacing w:before="60"/>
        <w:jc w:val="both"/>
        <w:rPr>
          <w:bCs/>
          <w:iCs/>
          <w:sz w:val="22"/>
          <w:szCs w:val="22"/>
        </w:rPr>
      </w:pPr>
      <w:r w:rsidRPr="001B69F1">
        <w:rPr>
          <w:bCs/>
          <w:iCs/>
          <w:sz w:val="22"/>
          <w:szCs w:val="22"/>
        </w:rPr>
        <w:t>vedoucímu oddělení komunikace a marketin</w:t>
      </w:r>
      <w:r w:rsidR="00603EF3" w:rsidRPr="001B69F1">
        <w:rPr>
          <w:bCs/>
          <w:iCs/>
          <w:sz w:val="22"/>
          <w:szCs w:val="22"/>
        </w:rPr>
        <w:t>g</w:t>
      </w:r>
      <w:r w:rsidRPr="001B69F1">
        <w:rPr>
          <w:bCs/>
          <w:iCs/>
          <w:sz w:val="22"/>
          <w:szCs w:val="22"/>
        </w:rPr>
        <w:t>u,</w:t>
      </w:r>
    </w:p>
    <w:p w14:paraId="3C1B4BFB" w14:textId="77777777" w:rsidR="00C700FF" w:rsidRPr="001B69F1" w:rsidRDefault="00C700FF" w:rsidP="009F4EA4">
      <w:pPr>
        <w:numPr>
          <w:ilvl w:val="1"/>
          <w:numId w:val="20"/>
        </w:numPr>
        <w:spacing w:before="60"/>
        <w:jc w:val="both"/>
        <w:rPr>
          <w:bCs/>
          <w:iCs/>
          <w:sz w:val="22"/>
          <w:szCs w:val="22"/>
        </w:rPr>
      </w:pPr>
      <w:r w:rsidRPr="001B69F1">
        <w:rPr>
          <w:bCs/>
          <w:iCs/>
          <w:sz w:val="22"/>
          <w:szCs w:val="22"/>
        </w:rPr>
        <w:t>určeným osobám odboru kancelář ředitelky úřadu,</w:t>
      </w:r>
    </w:p>
    <w:p w14:paraId="7E3EB4D2" w14:textId="77777777" w:rsidR="00C700FF" w:rsidRPr="001B69F1" w:rsidRDefault="00C700FF" w:rsidP="009F4EA4">
      <w:pPr>
        <w:numPr>
          <w:ilvl w:val="1"/>
          <w:numId w:val="20"/>
        </w:numPr>
        <w:spacing w:before="60"/>
        <w:jc w:val="both"/>
        <w:rPr>
          <w:bCs/>
          <w:iCs/>
          <w:sz w:val="22"/>
          <w:szCs w:val="22"/>
        </w:rPr>
      </w:pPr>
      <w:r w:rsidRPr="001B69F1">
        <w:rPr>
          <w:bCs/>
          <w:iCs/>
          <w:sz w:val="22"/>
          <w:szCs w:val="22"/>
        </w:rPr>
        <w:t>vedoucímu odboru právního</w:t>
      </w:r>
      <w:r w:rsidR="00DA6B77" w:rsidRPr="001B69F1">
        <w:rPr>
          <w:bCs/>
          <w:iCs/>
          <w:sz w:val="22"/>
          <w:szCs w:val="22"/>
        </w:rPr>
        <w:t>,</w:t>
      </w:r>
    </w:p>
    <w:p w14:paraId="46ABD7EC" w14:textId="77777777" w:rsidR="009F4EA4" w:rsidRPr="001B69F1" w:rsidRDefault="009F4EA4" w:rsidP="009F4EA4">
      <w:pPr>
        <w:numPr>
          <w:ilvl w:val="1"/>
          <w:numId w:val="20"/>
        </w:numPr>
        <w:spacing w:before="60"/>
        <w:jc w:val="both"/>
        <w:rPr>
          <w:bCs/>
          <w:iCs/>
          <w:sz w:val="22"/>
          <w:szCs w:val="22"/>
        </w:rPr>
      </w:pPr>
      <w:r w:rsidRPr="001B69F1">
        <w:rPr>
          <w:bCs/>
          <w:iCs/>
          <w:sz w:val="22"/>
          <w:szCs w:val="22"/>
        </w:rPr>
        <w:t>dalším osobám určeným hejtman</w:t>
      </w:r>
      <w:r w:rsidR="0004503E" w:rsidRPr="001B69F1">
        <w:rPr>
          <w:bCs/>
          <w:iCs/>
          <w:sz w:val="22"/>
          <w:szCs w:val="22"/>
        </w:rPr>
        <w:t>em nebo ředitelkou krajského úřadu</w:t>
      </w:r>
      <w:r w:rsidRPr="001B69F1">
        <w:rPr>
          <w:bCs/>
          <w:iCs/>
          <w:sz w:val="22"/>
          <w:szCs w:val="22"/>
        </w:rPr>
        <w:t xml:space="preserve">, </w:t>
      </w:r>
    </w:p>
    <w:p w14:paraId="4987477C" w14:textId="77777777" w:rsidR="009F4EA4" w:rsidRPr="001B69F1" w:rsidRDefault="009F4EA4" w:rsidP="00064BAC">
      <w:pPr>
        <w:spacing w:before="120"/>
        <w:ind w:left="425"/>
        <w:jc w:val="both"/>
        <w:rPr>
          <w:sz w:val="22"/>
          <w:szCs w:val="22"/>
        </w:rPr>
      </w:pPr>
      <w:r w:rsidRPr="001B69F1">
        <w:rPr>
          <w:bCs/>
          <w:iCs/>
          <w:sz w:val="22"/>
          <w:szCs w:val="22"/>
        </w:rPr>
        <w:t>tak,</w:t>
      </w:r>
      <w:r w:rsidRPr="001B69F1">
        <w:rPr>
          <w:sz w:val="22"/>
          <w:szCs w:val="22"/>
        </w:rPr>
        <w:t xml:space="preserve"> </w:t>
      </w:r>
      <w:r w:rsidRPr="001B69F1">
        <w:rPr>
          <w:bCs/>
          <w:iCs/>
          <w:sz w:val="22"/>
          <w:szCs w:val="22"/>
        </w:rPr>
        <w:t xml:space="preserve">aby </w:t>
      </w:r>
      <w:r w:rsidR="00CB2063" w:rsidRPr="001B69F1">
        <w:rPr>
          <w:bCs/>
          <w:iCs/>
          <w:sz w:val="22"/>
          <w:szCs w:val="22"/>
        </w:rPr>
        <w:t>byly</w:t>
      </w:r>
      <w:r w:rsidRPr="001B69F1">
        <w:rPr>
          <w:bCs/>
          <w:iCs/>
          <w:sz w:val="22"/>
          <w:szCs w:val="22"/>
        </w:rPr>
        <w:t xml:space="preserve"> doručeny nejpozději do sedmého dne přede dnem zasedání.</w:t>
      </w:r>
      <w:r w:rsidRPr="001B69F1">
        <w:rPr>
          <w:sz w:val="22"/>
          <w:szCs w:val="22"/>
        </w:rPr>
        <w:t xml:space="preserve"> </w:t>
      </w:r>
    </w:p>
    <w:p w14:paraId="65CE3636" w14:textId="77777777" w:rsidR="001F510A" w:rsidRPr="001B69F1" w:rsidRDefault="009F4EA4" w:rsidP="009F4EA4">
      <w:pPr>
        <w:numPr>
          <w:ilvl w:val="0"/>
          <w:numId w:val="3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Předkládat zastupitelstvu materiály k jednání mimo stanovený program jednání je možno jen v souladu s </w:t>
      </w:r>
      <w:r w:rsidR="00B40491" w:rsidRPr="001B69F1">
        <w:rPr>
          <w:sz w:val="22"/>
          <w:szCs w:val="22"/>
        </w:rPr>
        <w:t>J</w:t>
      </w:r>
      <w:r w:rsidRPr="001B69F1">
        <w:rPr>
          <w:sz w:val="22"/>
          <w:szCs w:val="22"/>
        </w:rPr>
        <w:t xml:space="preserve">ednacím řádem zastupitelstva. </w:t>
      </w:r>
    </w:p>
    <w:p w14:paraId="3302B17A" w14:textId="593FD883" w:rsidR="009F4EA4" w:rsidRPr="001B69F1" w:rsidRDefault="00C700FF" w:rsidP="009F4EA4">
      <w:pPr>
        <w:numPr>
          <w:ilvl w:val="0"/>
          <w:numId w:val="3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V případě, že člen </w:t>
      </w:r>
      <w:r w:rsidR="00F34281" w:rsidRPr="001B69F1">
        <w:rPr>
          <w:sz w:val="22"/>
          <w:szCs w:val="22"/>
        </w:rPr>
        <w:t>zastupitelstva</w:t>
      </w:r>
      <w:r w:rsidRPr="001B69F1">
        <w:rPr>
          <w:sz w:val="22"/>
          <w:szCs w:val="22"/>
        </w:rPr>
        <w:t xml:space="preserve"> požádá o zařazení bodu do programu bez předloženého materiálu pouze s názvem bodu a návrhem usnesení</w:t>
      </w:r>
      <w:r w:rsidR="000E0863" w:rsidRPr="001B69F1">
        <w:rPr>
          <w:sz w:val="22"/>
          <w:szCs w:val="22"/>
        </w:rPr>
        <w:t>, případně s přílohami</w:t>
      </w:r>
      <w:r w:rsidRPr="001B69F1">
        <w:rPr>
          <w:sz w:val="22"/>
          <w:szCs w:val="22"/>
        </w:rPr>
        <w:t xml:space="preserve">, který schválí </w:t>
      </w:r>
      <w:r w:rsidR="000E0863" w:rsidRPr="001B69F1">
        <w:rPr>
          <w:sz w:val="22"/>
          <w:szCs w:val="22"/>
        </w:rPr>
        <w:t>zastupitelstvo</w:t>
      </w:r>
      <w:r w:rsidRPr="001B69F1">
        <w:rPr>
          <w:sz w:val="22"/>
          <w:szCs w:val="22"/>
        </w:rPr>
        <w:t>, připraví materiál po jednání v </w:t>
      </w:r>
      <w:proofErr w:type="spellStart"/>
      <w:r w:rsidRPr="001B69F1">
        <w:rPr>
          <w:sz w:val="22"/>
          <w:szCs w:val="22"/>
        </w:rPr>
        <w:t>Intra</w:t>
      </w:r>
      <w:r w:rsidR="00780964" w:rsidRPr="001B69F1">
        <w:rPr>
          <w:sz w:val="22"/>
          <w:szCs w:val="22"/>
        </w:rPr>
        <w:t>D</w:t>
      </w:r>
      <w:r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 oddělení organizační a spisové služby dle schváleného návrhu, </w:t>
      </w:r>
      <w:r w:rsidR="00CB2063" w:rsidRPr="001B69F1">
        <w:rPr>
          <w:sz w:val="22"/>
          <w:szCs w:val="22"/>
        </w:rPr>
        <w:t xml:space="preserve">přičemž jako předkladatel a zpracovatel </w:t>
      </w:r>
      <w:r w:rsidRPr="001B69F1">
        <w:rPr>
          <w:sz w:val="22"/>
          <w:szCs w:val="22"/>
        </w:rPr>
        <w:t>bude uveden odbor kancelář ředitelky úřadu</w:t>
      </w:r>
      <w:r w:rsidR="00CB2063" w:rsidRPr="001B69F1">
        <w:rPr>
          <w:sz w:val="22"/>
          <w:szCs w:val="22"/>
        </w:rPr>
        <w:t>, který se uvádí pouze</w:t>
      </w:r>
      <w:r w:rsidR="0004503E" w:rsidRPr="001B69F1">
        <w:rPr>
          <w:sz w:val="22"/>
          <w:szCs w:val="22"/>
        </w:rPr>
        <w:t xml:space="preserve"> pro účely</w:t>
      </w:r>
      <w:r w:rsidRPr="001B69F1">
        <w:rPr>
          <w:sz w:val="22"/>
          <w:szCs w:val="22"/>
        </w:rPr>
        <w:t xml:space="preserve"> administrace materiálu (technický proces).</w:t>
      </w:r>
      <w:r w:rsidR="0004503E" w:rsidRPr="001B69F1">
        <w:rPr>
          <w:sz w:val="22"/>
          <w:szCs w:val="22"/>
        </w:rPr>
        <w:t xml:space="preserve"> Takto zpracovaný materiál elektronicky podepíše vedoucí odboru kancelář ředitelky úřadu.</w:t>
      </w:r>
    </w:p>
    <w:p w14:paraId="095F5277" w14:textId="13E02328" w:rsidR="00EC4DE1" w:rsidRPr="001B69F1" w:rsidRDefault="00EC4DE1" w:rsidP="00EC4DE1">
      <w:pPr>
        <w:numPr>
          <w:ilvl w:val="0"/>
          <w:numId w:val="37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V případě, že zastupitelstvo odsouhlasí změny nebo doplňky v projednávaných materiálech, vrátí oddělení </w:t>
      </w:r>
      <w:r w:rsidR="00C2776B" w:rsidRPr="001B69F1">
        <w:rPr>
          <w:sz w:val="22"/>
          <w:szCs w:val="22"/>
        </w:rPr>
        <w:t xml:space="preserve">organizační a spisové služby </w:t>
      </w:r>
      <w:r w:rsidRPr="001B69F1">
        <w:rPr>
          <w:sz w:val="22"/>
          <w:szCs w:val="22"/>
        </w:rPr>
        <w:t>materiál v </w:t>
      </w:r>
      <w:proofErr w:type="spellStart"/>
      <w:r w:rsidRPr="001B69F1">
        <w:rPr>
          <w:sz w:val="22"/>
          <w:szCs w:val="22"/>
        </w:rPr>
        <w:t>Intra</w:t>
      </w:r>
      <w:r w:rsidR="00780964" w:rsidRPr="001B69F1">
        <w:rPr>
          <w:sz w:val="22"/>
          <w:szCs w:val="22"/>
        </w:rPr>
        <w:t>D</w:t>
      </w:r>
      <w:r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 do stavu „Opravit po schůzi“ a vyzve </w:t>
      </w:r>
      <w:r w:rsidR="00E95800" w:rsidRPr="001B69F1">
        <w:rPr>
          <w:sz w:val="22"/>
          <w:szCs w:val="22"/>
        </w:rPr>
        <w:t xml:space="preserve">(telefonicky nebo e-mailem) </w:t>
      </w:r>
      <w:r w:rsidRPr="001B69F1">
        <w:rPr>
          <w:sz w:val="22"/>
          <w:szCs w:val="22"/>
        </w:rPr>
        <w:t xml:space="preserve">příslušné </w:t>
      </w:r>
      <w:r w:rsidR="002D4FB0" w:rsidRPr="001B69F1">
        <w:rPr>
          <w:sz w:val="22"/>
          <w:szCs w:val="22"/>
        </w:rPr>
        <w:t>uživatele</w:t>
      </w:r>
      <w:r w:rsidRPr="001B69F1">
        <w:rPr>
          <w:sz w:val="22"/>
          <w:szCs w:val="22"/>
        </w:rPr>
        <w:t xml:space="preserve"> k</w:t>
      </w:r>
      <w:r w:rsidR="002D4FB0" w:rsidRPr="001B69F1">
        <w:rPr>
          <w:sz w:val="22"/>
          <w:szCs w:val="22"/>
        </w:rPr>
        <w:t>e</w:t>
      </w:r>
      <w:r w:rsidRPr="001B69F1">
        <w:rPr>
          <w:sz w:val="22"/>
          <w:szCs w:val="22"/>
        </w:rPr>
        <w:t> zapracování odsouhlasených změn</w:t>
      </w:r>
      <w:r w:rsidR="0004503E" w:rsidRPr="001B69F1">
        <w:rPr>
          <w:sz w:val="22"/>
          <w:szCs w:val="22"/>
        </w:rPr>
        <w:t>. Ti bez zbytečného odkladu změny zapracují.</w:t>
      </w:r>
      <w:r w:rsidR="002D4FB0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 xml:space="preserve">Následně </w:t>
      </w:r>
      <w:r w:rsidR="002D4FB0" w:rsidRPr="001B69F1">
        <w:rPr>
          <w:sz w:val="22"/>
          <w:szCs w:val="22"/>
        </w:rPr>
        <w:t>vedoucí zaměstnanec</w:t>
      </w:r>
      <w:r w:rsidRPr="001B69F1">
        <w:rPr>
          <w:sz w:val="22"/>
          <w:szCs w:val="22"/>
        </w:rPr>
        <w:t xml:space="preserve"> stvrdí elektronickým podpisem, že byl se změnou seznámen a</w:t>
      </w:r>
      <w:r w:rsidR="00082357">
        <w:rPr>
          <w:sz w:val="22"/>
          <w:szCs w:val="22"/>
        </w:rPr>
        <w:t> </w:t>
      </w:r>
      <w:r w:rsidRPr="001B69F1">
        <w:rPr>
          <w:sz w:val="22"/>
          <w:szCs w:val="22"/>
        </w:rPr>
        <w:t xml:space="preserve">automaticky se materiál převede do stavu „Opraveno po schůzi“. </w:t>
      </w:r>
    </w:p>
    <w:p w14:paraId="28EB5B1A" w14:textId="77777777" w:rsidR="00984505" w:rsidRPr="001B69F1" w:rsidRDefault="00984505" w:rsidP="00064BAC">
      <w:pPr>
        <w:rPr>
          <w:sz w:val="22"/>
          <w:szCs w:val="22"/>
        </w:rPr>
      </w:pPr>
    </w:p>
    <w:p w14:paraId="6812ACF0" w14:textId="77777777" w:rsidR="00984505" w:rsidRPr="001B69F1" w:rsidRDefault="00984505" w:rsidP="00064BAC">
      <w:pPr>
        <w:rPr>
          <w:bCs/>
          <w:sz w:val="22"/>
          <w:szCs w:val="22"/>
        </w:rPr>
      </w:pPr>
    </w:p>
    <w:p w14:paraId="2F8171BE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25" w:name="_Toc215563139"/>
      <w:r w:rsidRPr="001B69F1">
        <w:rPr>
          <w:sz w:val="22"/>
          <w:szCs w:val="22"/>
        </w:rPr>
        <w:t>Čl. XI.</w:t>
      </w:r>
      <w:bookmarkEnd w:id="25"/>
    </w:p>
    <w:p w14:paraId="13F557D9" w14:textId="77777777" w:rsidR="00984505" w:rsidRPr="001B69F1" w:rsidRDefault="00984505" w:rsidP="009F3423">
      <w:pPr>
        <w:pStyle w:val="Nadpis1"/>
        <w:rPr>
          <w:sz w:val="22"/>
          <w:szCs w:val="22"/>
        </w:rPr>
      </w:pPr>
      <w:bookmarkStart w:id="26" w:name="_Toc215563140"/>
      <w:r w:rsidRPr="001B69F1">
        <w:rPr>
          <w:sz w:val="22"/>
          <w:szCs w:val="22"/>
        </w:rPr>
        <w:t>Kontrola připravovaných materiálů</w:t>
      </w:r>
      <w:bookmarkEnd w:id="26"/>
      <w:r w:rsidRPr="001B69F1">
        <w:rPr>
          <w:sz w:val="22"/>
          <w:szCs w:val="22"/>
        </w:rPr>
        <w:t xml:space="preserve"> </w:t>
      </w:r>
    </w:p>
    <w:p w14:paraId="4637E0CB" w14:textId="77777777" w:rsidR="00984505" w:rsidRPr="001B69F1" w:rsidRDefault="00984505" w:rsidP="00E609BE">
      <w:pPr>
        <w:numPr>
          <w:ilvl w:val="0"/>
          <w:numId w:val="40"/>
        </w:numPr>
        <w:spacing w:before="6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Vedoucí zaměstnanci odpovídají </w:t>
      </w:r>
      <w:r w:rsidR="00DA3C47" w:rsidRPr="001B69F1">
        <w:rPr>
          <w:sz w:val="22"/>
          <w:szCs w:val="22"/>
        </w:rPr>
        <w:t>za formální a věcnou správnost předkládaných podkladových materiálů a za jejich úplnost.</w:t>
      </w:r>
    </w:p>
    <w:p w14:paraId="68B7B817" w14:textId="77777777" w:rsidR="00984505" w:rsidRPr="001B69F1" w:rsidRDefault="007B66C4" w:rsidP="00D222EF">
      <w:pPr>
        <w:numPr>
          <w:ilvl w:val="0"/>
          <w:numId w:val="40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O</w:t>
      </w:r>
      <w:r w:rsidR="00984505" w:rsidRPr="001B69F1">
        <w:rPr>
          <w:sz w:val="22"/>
          <w:szCs w:val="22"/>
        </w:rPr>
        <w:t xml:space="preserve">ddělení </w:t>
      </w:r>
      <w:r w:rsidRPr="001B69F1">
        <w:rPr>
          <w:sz w:val="22"/>
          <w:szCs w:val="22"/>
        </w:rPr>
        <w:t xml:space="preserve">organizační a spisové služby </w:t>
      </w:r>
      <w:r w:rsidR="00984505" w:rsidRPr="001B69F1">
        <w:rPr>
          <w:sz w:val="22"/>
          <w:szCs w:val="22"/>
        </w:rPr>
        <w:t>provádí kontrolu formálních náležitostí materiálů, a to již v </w:t>
      </w:r>
      <w:r w:rsidR="00263DC3" w:rsidRPr="001B69F1">
        <w:rPr>
          <w:sz w:val="22"/>
          <w:szCs w:val="22"/>
        </w:rPr>
        <w:t>průběhu</w:t>
      </w:r>
      <w:r w:rsidR="00984505" w:rsidRPr="001B69F1">
        <w:rPr>
          <w:sz w:val="22"/>
          <w:szCs w:val="22"/>
        </w:rPr>
        <w:t xml:space="preserve"> zpracování.</w:t>
      </w:r>
    </w:p>
    <w:p w14:paraId="6B1E3D38" w14:textId="77777777" w:rsidR="00CF21BF" w:rsidRPr="001B69F1" w:rsidRDefault="00CF21BF">
      <w:pPr>
        <w:jc w:val="both"/>
        <w:rPr>
          <w:sz w:val="22"/>
          <w:szCs w:val="22"/>
        </w:rPr>
      </w:pPr>
    </w:p>
    <w:p w14:paraId="297EE9B3" w14:textId="77777777" w:rsidR="00CB6F66" w:rsidRDefault="00CB6F66">
      <w:pPr>
        <w:jc w:val="both"/>
        <w:rPr>
          <w:sz w:val="22"/>
          <w:szCs w:val="22"/>
        </w:rPr>
      </w:pPr>
    </w:p>
    <w:p w14:paraId="75E6FB91" w14:textId="77777777" w:rsidR="00CB6F66" w:rsidRDefault="00CB6F66">
      <w:pPr>
        <w:jc w:val="both"/>
        <w:rPr>
          <w:sz w:val="22"/>
          <w:szCs w:val="22"/>
        </w:rPr>
      </w:pPr>
    </w:p>
    <w:p w14:paraId="0C64099E" w14:textId="77777777" w:rsidR="00CF21BF" w:rsidRPr="001B69F1" w:rsidRDefault="00CF21BF">
      <w:pPr>
        <w:jc w:val="both"/>
        <w:rPr>
          <w:sz w:val="22"/>
          <w:szCs w:val="22"/>
        </w:rPr>
      </w:pPr>
    </w:p>
    <w:p w14:paraId="74D1A44D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27" w:name="_Toc215563141"/>
      <w:r w:rsidRPr="001B69F1">
        <w:rPr>
          <w:sz w:val="22"/>
          <w:szCs w:val="22"/>
        </w:rPr>
        <w:t xml:space="preserve">Část </w:t>
      </w:r>
      <w:r w:rsidR="00771D65" w:rsidRPr="001B69F1">
        <w:rPr>
          <w:sz w:val="22"/>
          <w:szCs w:val="22"/>
        </w:rPr>
        <w:t>čtvrtá</w:t>
      </w:r>
      <w:bookmarkEnd w:id="27"/>
    </w:p>
    <w:p w14:paraId="29990DC2" w14:textId="77777777" w:rsidR="00405B08" w:rsidRPr="001B69F1" w:rsidRDefault="00405B08" w:rsidP="009F3423">
      <w:pPr>
        <w:pStyle w:val="Nadpis1"/>
        <w:rPr>
          <w:sz w:val="22"/>
          <w:szCs w:val="22"/>
        </w:rPr>
      </w:pPr>
      <w:r w:rsidRPr="001B69F1">
        <w:rPr>
          <w:sz w:val="22"/>
          <w:szCs w:val="22"/>
        </w:rPr>
        <w:t xml:space="preserve"> </w:t>
      </w:r>
      <w:bookmarkStart w:id="28" w:name="_Toc215563142"/>
      <w:r w:rsidR="00234E81" w:rsidRPr="001B69F1">
        <w:rPr>
          <w:sz w:val="22"/>
          <w:szCs w:val="22"/>
        </w:rPr>
        <w:t>Distribuce usnesení a plnění úkolů z usnesení rady a zastupitelstva</w:t>
      </w:r>
      <w:bookmarkEnd w:id="28"/>
      <w:r w:rsidR="00234E81" w:rsidRPr="001B69F1">
        <w:rPr>
          <w:sz w:val="22"/>
          <w:szCs w:val="22"/>
        </w:rPr>
        <w:t xml:space="preserve"> </w:t>
      </w:r>
    </w:p>
    <w:p w14:paraId="6FB1967A" w14:textId="77777777" w:rsidR="00234E81" w:rsidRPr="001B69F1" w:rsidRDefault="00234E81">
      <w:pPr>
        <w:jc w:val="center"/>
        <w:rPr>
          <w:b/>
          <w:bCs/>
          <w:sz w:val="22"/>
          <w:szCs w:val="22"/>
        </w:rPr>
      </w:pPr>
    </w:p>
    <w:p w14:paraId="0AE6BFB5" w14:textId="77777777" w:rsidR="00405B08" w:rsidRPr="001B69F1" w:rsidRDefault="00B455C9" w:rsidP="009F3423">
      <w:pPr>
        <w:pStyle w:val="Nadpis1"/>
        <w:rPr>
          <w:sz w:val="22"/>
          <w:szCs w:val="22"/>
        </w:rPr>
      </w:pPr>
      <w:bookmarkStart w:id="29" w:name="_Toc215563143"/>
      <w:r w:rsidRPr="001B69F1">
        <w:rPr>
          <w:sz w:val="22"/>
          <w:szCs w:val="22"/>
        </w:rPr>
        <w:t>Čl. X</w:t>
      </w:r>
      <w:r w:rsidR="007555FC" w:rsidRPr="001B69F1">
        <w:rPr>
          <w:sz w:val="22"/>
          <w:szCs w:val="22"/>
        </w:rPr>
        <w:t>I</w:t>
      </w:r>
      <w:r w:rsidR="00DF5040" w:rsidRPr="001B69F1">
        <w:rPr>
          <w:sz w:val="22"/>
          <w:szCs w:val="22"/>
        </w:rPr>
        <w:t>I</w:t>
      </w:r>
      <w:r w:rsidR="00405B08" w:rsidRPr="001B69F1">
        <w:rPr>
          <w:sz w:val="22"/>
          <w:szCs w:val="22"/>
        </w:rPr>
        <w:t>.</w:t>
      </w:r>
      <w:bookmarkEnd w:id="29"/>
    </w:p>
    <w:p w14:paraId="5155401F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30" w:name="_Toc215563144"/>
      <w:r w:rsidRPr="001B69F1">
        <w:rPr>
          <w:sz w:val="22"/>
          <w:szCs w:val="22"/>
        </w:rPr>
        <w:t>Distribuce souboru usnesení</w:t>
      </w:r>
      <w:bookmarkEnd w:id="30"/>
    </w:p>
    <w:p w14:paraId="4E89B609" w14:textId="77777777" w:rsidR="00405B08" w:rsidRPr="001B69F1" w:rsidRDefault="00405B08" w:rsidP="00D222EF">
      <w:pPr>
        <w:numPr>
          <w:ilvl w:val="0"/>
          <w:numId w:val="41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Distribuci souboru usnesení rady a zastupitelstva zajišťuje oddělení</w:t>
      </w:r>
      <w:r w:rsidR="007B66C4" w:rsidRPr="001B69F1">
        <w:rPr>
          <w:sz w:val="22"/>
          <w:szCs w:val="22"/>
        </w:rPr>
        <w:t xml:space="preserve"> organizační a spisové služby</w:t>
      </w:r>
      <w:r w:rsidRPr="001B69F1">
        <w:rPr>
          <w:sz w:val="22"/>
          <w:szCs w:val="22"/>
        </w:rPr>
        <w:t>, a</w:t>
      </w:r>
      <w:r w:rsidR="00F05761" w:rsidRPr="001B69F1">
        <w:rPr>
          <w:sz w:val="22"/>
          <w:szCs w:val="22"/>
        </w:rPr>
        <w:t> </w:t>
      </w:r>
      <w:r w:rsidRPr="001B69F1">
        <w:rPr>
          <w:sz w:val="22"/>
          <w:szCs w:val="22"/>
        </w:rPr>
        <w:t>to ihned po jejich ověření</w:t>
      </w:r>
      <w:r w:rsidR="00CF16C0" w:rsidRPr="001B69F1">
        <w:rPr>
          <w:sz w:val="22"/>
          <w:szCs w:val="22"/>
        </w:rPr>
        <w:t>.</w:t>
      </w:r>
      <w:r w:rsidRPr="001B69F1">
        <w:rPr>
          <w:sz w:val="22"/>
          <w:szCs w:val="22"/>
        </w:rPr>
        <w:t xml:space="preserve"> </w:t>
      </w:r>
    </w:p>
    <w:p w14:paraId="141949C5" w14:textId="77777777" w:rsidR="00405B08" w:rsidRPr="001B69F1" w:rsidRDefault="00405B08" w:rsidP="00D222EF">
      <w:pPr>
        <w:numPr>
          <w:ilvl w:val="0"/>
          <w:numId w:val="41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lastRenderedPageBreak/>
        <w:t>Soubory usnesení rady a zastupitelstva se doručují:</w:t>
      </w:r>
    </w:p>
    <w:p w14:paraId="292FBD85" w14:textId="77777777" w:rsidR="00405B08" w:rsidRPr="001B69F1" w:rsidRDefault="00C06BAE" w:rsidP="00064BAC">
      <w:pPr>
        <w:numPr>
          <w:ilvl w:val="1"/>
          <w:numId w:val="41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č</w:t>
      </w:r>
      <w:r w:rsidR="00405B08" w:rsidRPr="001B69F1">
        <w:rPr>
          <w:sz w:val="22"/>
          <w:szCs w:val="22"/>
        </w:rPr>
        <w:t>lenům</w:t>
      </w:r>
      <w:r w:rsidR="00CF16C0" w:rsidRPr="001B69F1">
        <w:rPr>
          <w:sz w:val="22"/>
          <w:szCs w:val="22"/>
        </w:rPr>
        <w:t xml:space="preserve"> rady a</w:t>
      </w:r>
      <w:r w:rsidR="00405B08" w:rsidRPr="001B69F1">
        <w:rPr>
          <w:sz w:val="22"/>
          <w:szCs w:val="22"/>
        </w:rPr>
        <w:t xml:space="preserve"> zastupitelstva, </w:t>
      </w:r>
    </w:p>
    <w:p w14:paraId="27865E93" w14:textId="77777777" w:rsidR="001024C7" w:rsidRPr="001B69F1" w:rsidRDefault="001024C7" w:rsidP="00064BAC">
      <w:pPr>
        <w:numPr>
          <w:ilvl w:val="1"/>
          <w:numId w:val="41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poslancům a senátorům zvoleným za kraj</w:t>
      </w:r>
      <w:r w:rsidR="00EC0D75" w:rsidRPr="001B69F1">
        <w:rPr>
          <w:sz w:val="22"/>
          <w:szCs w:val="22"/>
        </w:rPr>
        <w:t>,</w:t>
      </w:r>
    </w:p>
    <w:p w14:paraId="68E6FD46" w14:textId="77777777" w:rsidR="00405B08" w:rsidRPr="001B69F1" w:rsidRDefault="00405B08" w:rsidP="00064BAC">
      <w:pPr>
        <w:numPr>
          <w:ilvl w:val="1"/>
          <w:numId w:val="41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ředitel</w:t>
      </w:r>
      <w:r w:rsidR="000F2FF8" w:rsidRPr="001B69F1">
        <w:rPr>
          <w:sz w:val="22"/>
          <w:szCs w:val="22"/>
        </w:rPr>
        <w:t>ce</w:t>
      </w:r>
      <w:r w:rsidRPr="001B69F1">
        <w:rPr>
          <w:sz w:val="22"/>
          <w:szCs w:val="22"/>
        </w:rPr>
        <w:t xml:space="preserve"> krajského úřadu,</w:t>
      </w:r>
    </w:p>
    <w:p w14:paraId="008F5866" w14:textId="77777777" w:rsidR="007D2CA1" w:rsidRPr="001B69F1" w:rsidRDefault="007D2CA1" w:rsidP="00064BAC">
      <w:pPr>
        <w:numPr>
          <w:ilvl w:val="1"/>
          <w:numId w:val="41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všem zaměstnancům krajského úřadu,</w:t>
      </w:r>
    </w:p>
    <w:p w14:paraId="163EFF19" w14:textId="77777777" w:rsidR="00405B08" w:rsidRPr="001B69F1" w:rsidRDefault="00405B08" w:rsidP="00064BAC">
      <w:pPr>
        <w:numPr>
          <w:ilvl w:val="1"/>
          <w:numId w:val="41"/>
        </w:numPr>
        <w:spacing w:before="120"/>
        <w:ind w:left="681" w:hanging="284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podle potřeby též dalším </w:t>
      </w:r>
      <w:r w:rsidR="00E15695" w:rsidRPr="001B69F1">
        <w:rPr>
          <w:sz w:val="22"/>
          <w:szCs w:val="22"/>
        </w:rPr>
        <w:t xml:space="preserve">určeným </w:t>
      </w:r>
      <w:r w:rsidRPr="001B69F1">
        <w:rPr>
          <w:sz w:val="22"/>
          <w:szCs w:val="22"/>
        </w:rPr>
        <w:t>osobám</w:t>
      </w:r>
      <w:r w:rsidR="007D2CA1" w:rsidRPr="001B69F1">
        <w:rPr>
          <w:sz w:val="22"/>
          <w:szCs w:val="22"/>
        </w:rPr>
        <w:t>.</w:t>
      </w:r>
      <w:r w:rsidRPr="001B69F1">
        <w:rPr>
          <w:sz w:val="22"/>
          <w:szCs w:val="22"/>
        </w:rPr>
        <w:t xml:space="preserve"> </w:t>
      </w:r>
    </w:p>
    <w:p w14:paraId="09CD24D9" w14:textId="77777777" w:rsidR="00405B08" w:rsidRPr="001B69F1" w:rsidRDefault="00405B08" w:rsidP="00D222EF">
      <w:pPr>
        <w:numPr>
          <w:ilvl w:val="0"/>
          <w:numId w:val="41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Doručením dle odst. 2 se rozumí doručení </w:t>
      </w:r>
      <w:r w:rsidR="007D2CA1" w:rsidRPr="001B69F1">
        <w:rPr>
          <w:sz w:val="22"/>
          <w:szCs w:val="22"/>
        </w:rPr>
        <w:t xml:space="preserve">prostřednictvím </w:t>
      </w:r>
      <w:r w:rsidR="003E1A54" w:rsidRPr="001B69F1">
        <w:rPr>
          <w:sz w:val="22"/>
          <w:szCs w:val="22"/>
        </w:rPr>
        <w:t>e-mail</w:t>
      </w:r>
      <w:r w:rsidR="007D2CA1" w:rsidRPr="001B69F1">
        <w:rPr>
          <w:sz w:val="22"/>
          <w:szCs w:val="22"/>
        </w:rPr>
        <w:t>u</w:t>
      </w:r>
      <w:r w:rsidR="00781CB2" w:rsidRPr="001B69F1">
        <w:rPr>
          <w:sz w:val="22"/>
          <w:szCs w:val="22"/>
        </w:rPr>
        <w:t xml:space="preserve"> s odkazem na ověřené usnesení</w:t>
      </w:r>
      <w:r w:rsidRPr="001B69F1">
        <w:rPr>
          <w:sz w:val="22"/>
          <w:szCs w:val="22"/>
        </w:rPr>
        <w:t>.</w:t>
      </w:r>
    </w:p>
    <w:p w14:paraId="1E0B51BE" w14:textId="77777777" w:rsidR="00405B08" w:rsidRPr="001B69F1" w:rsidRDefault="00E15695" w:rsidP="00D222EF">
      <w:pPr>
        <w:numPr>
          <w:ilvl w:val="0"/>
          <w:numId w:val="41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O</w:t>
      </w:r>
      <w:r w:rsidR="00405B08" w:rsidRPr="001B69F1">
        <w:rPr>
          <w:sz w:val="22"/>
          <w:szCs w:val="22"/>
        </w:rPr>
        <w:t xml:space="preserve">ddělení </w:t>
      </w:r>
      <w:r w:rsidRPr="001B69F1">
        <w:rPr>
          <w:sz w:val="22"/>
          <w:szCs w:val="22"/>
        </w:rPr>
        <w:t xml:space="preserve">organizační a spisové služby </w:t>
      </w:r>
      <w:r w:rsidR="00405B08" w:rsidRPr="001B69F1">
        <w:rPr>
          <w:sz w:val="22"/>
          <w:szCs w:val="22"/>
        </w:rPr>
        <w:t xml:space="preserve">zajišťuje zveřejnění souborů usnesení rady a zastupitelstva na webových stránkách kraje. </w:t>
      </w:r>
    </w:p>
    <w:p w14:paraId="334BAAFF" w14:textId="77777777" w:rsidR="007B017C" w:rsidRPr="001B69F1" w:rsidRDefault="007B017C" w:rsidP="00D222EF">
      <w:pPr>
        <w:numPr>
          <w:ilvl w:val="0"/>
          <w:numId w:val="41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Po </w:t>
      </w:r>
      <w:r w:rsidR="00320D43" w:rsidRPr="001B69F1">
        <w:rPr>
          <w:sz w:val="22"/>
          <w:szCs w:val="22"/>
        </w:rPr>
        <w:t>ověřen</w:t>
      </w:r>
      <w:r w:rsidR="00847B9E" w:rsidRPr="001B69F1">
        <w:rPr>
          <w:sz w:val="22"/>
          <w:szCs w:val="22"/>
        </w:rPr>
        <w:t>í</w:t>
      </w:r>
      <w:r w:rsidR="00320D43" w:rsidRPr="001B69F1">
        <w:rPr>
          <w:sz w:val="22"/>
          <w:szCs w:val="22"/>
        </w:rPr>
        <w:t xml:space="preserve"> usnesení</w:t>
      </w:r>
      <w:r w:rsidRPr="001B69F1">
        <w:rPr>
          <w:sz w:val="22"/>
          <w:szCs w:val="22"/>
        </w:rPr>
        <w:t xml:space="preserve"> </w:t>
      </w:r>
      <w:r w:rsidR="0060767A" w:rsidRPr="001B69F1">
        <w:rPr>
          <w:sz w:val="22"/>
          <w:szCs w:val="22"/>
        </w:rPr>
        <w:t xml:space="preserve">z jednání rady </w:t>
      </w:r>
      <w:r w:rsidRPr="001B69F1">
        <w:rPr>
          <w:sz w:val="22"/>
          <w:szCs w:val="22"/>
        </w:rPr>
        <w:t xml:space="preserve">provede </w:t>
      </w:r>
      <w:r w:rsidR="00E15695" w:rsidRPr="001B69F1">
        <w:rPr>
          <w:sz w:val="22"/>
          <w:szCs w:val="22"/>
        </w:rPr>
        <w:t>oddělení organizační a spisové služby</w:t>
      </w:r>
      <w:r w:rsidRPr="001B69F1">
        <w:rPr>
          <w:sz w:val="22"/>
          <w:szCs w:val="22"/>
        </w:rPr>
        <w:t xml:space="preserve"> export schválených usnesení včetně důvodov</w:t>
      </w:r>
      <w:r w:rsidR="007D2CA1" w:rsidRPr="001B69F1">
        <w:rPr>
          <w:sz w:val="22"/>
          <w:szCs w:val="22"/>
        </w:rPr>
        <w:t>ých</w:t>
      </w:r>
      <w:r w:rsidRPr="001B69F1">
        <w:rPr>
          <w:sz w:val="22"/>
          <w:szCs w:val="22"/>
        </w:rPr>
        <w:t xml:space="preserve"> zpráv a příloh do Předloh </w:t>
      </w:r>
      <w:r w:rsidR="007D2CA1" w:rsidRPr="001B69F1">
        <w:rPr>
          <w:sz w:val="22"/>
          <w:szCs w:val="22"/>
        </w:rPr>
        <w:t xml:space="preserve">pro </w:t>
      </w:r>
      <w:r w:rsidRPr="001B69F1">
        <w:rPr>
          <w:sz w:val="22"/>
          <w:szCs w:val="22"/>
        </w:rPr>
        <w:t>člen</w:t>
      </w:r>
      <w:r w:rsidR="007D2CA1" w:rsidRPr="001B69F1">
        <w:rPr>
          <w:sz w:val="22"/>
          <w:szCs w:val="22"/>
        </w:rPr>
        <w:t>y</w:t>
      </w:r>
      <w:r w:rsidRPr="001B69F1">
        <w:rPr>
          <w:sz w:val="22"/>
          <w:szCs w:val="22"/>
        </w:rPr>
        <w:t xml:space="preserve"> zastupitelstva. </w:t>
      </w:r>
    </w:p>
    <w:p w14:paraId="78EBC6F9" w14:textId="77777777" w:rsidR="00405B08" w:rsidRPr="001B69F1" w:rsidRDefault="00405B08">
      <w:pPr>
        <w:jc w:val="both"/>
        <w:rPr>
          <w:sz w:val="22"/>
          <w:szCs w:val="22"/>
        </w:rPr>
      </w:pPr>
    </w:p>
    <w:p w14:paraId="083D27D9" w14:textId="77777777" w:rsidR="00B92F88" w:rsidRPr="001B69F1" w:rsidRDefault="00B92F88">
      <w:pPr>
        <w:jc w:val="both"/>
        <w:rPr>
          <w:sz w:val="22"/>
          <w:szCs w:val="22"/>
        </w:rPr>
      </w:pPr>
    </w:p>
    <w:p w14:paraId="2D2E628F" w14:textId="77777777" w:rsidR="00405B08" w:rsidRPr="001B69F1" w:rsidRDefault="00B455C9" w:rsidP="009F3423">
      <w:pPr>
        <w:pStyle w:val="Nadpis1"/>
        <w:rPr>
          <w:sz w:val="22"/>
          <w:szCs w:val="22"/>
        </w:rPr>
      </w:pPr>
      <w:bookmarkStart w:id="31" w:name="_Toc215563145"/>
      <w:r w:rsidRPr="001B69F1">
        <w:rPr>
          <w:sz w:val="22"/>
          <w:szCs w:val="22"/>
        </w:rPr>
        <w:t>Čl. X</w:t>
      </w:r>
      <w:r w:rsidR="00DF5040" w:rsidRPr="001B69F1">
        <w:rPr>
          <w:sz w:val="22"/>
          <w:szCs w:val="22"/>
        </w:rPr>
        <w:t>III</w:t>
      </w:r>
      <w:r w:rsidR="00405B08" w:rsidRPr="001B69F1">
        <w:rPr>
          <w:sz w:val="22"/>
          <w:szCs w:val="22"/>
        </w:rPr>
        <w:t>.</w:t>
      </w:r>
      <w:bookmarkEnd w:id="31"/>
    </w:p>
    <w:p w14:paraId="6787E0AA" w14:textId="77777777" w:rsidR="00405B08" w:rsidRPr="001B69F1" w:rsidRDefault="00405B08" w:rsidP="009F3423">
      <w:pPr>
        <w:pStyle w:val="Nadpis1"/>
        <w:rPr>
          <w:sz w:val="22"/>
          <w:szCs w:val="22"/>
        </w:rPr>
      </w:pPr>
      <w:bookmarkStart w:id="32" w:name="_Toc215563146"/>
      <w:r w:rsidRPr="001B69F1">
        <w:rPr>
          <w:sz w:val="22"/>
          <w:szCs w:val="22"/>
        </w:rPr>
        <w:t>Kontrola plnění úkolů z usnesení</w:t>
      </w:r>
      <w:bookmarkEnd w:id="32"/>
    </w:p>
    <w:p w14:paraId="62C2B5FE" w14:textId="77777777" w:rsidR="00405B08" w:rsidRPr="001B69F1" w:rsidRDefault="00405B08" w:rsidP="00D222EF">
      <w:pPr>
        <w:numPr>
          <w:ilvl w:val="0"/>
          <w:numId w:val="42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Úkoly </w:t>
      </w:r>
      <w:r w:rsidR="00644768" w:rsidRPr="001B69F1">
        <w:rPr>
          <w:sz w:val="22"/>
          <w:szCs w:val="22"/>
        </w:rPr>
        <w:t xml:space="preserve">vyplývající z usnesení </w:t>
      </w:r>
      <w:r w:rsidRPr="001B69F1">
        <w:rPr>
          <w:sz w:val="22"/>
          <w:szCs w:val="22"/>
        </w:rPr>
        <w:t>rad</w:t>
      </w:r>
      <w:r w:rsidR="00644768" w:rsidRPr="001B69F1">
        <w:rPr>
          <w:sz w:val="22"/>
          <w:szCs w:val="22"/>
        </w:rPr>
        <w:t>y</w:t>
      </w:r>
      <w:r w:rsidRPr="001B69F1">
        <w:rPr>
          <w:sz w:val="22"/>
          <w:szCs w:val="22"/>
        </w:rPr>
        <w:t xml:space="preserve"> a zastupitelstvem plní zaměstnanci </w:t>
      </w:r>
      <w:r w:rsidR="00DE5646" w:rsidRPr="001B69F1">
        <w:rPr>
          <w:sz w:val="22"/>
          <w:szCs w:val="22"/>
        </w:rPr>
        <w:t>krajského úřadu</w:t>
      </w:r>
      <w:r w:rsidRPr="001B69F1">
        <w:rPr>
          <w:sz w:val="22"/>
          <w:szCs w:val="22"/>
        </w:rPr>
        <w:t>, dle pokynů ředitel</w:t>
      </w:r>
      <w:r w:rsidR="007C1511" w:rsidRPr="001B69F1">
        <w:rPr>
          <w:sz w:val="22"/>
          <w:szCs w:val="22"/>
        </w:rPr>
        <w:t>ky</w:t>
      </w:r>
      <w:r w:rsidRPr="001B69F1">
        <w:rPr>
          <w:sz w:val="22"/>
          <w:szCs w:val="22"/>
        </w:rPr>
        <w:t xml:space="preserve"> krajského úřadu. Při plnění úkolů uložených krajskému úřadu spolupracují zaměstnanci krajského úřadu s členy </w:t>
      </w:r>
      <w:r w:rsidR="0060767A" w:rsidRPr="001B69F1">
        <w:rPr>
          <w:sz w:val="22"/>
          <w:szCs w:val="22"/>
        </w:rPr>
        <w:t>rady</w:t>
      </w:r>
      <w:r w:rsidRPr="001B69F1">
        <w:rPr>
          <w:sz w:val="22"/>
          <w:szCs w:val="22"/>
        </w:rPr>
        <w:t xml:space="preserve">, </w:t>
      </w:r>
      <w:r w:rsidRPr="001B69F1">
        <w:rPr>
          <w:bCs/>
          <w:iCs/>
          <w:sz w:val="22"/>
          <w:szCs w:val="22"/>
        </w:rPr>
        <w:t>v rozsahu jimi zabezpečovaných úkolů, jak jsou vymezeny</w:t>
      </w:r>
      <w:r w:rsidR="00780964" w:rsidRPr="001B69F1">
        <w:rPr>
          <w:bCs/>
          <w:iCs/>
          <w:sz w:val="22"/>
          <w:szCs w:val="22"/>
        </w:rPr>
        <w:t xml:space="preserve"> </w:t>
      </w:r>
      <w:r w:rsidRPr="001B69F1">
        <w:rPr>
          <w:bCs/>
          <w:iCs/>
          <w:sz w:val="22"/>
          <w:szCs w:val="22"/>
        </w:rPr>
        <w:t>v příloze Organizačního řádu</w:t>
      </w:r>
      <w:r w:rsidRPr="001B69F1">
        <w:rPr>
          <w:sz w:val="22"/>
          <w:szCs w:val="22"/>
        </w:rPr>
        <w:t xml:space="preserve">. </w:t>
      </w:r>
    </w:p>
    <w:p w14:paraId="62CCC21D" w14:textId="66591644" w:rsidR="00405B08" w:rsidRPr="001B69F1" w:rsidRDefault="00405B08" w:rsidP="00D222EF">
      <w:pPr>
        <w:numPr>
          <w:ilvl w:val="0"/>
          <w:numId w:val="42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Ředitel</w:t>
      </w:r>
      <w:r w:rsidR="007C1511" w:rsidRPr="001B69F1">
        <w:rPr>
          <w:sz w:val="22"/>
          <w:szCs w:val="22"/>
        </w:rPr>
        <w:t>ka</w:t>
      </w:r>
      <w:r w:rsidRPr="001B69F1">
        <w:rPr>
          <w:sz w:val="22"/>
          <w:szCs w:val="22"/>
        </w:rPr>
        <w:t xml:space="preserve"> krajského úřadu informuje o </w:t>
      </w:r>
      <w:r w:rsidR="00481E7E" w:rsidRPr="001B69F1">
        <w:rPr>
          <w:sz w:val="22"/>
          <w:szCs w:val="22"/>
        </w:rPr>
        <w:t xml:space="preserve">doplňujících </w:t>
      </w:r>
      <w:r w:rsidRPr="001B69F1">
        <w:rPr>
          <w:sz w:val="22"/>
          <w:szCs w:val="22"/>
        </w:rPr>
        <w:t>úkolech uložených krajskému úřadu radou a</w:t>
      </w:r>
      <w:r w:rsidR="00F05761" w:rsidRPr="001B69F1">
        <w:rPr>
          <w:sz w:val="22"/>
          <w:szCs w:val="22"/>
        </w:rPr>
        <w:t> </w:t>
      </w:r>
      <w:r w:rsidRPr="001B69F1">
        <w:rPr>
          <w:sz w:val="22"/>
          <w:szCs w:val="22"/>
        </w:rPr>
        <w:t>zastupitelstvem a určí odpovědnost za splnění jednotlivých úkolů ve stanovených termínech</w:t>
      </w:r>
      <w:r w:rsidR="00780964" w:rsidRPr="001B69F1">
        <w:rPr>
          <w:sz w:val="22"/>
          <w:szCs w:val="22"/>
        </w:rPr>
        <w:t>,</w:t>
      </w:r>
      <w:r w:rsidR="009E3CA6">
        <w:rPr>
          <w:sz w:val="22"/>
          <w:szCs w:val="22"/>
        </w:rPr>
        <w:t> </w:t>
      </w:r>
      <w:r w:rsidR="00780964" w:rsidRPr="001B69F1">
        <w:rPr>
          <w:sz w:val="22"/>
          <w:szCs w:val="22"/>
        </w:rPr>
        <w:t>to po příslušném jednání formou e-mailu nebo na poradě vedoucích odborů krajského úřadu.</w:t>
      </w:r>
      <w:r w:rsidRPr="001B69F1">
        <w:rPr>
          <w:sz w:val="22"/>
          <w:szCs w:val="22"/>
        </w:rPr>
        <w:t xml:space="preserve"> </w:t>
      </w:r>
    </w:p>
    <w:p w14:paraId="643FC181" w14:textId="77777777" w:rsidR="00405B08" w:rsidRPr="001B69F1" w:rsidRDefault="00405B08" w:rsidP="00D222EF">
      <w:pPr>
        <w:numPr>
          <w:ilvl w:val="0"/>
          <w:numId w:val="42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Za plnění úkolů, uložených radou a zastupitelstvem krajskému úřadu, odpovídá ředitel</w:t>
      </w:r>
      <w:r w:rsidR="007C1511" w:rsidRPr="001B69F1">
        <w:rPr>
          <w:sz w:val="22"/>
          <w:szCs w:val="22"/>
        </w:rPr>
        <w:t>ka</w:t>
      </w:r>
      <w:r w:rsidRPr="001B69F1">
        <w:rPr>
          <w:sz w:val="22"/>
          <w:szCs w:val="22"/>
        </w:rPr>
        <w:t xml:space="preserve"> krajského úřadu hejtman</w:t>
      </w:r>
      <w:r w:rsidR="00781CB2" w:rsidRPr="001B69F1">
        <w:rPr>
          <w:sz w:val="22"/>
          <w:szCs w:val="22"/>
        </w:rPr>
        <w:t>ovi</w:t>
      </w:r>
      <w:r w:rsidRPr="001B69F1">
        <w:rPr>
          <w:sz w:val="22"/>
          <w:szCs w:val="22"/>
        </w:rPr>
        <w:t>.</w:t>
      </w:r>
    </w:p>
    <w:p w14:paraId="7CEF4C13" w14:textId="1D34EB38" w:rsidR="00D16D21" w:rsidRPr="001B69F1" w:rsidRDefault="00D944D5" w:rsidP="00D222EF">
      <w:pPr>
        <w:numPr>
          <w:ilvl w:val="0"/>
          <w:numId w:val="42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Příslušní v</w:t>
      </w:r>
      <w:r w:rsidR="00102693" w:rsidRPr="001B69F1">
        <w:rPr>
          <w:sz w:val="22"/>
          <w:szCs w:val="22"/>
        </w:rPr>
        <w:t xml:space="preserve">edoucí </w:t>
      </w:r>
      <w:r w:rsidRPr="001B69F1">
        <w:rPr>
          <w:sz w:val="22"/>
          <w:szCs w:val="22"/>
        </w:rPr>
        <w:t>zaměstnanci zřizovatelských odborů</w:t>
      </w:r>
      <w:r w:rsidR="00102693" w:rsidRPr="001B69F1">
        <w:rPr>
          <w:sz w:val="22"/>
          <w:szCs w:val="22"/>
        </w:rPr>
        <w:t xml:space="preserve"> jsou odpovědní za </w:t>
      </w:r>
      <w:r w:rsidR="007C1511" w:rsidRPr="001B69F1">
        <w:rPr>
          <w:sz w:val="22"/>
          <w:szCs w:val="22"/>
        </w:rPr>
        <w:t>včasné dodání vyjádření</w:t>
      </w:r>
      <w:r w:rsidR="00082357">
        <w:rPr>
          <w:sz w:val="22"/>
          <w:szCs w:val="22"/>
        </w:rPr>
        <w:t xml:space="preserve"> </w:t>
      </w:r>
      <w:r w:rsidR="007C1511" w:rsidRPr="001B69F1">
        <w:rPr>
          <w:sz w:val="22"/>
          <w:szCs w:val="22"/>
        </w:rPr>
        <w:t>ke kontrole plnění usnesení, kterou vypracovávají org</w:t>
      </w:r>
      <w:r w:rsidR="00EF02B0" w:rsidRPr="001B69F1">
        <w:rPr>
          <w:sz w:val="22"/>
          <w:szCs w:val="22"/>
        </w:rPr>
        <w:t>anizace kraje</w:t>
      </w:r>
      <w:r w:rsidR="007C1511" w:rsidRPr="001B69F1">
        <w:rPr>
          <w:sz w:val="22"/>
          <w:szCs w:val="22"/>
        </w:rPr>
        <w:t xml:space="preserve">. </w:t>
      </w:r>
      <w:r w:rsidR="0073021B" w:rsidRPr="001B69F1">
        <w:rPr>
          <w:sz w:val="22"/>
          <w:szCs w:val="22"/>
        </w:rPr>
        <w:t xml:space="preserve"> </w:t>
      </w:r>
    </w:p>
    <w:p w14:paraId="0346696B" w14:textId="77777777" w:rsidR="00C42400" w:rsidRPr="001B69F1" w:rsidRDefault="00C42400" w:rsidP="003E0586">
      <w:pPr>
        <w:jc w:val="both"/>
        <w:rPr>
          <w:sz w:val="22"/>
          <w:szCs w:val="22"/>
        </w:rPr>
      </w:pPr>
    </w:p>
    <w:p w14:paraId="3F46F2BB" w14:textId="77777777" w:rsidR="00FD3A65" w:rsidRPr="001B69F1" w:rsidRDefault="00FD3A65" w:rsidP="003E0586">
      <w:pPr>
        <w:jc w:val="both"/>
        <w:rPr>
          <w:sz w:val="22"/>
          <w:szCs w:val="22"/>
        </w:rPr>
      </w:pPr>
    </w:p>
    <w:p w14:paraId="1FDAC701" w14:textId="77777777" w:rsidR="003E0586" w:rsidRPr="001B69F1" w:rsidRDefault="004674BB" w:rsidP="0044722D">
      <w:pPr>
        <w:pStyle w:val="Nadpis1"/>
        <w:rPr>
          <w:sz w:val="22"/>
          <w:szCs w:val="22"/>
        </w:rPr>
      </w:pPr>
      <w:bookmarkStart w:id="33" w:name="_Toc215563147"/>
      <w:r w:rsidRPr="001B69F1">
        <w:rPr>
          <w:sz w:val="22"/>
          <w:szCs w:val="22"/>
        </w:rPr>
        <w:t>Čl. X</w:t>
      </w:r>
      <w:r w:rsidR="00DF5040" w:rsidRPr="001B69F1">
        <w:rPr>
          <w:sz w:val="22"/>
          <w:szCs w:val="22"/>
        </w:rPr>
        <w:t>I</w:t>
      </w:r>
      <w:r w:rsidRPr="001B69F1">
        <w:rPr>
          <w:sz w:val="22"/>
          <w:szCs w:val="22"/>
        </w:rPr>
        <w:t>V</w:t>
      </w:r>
      <w:r w:rsidR="003E0586" w:rsidRPr="001B69F1">
        <w:rPr>
          <w:sz w:val="22"/>
          <w:szCs w:val="22"/>
        </w:rPr>
        <w:t>.</w:t>
      </w:r>
      <w:bookmarkEnd w:id="33"/>
    </w:p>
    <w:p w14:paraId="27113E64" w14:textId="77777777" w:rsidR="003E0586" w:rsidRPr="001B69F1" w:rsidRDefault="003E0586" w:rsidP="0044722D">
      <w:pPr>
        <w:pStyle w:val="Nadpis1"/>
        <w:rPr>
          <w:sz w:val="22"/>
          <w:szCs w:val="22"/>
        </w:rPr>
      </w:pPr>
      <w:bookmarkStart w:id="34" w:name="_Toc215563148"/>
      <w:r w:rsidRPr="001B69F1">
        <w:rPr>
          <w:sz w:val="22"/>
          <w:szCs w:val="22"/>
        </w:rPr>
        <w:t xml:space="preserve">Zásady kontroly </w:t>
      </w:r>
      <w:r w:rsidR="00781CB2" w:rsidRPr="001B69F1">
        <w:rPr>
          <w:sz w:val="22"/>
          <w:szCs w:val="22"/>
        </w:rPr>
        <w:t xml:space="preserve">plnění </w:t>
      </w:r>
      <w:r w:rsidRPr="001B69F1">
        <w:rPr>
          <w:sz w:val="22"/>
          <w:szCs w:val="22"/>
        </w:rPr>
        <w:t>usnesení</w:t>
      </w:r>
      <w:bookmarkEnd w:id="34"/>
      <w:r w:rsidRPr="001B69F1">
        <w:rPr>
          <w:sz w:val="22"/>
          <w:szCs w:val="22"/>
        </w:rPr>
        <w:t xml:space="preserve"> </w:t>
      </w:r>
    </w:p>
    <w:p w14:paraId="5B9351AD" w14:textId="6B1407E3" w:rsidR="003C6664" w:rsidRPr="001B69F1" w:rsidRDefault="003C6664" w:rsidP="00D222EF">
      <w:pPr>
        <w:numPr>
          <w:ilvl w:val="0"/>
          <w:numId w:val="43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Vyjádření ke kontrole plnění usnesení vždy odpovídá všem uloženým povinnostem vycházejícím</w:t>
      </w:r>
      <w:r w:rsidR="009E3CA6">
        <w:rPr>
          <w:sz w:val="22"/>
          <w:szCs w:val="22"/>
        </w:rPr>
        <w:t> </w:t>
      </w:r>
      <w:r w:rsidRPr="001B69F1">
        <w:rPr>
          <w:sz w:val="22"/>
          <w:szCs w:val="22"/>
        </w:rPr>
        <w:t>ze schváleného usnesení.</w:t>
      </w:r>
    </w:p>
    <w:p w14:paraId="3DB14166" w14:textId="06F75011" w:rsidR="00874C79" w:rsidRPr="001B69F1" w:rsidRDefault="00874C79" w:rsidP="00D222EF">
      <w:pPr>
        <w:numPr>
          <w:ilvl w:val="0"/>
          <w:numId w:val="43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 xml:space="preserve">V případě splnění úkolu </w:t>
      </w:r>
      <w:r w:rsidR="00385E32" w:rsidRPr="001B69F1">
        <w:rPr>
          <w:sz w:val="22"/>
          <w:szCs w:val="22"/>
        </w:rPr>
        <w:t>se</w:t>
      </w:r>
      <w:r w:rsidR="002D341A" w:rsidRPr="001B69F1">
        <w:rPr>
          <w:sz w:val="22"/>
          <w:szCs w:val="22"/>
        </w:rPr>
        <w:t xml:space="preserve"> </w:t>
      </w:r>
      <w:r w:rsidR="006C0AB2" w:rsidRPr="001B69F1">
        <w:rPr>
          <w:sz w:val="22"/>
          <w:szCs w:val="22"/>
        </w:rPr>
        <w:t>označ</w:t>
      </w:r>
      <w:r w:rsidR="00385E32" w:rsidRPr="001B69F1">
        <w:rPr>
          <w:sz w:val="22"/>
          <w:szCs w:val="22"/>
        </w:rPr>
        <w:t>í</w:t>
      </w:r>
      <w:r w:rsidR="006C0AB2" w:rsidRPr="001B69F1">
        <w:rPr>
          <w:sz w:val="22"/>
          <w:szCs w:val="22"/>
        </w:rPr>
        <w:t xml:space="preserve"> v </w:t>
      </w:r>
      <w:proofErr w:type="spellStart"/>
      <w:r w:rsidR="006C0AB2" w:rsidRPr="001B69F1">
        <w:rPr>
          <w:sz w:val="22"/>
          <w:szCs w:val="22"/>
        </w:rPr>
        <w:t>Intra</w:t>
      </w:r>
      <w:r w:rsidR="00780964" w:rsidRPr="001B69F1">
        <w:rPr>
          <w:sz w:val="22"/>
          <w:szCs w:val="22"/>
        </w:rPr>
        <w:t>D</w:t>
      </w:r>
      <w:r w:rsidR="006C0AB2" w:rsidRPr="001B69F1">
        <w:rPr>
          <w:sz w:val="22"/>
          <w:szCs w:val="22"/>
        </w:rPr>
        <w:t>oc</w:t>
      </w:r>
      <w:proofErr w:type="spellEnd"/>
      <w:r w:rsidRPr="001B69F1">
        <w:rPr>
          <w:sz w:val="22"/>
          <w:szCs w:val="22"/>
        </w:rPr>
        <w:t xml:space="preserve"> </w:t>
      </w:r>
      <w:r w:rsidR="007C1511" w:rsidRPr="001B69F1">
        <w:rPr>
          <w:sz w:val="22"/>
          <w:szCs w:val="22"/>
        </w:rPr>
        <w:t>výraz</w:t>
      </w:r>
      <w:r w:rsidR="0043569F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>„Splněno“ a konkrétně</w:t>
      </w:r>
      <w:r w:rsidR="006C0AB2" w:rsidRPr="001B69F1">
        <w:rPr>
          <w:sz w:val="22"/>
          <w:szCs w:val="22"/>
        </w:rPr>
        <w:t xml:space="preserve"> </w:t>
      </w:r>
      <w:r w:rsidR="00385E32" w:rsidRPr="001B69F1">
        <w:rPr>
          <w:sz w:val="22"/>
          <w:szCs w:val="22"/>
        </w:rPr>
        <w:t>se popíšou učiněné kroky vedoucí ke splnění úkolu uloženého usnesením rady nebo zastupitelstva</w:t>
      </w:r>
      <w:r w:rsidR="00F35DD8" w:rsidRPr="001B69F1">
        <w:rPr>
          <w:sz w:val="22"/>
          <w:szCs w:val="22"/>
        </w:rPr>
        <w:t>, vč</w:t>
      </w:r>
      <w:r w:rsidR="00781CB2" w:rsidRPr="001B69F1">
        <w:rPr>
          <w:sz w:val="22"/>
          <w:szCs w:val="22"/>
        </w:rPr>
        <w:t>etně</w:t>
      </w:r>
      <w:r w:rsidR="00F35DD8" w:rsidRPr="001B69F1">
        <w:rPr>
          <w:sz w:val="22"/>
          <w:szCs w:val="22"/>
        </w:rPr>
        <w:t xml:space="preserve"> důležitých dat např.</w:t>
      </w:r>
      <w:r w:rsidR="009E3CA6">
        <w:rPr>
          <w:sz w:val="22"/>
          <w:szCs w:val="22"/>
        </w:rPr>
        <w:t> </w:t>
      </w:r>
      <w:r w:rsidR="00F35DD8" w:rsidRPr="001B69F1">
        <w:rPr>
          <w:sz w:val="22"/>
          <w:szCs w:val="22"/>
        </w:rPr>
        <w:t xml:space="preserve">při uzavírání smluv, odeslání </w:t>
      </w:r>
      <w:r w:rsidR="003C6664" w:rsidRPr="001B69F1">
        <w:rPr>
          <w:sz w:val="22"/>
          <w:szCs w:val="22"/>
        </w:rPr>
        <w:t>dokumentů</w:t>
      </w:r>
      <w:r w:rsidR="00F35DD8" w:rsidRPr="001B69F1">
        <w:rPr>
          <w:sz w:val="22"/>
          <w:szCs w:val="22"/>
        </w:rPr>
        <w:t>, evidenční</w:t>
      </w:r>
      <w:r w:rsidR="003C6664" w:rsidRPr="001B69F1">
        <w:rPr>
          <w:sz w:val="22"/>
          <w:szCs w:val="22"/>
        </w:rPr>
        <w:t>ch</w:t>
      </w:r>
      <w:r w:rsidR="00F35DD8" w:rsidRPr="001B69F1">
        <w:rPr>
          <w:sz w:val="22"/>
          <w:szCs w:val="22"/>
        </w:rPr>
        <w:t xml:space="preserve"> čís</w:t>
      </w:r>
      <w:r w:rsidR="003C6664" w:rsidRPr="001B69F1">
        <w:rPr>
          <w:sz w:val="22"/>
          <w:szCs w:val="22"/>
        </w:rPr>
        <w:t>e</w:t>
      </w:r>
      <w:r w:rsidR="00F35DD8" w:rsidRPr="001B69F1">
        <w:rPr>
          <w:sz w:val="22"/>
          <w:szCs w:val="22"/>
        </w:rPr>
        <w:t>l smluv apod.</w:t>
      </w:r>
      <w:r w:rsidRPr="001B69F1">
        <w:rPr>
          <w:sz w:val="22"/>
          <w:szCs w:val="22"/>
        </w:rPr>
        <w:t xml:space="preserve"> </w:t>
      </w:r>
    </w:p>
    <w:p w14:paraId="5426C0F1" w14:textId="58C75199" w:rsidR="0043569F" w:rsidRPr="001B69F1" w:rsidRDefault="00EC1848" w:rsidP="00D222EF">
      <w:pPr>
        <w:numPr>
          <w:ilvl w:val="0"/>
          <w:numId w:val="43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V</w:t>
      </w:r>
      <w:r w:rsidR="00FE2A42" w:rsidRPr="001B69F1">
        <w:rPr>
          <w:sz w:val="22"/>
          <w:szCs w:val="22"/>
        </w:rPr>
        <w:t xml:space="preserve"> případě </w:t>
      </w:r>
      <w:r w:rsidR="00781CB2" w:rsidRPr="001B69F1">
        <w:rPr>
          <w:sz w:val="22"/>
          <w:szCs w:val="22"/>
        </w:rPr>
        <w:t>průběžného plnění úkolů se označí v </w:t>
      </w:r>
      <w:proofErr w:type="spellStart"/>
      <w:r w:rsidR="00781CB2" w:rsidRPr="001B69F1">
        <w:rPr>
          <w:sz w:val="22"/>
          <w:szCs w:val="22"/>
        </w:rPr>
        <w:t>Intra</w:t>
      </w:r>
      <w:r w:rsidR="00780964" w:rsidRPr="001B69F1">
        <w:rPr>
          <w:sz w:val="22"/>
          <w:szCs w:val="22"/>
        </w:rPr>
        <w:t>D</w:t>
      </w:r>
      <w:r w:rsidR="00781CB2" w:rsidRPr="001B69F1">
        <w:rPr>
          <w:sz w:val="22"/>
          <w:szCs w:val="22"/>
        </w:rPr>
        <w:t>oc</w:t>
      </w:r>
      <w:proofErr w:type="spellEnd"/>
      <w:r w:rsidR="00781CB2" w:rsidRPr="001B69F1">
        <w:rPr>
          <w:sz w:val="22"/>
          <w:szCs w:val="22"/>
        </w:rPr>
        <w:t xml:space="preserve"> výraz „Průběžně plněno“ </w:t>
      </w:r>
      <w:r w:rsidR="00FE2A42" w:rsidRPr="001B69F1">
        <w:rPr>
          <w:sz w:val="22"/>
          <w:szCs w:val="22"/>
        </w:rPr>
        <w:t xml:space="preserve">a konkrétně </w:t>
      </w:r>
      <w:r w:rsidR="002A4983" w:rsidRPr="001B69F1">
        <w:rPr>
          <w:sz w:val="22"/>
          <w:szCs w:val="22"/>
        </w:rPr>
        <w:t xml:space="preserve">se </w:t>
      </w:r>
      <w:r w:rsidR="00385E32" w:rsidRPr="001B69F1">
        <w:rPr>
          <w:sz w:val="22"/>
          <w:szCs w:val="22"/>
        </w:rPr>
        <w:t>pop</w:t>
      </w:r>
      <w:r w:rsidR="002A4983" w:rsidRPr="001B69F1">
        <w:rPr>
          <w:sz w:val="22"/>
          <w:szCs w:val="22"/>
        </w:rPr>
        <w:t>íšou</w:t>
      </w:r>
      <w:r w:rsidR="00385E32" w:rsidRPr="001B69F1">
        <w:rPr>
          <w:sz w:val="22"/>
          <w:szCs w:val="22"/>
        </w:rPr>
        <w:t xml:space="preserve"> </w:t>
      </w:r>
      <w:r w:rsidR="004032BD" w:rsidRPr="001B69F1">
        <w:rPr>
          <w:sz w:val="22"/>
          <w:szCs w:val="22"/>
        </w:rPr>
        <w:t xml:space="preserve">aktuální </w:t>
      </w:r>
      <w:r w:rsidR="00FE2A42" w:rsidRPr="001B69F1">
        <w:rPr>
          <w:sz w:val="22"/>
          <w:szCs w:val="22"/>
        </w:rPr>
        <w:t>učiněné kroky k realizaci úkol</w:t>
      </w:r>
      <w:r w:rsidR="00385E32" w:rsidRPr="001B69F1">
        <w:rPr>
          <w:sz w:val="22"/>
          <w:szCs w:val="22"/>
        </w:rPr>
        <w:t>u</w:t>
      </w:r>
      <w:r w:rsidR="00FE2A42" w:rsidRPr="001B69F1">
        <w:rPr>
          <w:sz w:val="22"/>
          <w:szCs w:val="22"/>
        </w:rPr>
        <w:t xml:space="preserve"> uložen</w:t>
      </w:r>
      <w:r w:rsidR="00385E32" w:rsidRPr="001B69F1">
        <w:rPr>
          <w:sz w:val="22"/>
          <w:szCs w:val="22"/>
        </w:rPr>
        <w:t>ého</w:t>
      </w:r>
      <w:r w:rsidR="00FE2A42" w:rsidRPr="001B69F1">
        <w:rPr>
          <w:sz w:val="22"/>
          <w:szCs w:val="22"/>
        </w:rPr>
        <w:t xml:space="preserve"> usnesením rady </w:t>
      </w:r>
      <w:r w:rsidR="00385E32" w:rsidRPr="001B69F1">
        <w:rPr>
          <w:sz w:val="22"/>
          <w:szCs w:val="22"/>
        </w:rPr>
        <w:t>nebo</w:t>
      </w:r>
      <w:r w:rsidR="00FE2A42" w:rsidRPr="001B69F1">
        <w:rPr>
          <w:sz w:val="22"/>
          <w:szCs w:val="22"/>
        </w:rPr>
        <w:t xml:space="preserve"> </w:t>
      </w:r>
      <w:proofErr w:type="gramStart"/>
      <w:r w:rsidR="00FE2A42" w:rsidRPr="001B69F1">
        <w:rPr>
          <w:sz w:val="22"/>
          <w:szCs w:val="22"/>
        </w:rPr>
        <w:t>zastupitelstva</w:t>
      </w:r>
      <w:r w:rsidR="004C2E0E" w:rsidRPr="001B69F1">
        <w:rPr>
          <w:sz w:val="22"/>
          <w:szCs w:val="22"/>
        </w:rPr>
        <w:t xml:space="preserve"> </w:t>
      </w:r>
      <w:r w:rsidR="009E3CA6">
        <w:rPr>
          <w:sz w:val="22"/>
          <w:szCs w:val="22"/>
        </w:rPr>
        <w:t> </w:t>
      </w:r>
      <w:r w:rsidR="004C2E0E" w:rsidRPr="001B69F1">
        <w:rPr>
          <w:sz w:val="22"/>
          <w:szCs w:val="22"/>
        </w:rPr>
        <w:t>(</w:t>
      </w:r>
      <w:proofErr w:type="gramEnd"/>
      <w:r w:rsidR="00EC0D75" w:rsidRPr="001B69F1">
        <w:rPr>
          <w:sz w:val="22"/>
          <w:szCs w:val="22"/>
        </w:rPr>
        <w:t>n</w:t>
      </w:r>
      <w:r w:rsidR="004C2E0E" w:rsidRPr="001B69F1">
        <w:rPr>
          <w:sz w:val="22"/>
          <w:szCs w:val="22"/>
        </w:rPr>
        <w:t>apř.</w:t>
      </w:r>
      <w:r w:rsidR="00FE2A42" w:rsidRPr="001B69F1">
        <w:rPr>
          <w:sz w:val="22"/>
          <w:szCs w:val="22"/>
        </w:rPr>
        <w:t xml:space="preserve"> </w:t>
      </w:r>
      <w:r w:rsidR="004C2E0E" w:rsidRPr="001B69F1">
        <w:rPr>
          <w:sz w:val="22"/>
          <w:szCs w:val="22"/>
        </w:rPr>
        <w:t xml:space="preserve">…byla zpracována </w:t>
      </w:r>
      <w:r w:rsidR="00B904CD" w:rsidRPr="001B69F1">
        <w:rPr>
          <w:sz w:val="22"/>
          <w:szCs w:val="22"/>
        </w:rPr>
        <w:t>…</w:t>
      </w:r>
      <w:r w:rsidR="004C2E0E" w:rsidRPr="001B69F1">
        <w:rPr>
          <w:sz w:val="22"/>
          <w:szCs w:val="22"/>
        </w:rPr>
        <w:t>sm</w:t>
      </w:r>
      <w:r w:rsidR="007D4138" w:rsidRPr="001B69F1">
        <w:rPr>
          <w:sz w:val="22"/>
          <w:szCs w:val="22"/>
        </w:rPr>
        <w:t xml:space="preserve">louva / uzavřena </w:t>
      </w:r>
      <w:r w:rsidR="004C2E0E" w:rsidRPr="001B69F1">
        <w:rPr>
          <w:sz w:val="22"/>
          <w:szCs w:val="22"/>
        </w:rPr>
        <w:t>dne …</w:t>
      </w:r>
      <w:r w:rsidR="007D4138" w:rsidRPr="001B69F1">
        <w:rPr>
          <w:sz w:val="22"/>
          <w:szCs w:val="22"/>
        </w:rPr>
        <w:t xml:space="preserve"> /</w:t>
      </w:r>
      <w:r w:rsidR="004C2E0E" w:rsidRPr="001B69F1">
        <w:rPr>
          <w:sz w:val="22"/>
          <w:szCs w:val="22"/>
        </w:rPr>
        <w:t xml:space="preserve"> odeslána k podpisu smluvních stran dne …</w:t>
      </w:r>
      <w:r w:rsidR="007D4138" w:rsidRPr="001B69F1">
        <w:rPr>
          <w:sz w:val="22"/>
          <w:szCs w:val="22"/>
        </w:rPr>
        <w:t xml:space="preserve"> / </w:t>
      </w:r>
      <w:r w:rsidR="004C2E0E" w:rsidRPr="001B69F1">
        <w:rPr>
          <w:sz w:val="22"/>
          <w:szCs w:val="22"/>
        </w:rPr>
        <w:t>vrácena podeps</w:t>
      </w:r>
      <w:r w:rsidR="0052523D" w:rsidRPr="001B69F1">
        <w:rPr>
          <w:sz w:val="22"/>
          <w:szCs w:val="22"/>
        </w:rPr>
        <w:t>a</w:t>
      </w:r>
      <w:r w:rsidR="004C2E0E" w:rsidRPr="001B69F1">
        <w:rPr>
          <w:sz w:val="22"/>
          <w:szCs w:val="22"/>
        </w:rPr>
        <w:t>n</w:t>
      </w:r>
      <w:r w:rsidR="0052523D" w:rsidRPr="001B69F1">
        <w:rPr>
          <w:sz w:val="22"/>
          <w:szCs w:val="22"/>
        </w:rPr>
        <w:t>á</w:t>
      </w:r>
      <w:r w:rsidR="004C2E0E" w:rsidRPr="001B69F1">
        <w:rPr>
          <w:sz w:val="22"/>
          <w:szCs w:val="22"/>
        </w:rPr>
        <w:t xml:space="preserve"> na </w:t>
      </w:r>
      <w:r w:rsidR="00A635E1" w:rsidRPr="001B69F1">
        <w:rPr>
          <w:sz w:val="22"/>
          <w:szCs w:val="22"/>
        </w:rPr>
        <w:t xml:space="preserve">krajský úřad </w:t>
      </w:r>
      <w:r w:rsidR="004C2E0E" w:rsidRPr="001B69F1">
        <w:rPr>
          <w:sz w:val="22"/>
          <w:szCs w:val="22"/>
        </w:rPr>
        <w:t>dne … / dosud nepodepsána</w:t>
      </w:r>
      <w:r w:rsidR="007D4138" w:rsidRPr="001B69F1">
        <w:rPr>
          <w:sz w:val="22"/>
          <w:szCs w:val="22"/>
        </w:rPr>
        <w:t xml:space="preserve"> a nevrácena /</w:t>
      </w:r>
      <w:r w:rsidR="004C2E0E" w:rsidRPr="001B69F1">
        <w:rPr>
          <w:sz w:val="22"/>
          <w:szCs w:val="22"/>
        </w:rPr>
        <w:t xml:space="preserve"> </w:t>
      </w:r>
      <w:r w:rsidR="007D4138" w:rsidRPr="001B69F1">
        <w:rPr>
          <w:sz w:val="22"/>
          <w:szCs w:val="22"/>
        </w:rPr>
        <w:t>bude učiněna revokace usnesení / učiněna výz</w:t>
      </w:r>
      <w:r w:rsidR="00B904CD" w:rsidRPr="001B69F1">
        <w:rPr>
          <w:sz w:val="22"/>
          <w:szCs w:val="22"/>
        </w:rPr>
        <w:t xml:space="preserve">va k … / připravena žaloba na …, </w:t>
      </w:r>
      <w:r w:rsidR="007D4138" w:rsidRPr="001B69F1">
        <w:rPr>
          <w:sz w:val="22"/>
          <w:szCs w:val="22"/>
        </w:rPr>
        <w:t xml:space="preserve">ve </w:t>
      </w:r>
      <w:r w:rsidR="00823047" w:rsidRPr="001B69F1">
        <w:rPr>
          <w:sz w:val="22"/>
          <w:szCs w:val="22"/>
        </w:rPr>
        <w:t>věci… atd.</w:t>
      </w:r>
      <w:r w:rsidR="007D4138" w:rsidRPr="001B69F1">
        <w:rPr>
          <w:sz w:val="22"/>
          <w:szCs w:val="22"/>
        </w:rPr>
        <w:t>)</w:t>
      </w:r>
      <w:r w:rsidR="00781CB2" w:rsidRPr="001B69F1">
        <w:rPr>
          <w:sz w:val="22"/>
          <w:szCs w:val="22"/>
        </w:rPr>
        <w:t xml:space="preserve"> a vybere se </w:t>
      </w:r>
      <w:r w:rsidR="00CB6F66">
        <w:rPr>
          <w:sz w:val="22"/>
          <w:szCs w:val="22"/>
        </w:rPr>
        <w:t xml:space="preserve">další </w:t>
      </w:r>
      <w:r w:rsidR="00781CB2" w:rsidRPr="001B69F1">
        <w:rPr>
          <w:sz w:val="22"/>
          <w:szCs w:val="22"/>
        </w:rPr>
        <w:t>termín plnění.</w:t>
      </w:r>
      <w:r w:rsidR="004032BD" w:rsidRPr="001B69F1">
        <w:rPr>
          <w:sz w:val="22"/>
          <w:szCs w:val="22"/>
        </w:rPr>
        <w:t xml:space="preserve"> V</w:t>
      </w:r>
      <w:r w:rsidR="00321083" w:rsidRPr="001B69F1">
        <w:rPr>
          <w:sz w:val="22"/>
          <w:szCs w:val="22"/>
        </w:rPr>
        <w:t> </w:t>
      </w:r>
      <w:r w:rsidR="004032BD" w:rsidRPr="001B69F1">
        <w:rPr>
          <w:sz w:val="22"/>
          <w:szCs w:val="22"/>
        </w:rPr>
        <w:t>případě</w:t>
      </w:r>
      <w:r w:rsidR="00321083" w:rsidRPr="001B69F1">
        <w:rPr>
          <w:sz w:val="22"/>
          <w:szCs w:val="22"/>
        </w:rPr>
        <w:t>, že</w:t>
      </w:r>
      <w:r w:rsidR="004032BD" w:rsidRPr="001B69F1">
        <w:rPr>
          <w:sz w:val="22"/>
          <w:szCs w:val="22"/>
        </w:rPr>
        <w:t xml:space="preserve"> oproti minulé kontrole </w:t>
      </w:r>
      <w:r w:rsidR="00321083" w:rsidRPr="001B69F1">
        <w:rPr>
          <w:sz w:val="22"/>
          <w:szCs w:val="22"/>
        </w:rPr>
        <w:t xml:space="preserve">nedošlo ve věci ke změně, </w:t>
      </w:r>
      <w:r w:rsidR="004032BD" w:rsidRPr="001B69F1">
        <w:rPr>
          <w:sz w:val="22"/>
          <w:szCs w:val="22"/>
        </w:rPr>
        <w:t xml:space="preserve">uvede </w:t>
      </w:r>
      <w:r w:rsidR="00321083" w:rsidRPr="001B69F1">
        <w:rPr>
          <w:sz w:val="22"/>
          <w:szCs w:val="22"/>
        </w:rPr>
        <w:t xml:space="preserve">se </w:t>
      </w:r>
      <w:r w:rsidR="004032BD" w:rsidRPr="001B69F1">
        <w:rPr>
          <w:sz w:val="22"/>
          <w:szCs w:val="22"/>
        </w:rPr>
        <w:t xml:space="preserve">do textu plnění např. Stav trvá…. / Beze </w:t>
      </w:r>
      <w:proofErr w:type="gramStart"/>
      <w:r w:rsidR="004032BD" w:rsidRPr="001B69F1">
        <w:rPr>
          <w:sz w:val="22"/>
          <w:szCs w:val="22"/>
        </w:rPr>
        <w:t>změny….</w:t>
      </w:r>
      <w:proofErr w:type="gramEnd"/>
      <w:r w:rsidR="004032BD" w:rsidRPr="001B69F1">
        <w:rPr>
          <w:sz w:val="22"/>
          <w:szCs w:val="22"/>
        </w:rPr>
        <w:t>.</w:t>
      </w:r>
    </w:p>
    <w:p w14:paraId="6DC4C40D" w14:textId="77777777" w:rsidR="003E0586" w:rsidRPr="001B69F1" w:rsidRDefault="00874C79" w:rsidP="00D222EF">
      <w:pPr>
        <w:numPr>
          <w:ilvl w:val="0"/>
          <w:numId w:val="43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lastRenderedPageBreak/>
        <w:t>V</w:t>
      </w:r>
      <w:r w:rsidR="0043569F" w:rsidRPr="001B69F1">
        <w:rPr>
          <w:sz w:val="22"/>
          <w:szCs w:val="22"/>
        </w:rPr>
        <w:t> </w:t>
      </w:r>
      <w:r w:rsidRPr="001B69F1">
        <w:rPr>
          <w:sz w:val="22"/>
          <w:szCs w:val="22"/>
        </w:rPr>
        <w:t>případě</w:t>
      </w:r>
      <w:r w:rsidR="0043569F" w:rsidRPr="001B69F1">
        <w:rPr>
          <w:sz w:val="22"/>
          <w:szCs w:val="22"/>
        </w:rPr>
        <w:t xml:space="preserve"> </w:t>
      </w:r>
      <w:r w:rsidR="00385E32" w:rsidRPr="001B69F1">
        <w:rPr>
          <w:sz w:val="22"/>
          <w:szCs w:val="22"/>
        </w:rPr>
        <w:t>návrhu na vyřazení ze sledování se označí v </w:t>
      </w:r>
      <w:proofErr w:type="spellStart"/>
      <w:r w:rsidR="00385E32" w:rsidRPr="001B69F1">
        <w:rPr>
          <w:sz w:val="22"/>
          <w:szCs w:val="22"/>
        </w:rPr>
        <w:t>Intra</w:t>
      </w:r>
      <w:r w:rsidR="00780964" w:rsidRPr="001B69F1">
        <w:rPr>
          <w:sz w:val="22"/>
          <w:szCs w:val="22"/>
        </w:rPr>
        <w:t>D</w:t>
      </w:r>
      <w:r w:rsidR="00385E32" w:rsidRPr="001B69F1">
        <w:rPr>
          <w:sz w:val="22"/>
          <w:szCs w:val="22"/>
        </w:rPr>
        <w:t>oc</w:t>
      </w:r>
      <w:proofErr w:type="spellEnd"/>
      <w:r w:rsidR="00385E32" w:rsidRPr="001B69F1">
        <w:rPr>
          <w:sz w:val="22"/>
          <w:szCs w:val="22"/>
        </w:rPr>
        <w:t xml:space="preserve"> </w:t>
      </w:r>
      <w:r w:rsidR="007C1511" w:rsidRPr="001B69F1">
        <w:rPr>
          <w:sz w:val="22"/>
          <w:szCs w:val="22"/>
        </w:rPr>
        <w:t>výraz</w:t>
      </w:r>
      <w:r w:rsidR="0043569F" w:rsidRPr="001B69F1">
        <w:rPr>
          <w:sz w:val="22"/>
          <w:szCs w:val="22"/>
        </w:rPr>
        <w:t xml:space="preserve"> </w:t>
      </w:r>
      <w:r w:rsidR="00F41335" w:rsidRPr="001B69F1">
        <w:rPr>
          <w:sz w:val="22"/>
          <w:szCs w:val="22"/>
        </w:rPr>
        <w:t>„Návrh na vyřazení ze sledování“</w:t>
      </w:r>
      <w:r w:rsidR="004C2E0E" w:rsidRPr="001B69F1">
        <w:rPr>
          <w:sz w:val="22"/>
          <w:szCs w:val="22"/>
        </w:rPr>
        <w:t xml:space="preserve"> </w:t>
      </w:r>
      <w:r w:rsidR="00385E32" w:rsidRPr="001B69F1">
        <w:rPr>
          <w:sz w:val="22"/>
          <w:szCs w:val="22"/>
        </w:rPr>
        <w:t xml:space="preserve">a </w:t>
      </w:r>
      <w:r w:rsidRPr="001B69F1">
        <w:rPr>
          <w:sz w:val="22"/>
          <w:szCs w:val="22"/>
        </w:rPr>
        <w:t xml:space="preserve">konkrétně </w:t>
      </w:r>
      <w:r w:rsidR="002A4983" w:rsidRPr="001B69F1">
        <w:rPr>
          <w:sz w:val="22"/>
          <w:szCs w:val="22"/>
        </w:rPr>
        <w:t xml:space="preserve">se popíšou </w:t>
      </w:r>
      <w:r w:rsidRPr="001B69F1">
        <w:rPr>
          <w:sz w:val="22"/>
          <w:szCs w:val="22"/>
        </w:rPr>
        <w:t>důvod</w:t>
      </w:r>
      <w:r w:rsidR="002A4983" w:rsidRPr="001B69F1">
        <w:rPr>
          <w:sz w:val="22"/>
          <w:szCs w:val="22"/>
        </w:rPr>
        <w:t>y</w:t>
      </w:r>
      <w:r w:rsidRPr="001B69F1">
        <w:rPr>
          <w:sz w:val="22"/>
          <w:szCs w:val="22"/>
        </w:rPr>
        <w:t xml:space="preserve"> </w:t>
      </w:r>
      <w:r w:rsidR="002D341A" w:rsidRPr="001B69F1">
        <w:rPr>
          <w:sz w:val="22"/>
          <w:szCs w:val="22"/>
        </w:rPr>
        <w:t xml:space="preserve">návrhu na </w:t>
      </w:r>
      <w:r w:rsidRPr="001B69F1">
        <w:rPr>
          <w:sz w:val="22"/>
          <w:szCs w:val="22"/>
        </w:rPr>
        <w:t xml:space="preserve">vyřazení usnesení ze sledování </w:t>
      </w:r>
      <w:r w:rsidR="0043569F" w:rsidRPr="001B69F1">
        <w:rPr>
          <w:sz w:val="22"/>
          <w:szCs w:val="22"/>
        </w:rPr>
        <w:t>(</w:t>
      </w:r>
      <w:r w:rsidR="00EC0D75" w:rsidRPr="001B69F1">
        <w:rPr>
          <w:sz w:val="22"/>
          <w:szCs w:val="22"/>
        </w:rPr>
        <w:t>n</w:t>
      </w:r>
      <w:r w:rsidRPr="001B69F1">
        <w:rPr>
          <w:sz w:val="22"/>
          <w:szCs w:val="22"/>
        </w:rPr>
        <w:t xml:space="preserve">apř. </w:t>
      </w:r>
      <w:r w:rsidR="004C2E0E" w:rsidRPr="001B69F1">
        <w:rPr>
          <w:sz w:val="22"/>
          <w:szCs w:val="22"/>
        </w:rPr>
        <w:t xml:space="preserve">jeho možné </w:t>
      </w:r>
      <w:r w:rsidRPr="001B69F1">
        <w:rPr>
          <w:sz w:val="22"/>
          <w:szCs w:val="22"/>
        </w:rPr>
        <w:t>podřazení</w:t>
      </w:r>
      <w:r w:rsidR="004C2E0E" w:rsidRPr="001B69F1">
        <w:rPr>
          <w:sz w:val="22"/>
          <w:szCs w:val="22"/>
        </w:rPr>
        <w:t xml:space="preserve"> pod jiné sledované plněn</w:t>
      </w:r>
      <w:r w:rsidRPr="001B69F1">
        <w:rPr>
          <w:sz w:val="22"/>
          <w:szCs w:val="22"/>
        </w:rPr>
        <w:t>í</w:t>
      </w:r>
      <w:r w:rsidR="004C2E0E" w:rsidRPr="001B69F1">
        <w:rPr>
          <w:sz w:val="22"/>
          <w:szCs w:val="22"/>
        </w:rPr>
        <w:t xml:space="preserve"> usnesení</w:t>
      </w:r>
      <w:r w:rsidR="0065053B" w:rsidRPr="001B69F1">
        <w:rPr>
          <w:sz w:val="22"/>
          <w:szCs w:val="22"/>
        </w:rPr>
        <w:t xml:space="preserve"> apod.</w:t>
      </w:r>
      <w:r w:rsidR="0043569F" w:rsidRPr="001B69F1">
        <w:rPr>
          <w:sz w:val="22"/>
          <w:szCs w:val="22"/>
        </w:rPr>
        <w:t>)</w:t>
      </w:r>
      <w:r w:rsidRPr="001B69F1">
        <w:rPr>
          <w:sz w:val="22"/>
          <w:szCs w:val="22"/>
        </w:rPr>
        <w:t>.</w:t>
      </w:r>
    </w:p>
    <w:p w14:paraId="30A21325" w14:textId="77777777" w:rsidR="002E070B" w:rsidRDefault="002E070B">
      <w:pPr>
        <w:jc w:val="both"/>
        <w:rPr>
          <w:sz w:val="22"/>
          <w:szCs w:val="22"/>
        </w:rPr>
      </w:pPr>
    </w:p>
    <w:p w14:paraId="54C545FC" w14:textId="77777777" w:rsidR="001B69F1" w:rsidRPr="001B69F1" w:rsidRDefault="001B69F1">
      <w:pPr>
        <w:jc w:val="both"/>
        <w:rPr>
          <w:sz w:val="22"/>
          <w:szCs w:val="22"/>
        </w:rPr>
      </w:pPr>
    </w:p>
    <w:p w14:paraId="2F1AC2B1" w14:textId="77777777" w:rsidR="00D222EF" w:rsidRPr="001B69F1" w:rsidRDefault="00D222EF">
      <w:pPr>
        <w:jc w:val="both"/>
        <w:rPr>
          <w:sz w:val="22"/>
          <w:szCs w:val="22"/>
        </w:rPr>
      </w:pPr>
    </w:p>
    <w:p w14:paraId="30ABDA97" w14:textId="77777777" w:rsidR="00405B08" w:rsidRPr="001B69F1" w:rsidRDefault="00405B08" w:rsidP="0044722D">
      <w:pPr>
        <w:pStyle w:val="Nadpis1"/>
        <w:rPr>
          <w:sz w:val="22"/>
          <w:szCs w:val="22"/>
        </w:rPr>
      </w:pPr>
      <w:bookmarkStart w:id="35" w:name="_Toc215563149"/>
      <w:r w:rsidRPr="001B69F1">
        <w:rPr>
          <w:sz w:val="22"/>
          <w:szCs w:val="22"/>
        </w:rPr>
        <w:t xml:space="preserve">Část </w:t>
      </w:r>
      <w:r w:rsidR="00771D65" w:rsidRPr="001B69F1">
        <w:rPr>
          <w:sz w:val="22"/>
          <w:szCs w:val="22"/>
        </w:rPr>
        <w:t>pátá</w:t>
      </w:r>
      <w:bookmarkEnd w:id="35"/>
    </w:p>
    <w:p w14:paraId="4BEDA7F9" w14:textId="77777777" w:rsidR="00405B08" w:rsidRPr="001B69F1" w:rsidRDefault="00405B08" w:rsidP="0044722D">
      <w:pPr>
        <w:pStyle w:val="Nadpis1"/>
        <w:rPr>
          <w:sz w:val="22"/>
          <w:szCs w:val="22"/>
        </w:rPr>
      </w:pPr>
    </w:p>
    <w:p w14:paraId="7751E27B" w14:textId="77777777" w:rsidR="00405B08" w:rsidRPr="001B69F1" w:rsidRDefault="00B455C9" w:rsidP="0044722D">
      <w:pPr>
        <w:pStyle w:val="Nadpis1"/>
        <w:rPr>
          <w:sz w:val="22"/>
          <w:szCs w:val="22"/>
        </w:rPr>
      </w:pPr>
      <w:bookmarkStart w:id="36" w:name="_Toc215563150"/>
      <w:r w:rsidRPr="001B69F1">
        <w:rPr>
          <w:sz w:val="22"/>
          <w:szCs w:val="22"/>
        </w:rPr>
        <w:t>Čl. XV</w:t>
      </w:r>
      <w:r w:rsidR="00405B08" w:rsidRPr="001B69F1">
        <w:rPr>
          <w:sz w:val="22"/>
          <w:szCs w:val="22"/>
        </w:rPr>
        <w:t>.</w:t>
      </w:r>
      <w:bookmarkEnd w:id="36"/>
    </w:p>
    <w:p w14:paraId="1B6A7F86" w14:textId="77777777" w:rsidR="007C1511" w:rsidRPr="001B69F1" w:rsidRDefault="00E15695" w:rsidP="0044722D">
      <w:pPr>
        <w:pStyle w:val="Nadpis1"/>
        <w:rPr>
          <w:sz w:val="22"/>
          <w:szCs w:val="22"/>
        </w:rPr>
      </w:pPr>
      <w:bookmarkStart w:id="37" w:name="_Toc215563151"/>
      <w:r w:rsidRPr="001B69F1">
        <w:rPr>
          <w:sz w:val="22"/>
          <w:szCs w:val="22"/>
        </w:rPr>
        <w:t>Z</w:t>
      </w:r>
      <w:r w:rsidR="007C1511" w:rsidRPr="001B69F1">
        <w:rPr>
          <w:sz w:val="22"/>
          <w:szCs w:val="22"/>
        </w:rPr>
        <w:t>ávěrečná ustanovení</w:t>
      </w:r>
      <w:bookmarkEnd w:id="37"/>
    </w:p>
    <w:p w14:paraId="5FAAEE73" w14:textId="4C00E36E" w:rsidR="00991A84" w:rsidRPr="001B69F1" w:rsidRDefault="00991A84" w:rsidP="0044159E">
      <w:pPr>
        <w:numPr>
          <w:ilvl w:val="0"/>
          <w:numId w:val="44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Zrušuj</w:t>
      </w:r>
      <w:r w:rsidR="00EA1D99" w:rsidRPr="001B69F1">
        <w:rPr>
          <w:sz w:val="22"/>
          <w:szCs w:val="22"/>
        </w:rPr>
        <w:t>e</w:t>
      </w:r>
      <w:r w:rsidRPr="001B69F1">
        <w:rPr>
          <w:sz w:val="22"/>
          <w:szCs w:val="22"/>
        </w:rPr>
        <w:t xml:space="preserve"> se </w:t>
      </w:r>
      <w:r w:rsidR="00EA1D99" w:rsidRPr="001B69F1">
        <w:rPr>
          <w:sz w:val="22"/>
          <w:szCs w:val="22"/>
        </w:rPr>
        <w:t>předpis rady č. PR 0</w:t>
      </w:r>
      <w:r w:rsidR="002B68C3" w:rsidRPr="001B69F1">
        <w:rPr>
          <w:sz w:val="22"/>
          <w:szCs w:val="22"/>
        </w:rPr>
        <w:t>3</w:t>
      </w:r>
      <w:r w:rsidR="00EA1D99" w:rsidRPr="001B69F1">
        <w:rPr>
          <w:sz w:val="22"/>
          <w:szCs w:val="22"/>
        </w:rPr>
        <w:t>/20</w:t>
      </w:r>
      <w:r w:rsidR="00B921D3" w:rsidRPr="001B69F1">
        <w:rPr>
          <w:sz w:val="22"/>
          <w:szCs w:val="22"/>
        </w:rPr>
        <w:t>2</w:t>
      </w:r>
      <w:r w:rsidR="00EA1D99" w:rsidRPr="001B69F1">
        <w:rPr>
          <w:sz w:val="22"/>
          <w:szCs w:val="22"/>
        </w:rPr>
        <w:t>1</w:t>
      </w:r>
      <w:r w:rsidR="00B345F5" w:rsidRPr="001B69F1">
        <w:rPr>
          <w:sz w:val="22"/>
          <w:szCs w:val="22"/>
        </w:rPr>
        <w:t>,</w:t>
      </w:r>
      <w:r w:rsidR="00EA1D99" w:rsidRPr="001B69F1">
        <w:rPr>
          <w:sz w:val="22"/>
          <w:szCs w:val="22"/>
        </w:rPr>
        <w:t xml:space="preserve"> </w:t>
      </w:r>
      <w:r w:rsidRPr="001B69F1">
        <w:rPr>
          <w:sz w:val="22"/>
          <w:szCs w:val="22"/>
        </w:rPr>
        <w:t xml:space="preserve">Pravidla pro </w:t>
      </w:r>
      <w:r w:rsidR="0043569F" w:rsidRPr="001B69F1">
        <w:rPr>
          <w:sz w:val="22"/>
          <w:szCs w:val="22"/>
        </w:rPr>
        <w:t xml:space="preserve">přípravu a </w:t>
      </w:r>
      <w:r w:rsidRPr="001B69F1">
        <w:rPr>
          <w:sz w:val="22"/>
          <w:szCs w:val="22"/>
        </w:rPr>
        <w:t xml:space="preserve">předkládání materiálů pro jednání </w:t>
      </w:r>
      <w:r w:rsidR="0043569F" w:rsidRPr="001B69F1">
        <w:rPr>
          <w:sz w:val="22"/>
          <w:szCs w:val="22"/>
        </w:rPr>
        <w:t>r</w:t>
      </w:r>
      <w:r w:rsidRPr="001B69F1">
        <w:rPr>
          <w:sz w:val="22"/>
          <w:szCs w:val="22"/>
        </w:rPr>
        <w:t>ady a</w:t>
      </w:r>
      <w:r w:rsidR="00ED2C3D" w:rsidRPr="001B69F1">
        <w:rPr>
          <w:sz w:val="22"/>
          <w:szCs w:val="22"/>
        </w:rPr>
        <w:t> </w:t>
      </w:r>
      <w:r w:rsidR="0043569F" w:rsidRPr="001B69F1">
        <w:rPr>
          <w:sz w:val="22"/>
          <w:szCs w:val="22"/>
        </w:rPr>
        <w:t>z</w:t>
      </w:r>
      <w:r w:rsidRPr="001B69F1">
        <w:rPr>
          <w:sz w:val="22"/>
          <w:szCs w:val="22"/>
        </w:rPr>
        <w:t xml:space="preserve">astupitelstva kraje ze dne </w:t>
      </w:r>
      <w:r w:rsidR="00B921D3" w:rsidRPr="001B69F1">
        <w:rPr>
          <w:sz w:val="22"/>
          <w:szCs w:val="22"/>
        </w:rPr>
        <w:t>21.</w:t>
      </w:r>
      <w:r w:rsidR="00D34AD8">
        <w:rPr>
          <w:sz w:val="22"/>
          <w:szCs w:val="22"/>
        </w:rPr>
        <w:t>0</w:t>
      </w:r>
      <w:r w:rsidR="00B921D3" w:rsidRPr="001B69F1">
        <w:rPr>
          <w:sz w:val="22"/>
          <w:szCs w:val="22"/>
        </w:rPr>
        <w:t>6.2021</w:t>
      </w:r>
      <w:r w:rsidR="002A4983" w:rsidRPr="001B69F1">
        <w:rPr>
          <w:sz w:val="22"/>
          <w:szCs w:val="22"/>
        </w:rPr>
        <w:t>.</w:t>
      </w:r>
    </w:p>
    <w:p w14:paraId="3B8AA983" w14:textId="7CD375F4" w:rsidR="00405B08" w:rsidRPr="001B69F1" w:rsidRDefault="00263DC3" w:rsidP="00D222EF">
      <w:pPr>
        <w:numPr>
          <w:ilvl w:val="0"/>
          <w:numId w:val="44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P</w:t>
      </w:r>
      <w:r w:rsidR="00405B08" w:rsidRPr="001B69F1">
        <w:rPr>
          <w:sz w:val="22"/>
          <w:szCs w:val="22"/>
        </w:rPr>
        <w:t>ravidla byla schválena usnesením rady č.</w:t>
      </w:r>
      <w:r w:rsidR="00A40168" w:rsidRPr="001B69F1">
        <w:rPr>
          <w:sz w:val="22"/>
          <w:szCs w:val="22"/>
        </w:rPr>
        <w:t xml:space="preserve"> </w:t>
      </w:r>
      <w:r w:rsidR="00B818B4" w:rsidRPr="001B69F1">
        <w:rPr>
          <w:sz w:val="22"/>
          <w:szCs w:val="22"/>
        </w:rPr>
        <w:t xml:space="preserve">RK </w:t>
      </w:r>
      <w:r w:rsidR="00DF6911">
        <w:rPr>
          <w:sz w:val="22"/>
          <w:szCs w:val="22"/>
        </w:rPr>
        <w:t>580</w:t>
      </w:r>
      <w:r w:rsidR="00B921D3" w:rsidRPr="001B69F1">
        <w:rPr>
          <w:sz w:val="22"/>
          <w:szCs w:val="22"/>
        </w:rPr>
        <w:t>/</w:t>
      </w:r>
      <w:r w:rsidR="00DF6911">
        <w:rPr>
          <w:sz w:val="22"/>
          <w:szCs w:val="22"/>
        </w:rPr>
        <w:t>05</w:t>
      </w:r>
      <w:r w:rsidR="00B921D3" w:rsidRPr="001B69F1">
        <w:rPr>
          <w:sz w:val="22"/>
          <w:szCs w:val="22"/>
        </w:rPr>
        <w:t>/</w:t>
      </w:r>
      <w:r w:rsidR="00DF6911">
        <w:rPr>
          <w:sz w:val="22"/>
          <w:szCs w:val="22"/>
        </w:rPr>
        <w:t>26</w:t>
      </w:r>
      <w:r w:rsidR="00405B08" w:rsidRPr="001B69F1">
        <w:rPr>
          <w:sz w:val="22"/>
          <w:szCs w:val="22"/>
        </w:rPr>
        <w:t xml:space="preserve"> ze dne</w:t>
      </w:r>
      <w:r w:rsidR="00365420" w:rsidRPr="001B69F1">
        <w:rPr>
          <w:sz w:val="22"/>
          <w:szCs w:val="22"/>
        </w:rPr>
        <w:t xml:space="preserve"> </w:t>
      </w:r>
      <w:r w:rsidR="00DF6911">
        <w:rPr>
          <w:sz w:val="22"/>
          <w:szCs w:val="22"/>
        </w:rPr>
        <w:t>20.05</w:t>
      </w:r>
      <w:r w:rsidR="002A4983" w:rsidRPr="001B69F1">
        <w:rPr>
          <w:sz w:val="22"/>
          <w:szCs w:val="22"/>
        </w:rPr>
        <w:t>.202</w:t>
      </w:r>
      <w:r w:rsidR="00CF21BF" w:rsidRPr="001B69F1">
        <w:rPr>
          <w:sz w:val="22"/>
          <w:szCs w:val="22"/>
        </w:rPr>
        <w:t>6</w:t>
      </w:r>
      <w:r w:rsidR="00405B08" w:rsidRPr="001B69F1">
        <w:rPr>
          <w:sz w:val="22"/>
          <w:szCs w:val="22"/>
        </w:rPr>
        <w:t>.</w:t>
      </w:r>
    </w:p>
    <w:p w14:paraId="5195EA78" w14:textId="73037DDF" w:rsidR="00405B08" w:rsidRPr="001B69F1" w:rsidRDefault="00263DC3" w:rsidP="00D222EF">
      <w:pPr>
        <w:numPr>
          <w:ilvl w:val="0"/>
          <w:numId w:val="44"/>
        </w:numPr>
        <w:spacing w:before="240"/>
        <w:jc w:val="both"/>
        <w:rPr>
          <w:sz w:val="22"/>
          <w:szCs w:val="22"/>
        </w:rPr>
      </w:pPr>
      <w:r w:rsidRPr="001B69F1">
        <w:rPr>
          <w:sz w:val="22"/>
          <w:szCs w:val="22"/>
        </w:rPr>
        <w:t>P</w:t>
      </w:r>
      <w:r w:rsidR="00405B08" w:rsidRPr="001B69F1">
        <w:rPr>
          <w:sz w:val="22"/>
          <w:szCs w:val="22"/>
        </w:rPr>
        <w:t xml:space="preserve">ravidla nabývají účinnosti dnem </w:t>
      </w:r>
      <w:r w:rsidR="00D34AD8">
        <w:rPr>
          <w:sz w:val="22"/>
          <w:szCs w:val="22"/>
        </w:rPr>
        <w:t>0</w:t>
      </w:r>
      <w:r w:rsidR="00F36070" w:rsidRPr="001B69F1">
        <w:rPr>
          <w:sz w:val="22"/>
          <w:szCs w:val="22"/>
        </w:rPr>
        <w:t>1.</w:t>
      </w:r>
      <w:r w:rsidR="00D34AD8">
        <w:rPr>
          <w:sz w:val="22"/>
          <w:szCs w:val="22"/>
        </w:rPr>
        <w:t>07</w:t>
      </w:r>
      <w:r w:rsidR="00F36070" w:rsidRPr="001B69F1">
        <w:rPr>
          <w:sz w:val="22"/>
          <w:szCs w:val="22"/>
        </w:rPr>
        <w:t>.2026</w:t>
      </w:r>
      <w:r w:rsidR="00405B08" w:rsidRPr="001B69F1">
        <w:rPr>
          <w:sz w:val="22"/>
          <w:szCs w:val="22"/>
        </w:rPr>
        <w:t>.</w:t>
      </w:r>
    </w:p>
    <w:p w14:paraId="7F50DC4D" w14:textId="77777777" w:rsidR="00EA0DF6" w:rsidRPr="001B69F1" w:rsidRDefault="00EA0DF6" w:rsidP="000D2CA4">
      <w:pPr>
        <w:jc w:val="both"/>
        <w:rPr>
          <w:sz w:val="22"/>
          <w:szCs w:val="22"/>
        </w:rPr>
      </w:pPr>
    </w:p>
    <w:p w14:paraId="277CD944" w14:textId="77777777" w:rsidR="00C230E7" w:rsidRDefault="00C230E7" w:rsidP="000D2CA4">
      <w:pPr>
        <w:jc w:val="both"/>
        <w:rPr>
          <w:sz w:val="22"/>
          <w:szCs w:val="22"/>
        </w:rPr>
      </w:pPr>
    </w:p>
    <w:p w14:paraId="5C206697" w14:textId="2C0A7024" w:rsidR="00EA0DF6" w:rsidRPr="001B69F1" w:rsidRDefault="004805EA" w:rsidP="000D2C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Karlových Varech dne </w:t>
      </w:r>
      <w:r w:rsidR="00FE5F20">
        <w:rPr>
          <w:sz w:val="22"/>
          <w:szCs w:val="22"/>
        </w:rPr>
        <w:t>25. 6. 2026</w:t>
      </w:r>
    </w:p>
    <w:p w14:paraId="620C88FE" w14:textId="77777777" w:rsidR="00405B08" w:rsidRDefault="00405B08">
      <w:pPr>
        <w:jc w:val="both"/>
        <w:rPr>
          <w:sz w:val="22"/>
          <w:szCs w:val="22"/>
        </w:rPr>
      </w:pPr>
    </w:p>
    <w:p w14:paraId="4A42F798" w14:textId="77777777" w:rsidR="002F14F9" w:rsidRDefault="002F14F9">
      <w:pPr>
        <w:jc w:val="both"/>
        <w:rPr>
          <w:sz w:val="22"/>
          <w:szCs w:val="22"/>
        </w:rPr>
      </w:pPr>
    </w:p>
    <w:p w14:paraId="4A342D58" w14:textId="77777777" w:rsidR="002F14F9" w:rsidRPr="001B69F1" w:rsidRDefault="002F14F9">
      <w:pPr>
        <w:jc w:val="both"/>
        <w:rPr>
          <w:sz w:val="22"/>
          <w:szCs w:val="22"/>
        </w:rPr>
      </w:pPr>
    </w:p>
    <w:p w14:paraId="427EF232" w14:textId="708CAB59" w:rsidR="00FE6E91" w:rsidRPr="001B69F1" w:rsidRDefault="00B921D3" w:rsidP="00FE6E91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eastAsia="Arial Unicode MS"/>
          <w:sz w:val="22"/>
          <w:szCs w:val="22"/>
        </w:rPr>
      </w:pPr>
      <w:r w:rsidRPr="001B69F1">
        <w:rPr>
          <w:rFonts w:eastAsia="Arial Unicode MS"/>
          <w:sz w:val="22"/>
          <w:szCs w:val="22"/>
        </w:rPr>
        <w:t xml:space="preserve">Mgr. </w:t>
      </w:r>
      <w:r w:rsidR="00F53AA0" w:rsidRPr="001B69F1">
        <w:rPr>
          <w:rFonts w:eastAsia="Arial Unicode MS"/>
          <w:sz w:val="22"/>
          <w:szCs w:val="22"/>
        </w:rPr>
        <w:t xml:space="preserve">Petr </w:t>
      </w:r>
      <w:proofErr w:type="spellStart"/>
      <w:r w:rsidR="00F53AA0" w:rsidRPr="001B69F1">
        <w:rPr>
          <w:rFonts w:eastAsia="Arial Unicode MS"/>
          <w:sz w:val="22"/>
          <w:szCs w:val="22"/>
        </w:rPr>
        <w:t>Kubis</w:t>
      </w:r>
      <w:proofErr w:type="spellEnd"/>
      <w:r w:rsidR="004805EA">
        <w:rPr>
          <w:rFonts w:eastAsia="Arial Unicode MS"/>
          <w:sz w:val="22"/>
          <w:szCs w:val="22"/>
        </w:rPr>
        <w:t xml:space="preserve"> v. r.</w:t>
      </w:r>
    </w:p>
    <w:p w14:paraId="1B1E37E4" w14:textId="77777777" w:rsidR="00FE6E91" w:rsidRPr="001B69F1" w:rsidRDefault="00FE6E91" w:rsidP="00FE6E91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 w:val="22"/>
          <w:szCs w:val="22"/>
          <w:lang w:val="x-none" w:eastAsia="x-none"/>
        </w:rPr>
      </w:pPr>
      <w:r w:rsidRPr="001B69F1">
        <w:rPr>
          <w:sz w:val="22"/>
          <w:szCs w:val="22"/>
          <w:lang w:val="x-none" w:eastAsia="x-none"/>
        </w:rPr>
        <w:t>hejtman Karlovarského kraje</w:t>
      </w:r>
    </w:p>
    <w:p w14:paraId="7152E37E" w14:textId="77777777" w:rsidR="006F021D" w:rsidRPr="00FE6E91" w:rsidRDefault="006F021D" w:rsidP="00E215D0">
      <w:pPr>
        <w:jc w:val="both"/>
        <w:rPr>
          <w:sz w:val="22"/>
          <w:szCs w:val="22"/>
          <w:lang w:val="x-none"/>
        </w:rPr>
      </w:pPr>
    </w:p>
    <w:sectPr w:rsidR="006F021D" w:rsidRPr="00FE6E91"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ED90" w14:textId="77777777" w:rsidR="00092BD9" w:rsidRDefault="00092BD9">
      <w:r>
        <w:separator/>
      </w:r>
    </w:p>
  </w:endnote>
  <w:endnote w:type="continuationSeparator" w:id="0">
    <w:p w14:paraId="5EF28302" w14:textId="77777777" w:rsidR="00092BD9" w:rsidRDefault="0009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8A43" w14:textId="77777777" w:rsidR="00447FCC" w:rsidRDefault="00447FCC">
    <w:pPr>
      <w:pStyle w:val="Zpat"/>
      <w:tabs>
        <w:tab w:val="center" w:pos="4818"/>
      </w:tabs>
      <w:rPr>
        <w:sz w:val="16"/>
      </w:rPr>
    </w:pPr>
  </w:p>
  <w:p w14:paraId="22A90019" w14:textId="77777777" w:rsidR="00447FCC" w:rsidRDefault="00447FCC" w:rsidP="00033677">
    <w:pPr>
      <w:pStyle w:val="Zpat"/>
      <w:tabs>
        <w:tab w:val="clear" w:pos="4536"/>
        <w:tab w:val="clear" w:pos="9072"/>
        <w:tab w:val="right" w:pos="9639"/>
      </w:tabs>
      <w:jc w:val="cen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</w:rPr>
      <w:t xml:space="preserve"> /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noProof/>
        <w:sz w:val="14"/>
      </w:rPr>
      <w:t>12</w:t>
    </w:r>
    <w:r>
      <w:rPr>
        <w:sz w:val="14"/>
      </w:rPr>
      <w:fldChar w:fldCharType="end"/>
    </w:r>
  </w:p>
  <w:p w14:paraId="487584EA" w14:textId="77777777" w:rsidR="00447FCC" w:rsidRDefault="00447F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324D" w14:textId="77777777" w:rsidR="00447FCC" w:rsidRDefault="00447FCC">
    <w:pPr>
      <w:pStyle w:val="Zpat"/>
      <w:tabs>
        <w:tab w:val="center" w:pos="4818"/>
      </w:tabs>
      <w:rPr>
        <w:sz w:val="16"/>
      </w:rPr>
    </w:pPr>
  </w:p>
  <w:p w14:paraId="0E2F64E7" w14:textId="77777777" w:rsidR="00447FCC" w:rsidRPr="00B3712C" w:rsidRDefault="00447FCC" w:rsidP="00033677">
    <w:pPr>
      <w:pStyle w:val="Zpat"/>
      <w:tabs>
        <w:tab w:val="clear" w:pos="4536"/>
        <w:tab w:val="clear" w:pos="9072"/>
        <w:tab w:val="center" w:pos="-2618"/>
        <w:tab w:val="right" w:pos="9639"/>
      </w:tabs>
      <w:jc w:val="center"/>
      <w:rPr>
        <w:sz w:val="16"/>
        <w:szCs w:val="16"/>
      </w:rPr>
    </w:pPr>
    <w:r w:rsidRPr="00B3712C">
      <w:rPr>
        <w:sz w:val="16"/>
        <w:szCs w:val="16"/>
      </w:rPr>
      <w:fldChar w:fldCharType="begin"/>
    </w:r>
    <w:r w:rsidRPr="00B3712C">
      <w:rPr>
        <w:sz w:val="16"/>
        <w:szCs w:val="16"/>
      </w:rPr>
      <w:instrText xml:space="preserve"> PAGE </w:instrText>
    </w:r>
    <w:r w:rsidRPr="00B3712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B3712C">
      <w:rPr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B3712C">
      <w:rPr>
        <w:sz w:val="16"/>
        <w:szCs w:val="16"/>
      </w:rPr>
      <w:t xml:space="preserve"> </w:t>
    </w:r>
    <w:r w:rsidRPr="00B3712C">
      <w:rPr>
        <w:sz w:val="16"/>
        <w:szCs w:val="16"/>
      </w:rPr>
      <w:fldChar w:fldCharType="begin"/>
    </w:r>
    <w:r w:rsidRPr="00B3712C">
      <w:rPr>
        <w:sz w:val="16"/>
        <w:szCs w:val="16"/>
      </w:rPr>
      <w:instrText xml:space="preserve"> NUMPAGES </w:instrText>
    </w:r>
    <w:r w:rsidRPr="00B3712C">
      <w:rPr>
        <w:sz w:val="16"/>
        <w:szCs w:val="16"/>
      </w:rPr>
      <w:fldChar w:fldCharType="separate"/>
    </w:r>
    <w:r>
      <w:rPr>
        <w:noProof/>
        <w:sz w:val="16"/>
        <w:szCs w:val="16"/>
      </w:rPr>
      <w:t>12</w:t>
    </w:r>
    <w:r w:rsidRPr="00B3712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3806" w14:textId="77777777" w:rsidR="00092BD9" w:rsidRDefault="00092BD9">
      <w:r>
        <w:separator/>
      </w:r>
    </w:p>
  </w:footnote>
  <w:footnote w:type="continuationSeparator" w:id="0">
    <w:p w14:paraId="327753E4" w14:textId="77777777" w:rsidR="00092BD9" w:rsidRDefault="00092BD9">
      <w:r>
        <w:continuationSeparator/>
      </w:r>
    </w:p>
  </w:footnote>
  <w:footnote w:id="1">
    <w:p w14:paraId="5D9271F3" w14:textId="77777777" w:rsidR="00F05761" w:rsidRDefault="00447FCC" w:rsidP="003D17ED">
      <w:pPr>
        <w:pStyle w:val="Textpoznpodarou"/>
      </w:pPr>
      <w:r>
        <w:rPr>
          <w:rStyle w:val="Znakapoznpodarou"/>
        </w:rPr>
        <w:footnoteRef/>
      </w:r>
      <w:r>
        <w:t xml:space="preserve"> § 26 zákona č. 320/2001 Sb., </w:t>
      </w:r>
      <w:r w:rsidRPr="003E6542">
        <w:t>o finanční kontrole ve veřejné správě a o změně některých zákonů</w:t>
      </w:r>
      <w:r>
        <w:t>.</w:t>
      </w:r>
    </w:p>
    <w:p w14:paraId="562A6E0A" w14:textId="77777777" w:rsidR="00447FCC" w:rsidRDefault="00447FCC" w:rsidP="00F05761">
      <w:pPr>
        <w:pStyle w:val="Textpoznpodarou"/>
        <w:ind w:left="142"/>
      </w:pPr>
      <w:r>
        <w:t xml:space="preserve">§ 13 odst. 2 vyhlášky 416/2004 Sb., </w:t>
      </w:r>
      <w:r w:rsidRPr="003E6542">
        <w:t>kterou se provádí zákon č. 320/2001 Sb., o finanční kontrole ve veřejné správě a</w:t>
      </w:r>
      <w:r w:rsidR="00F05761">
        <w:t> </w:t>
      </w:r>
      <w:r w:rsidRPr="003E6542">
        <w:t>o změně některých zákonů (zákon o finanční kontrole)</w:t>
      </w:r>
      <w:r>
        <w:t>.</w:t>
      </w:r>
    </w:p>
  </w:footnote>
  <w:footnote w:id="2">
    <w:p w14:paraId="34CC4BA7" w14:textId="77777777" w:rsidR="00447FCC" w:rsidRDefault="00447FCC" w:rsidP="006C7D6D">
      <w:pPr>
        <w:pStyle w:val="Textpoznpodarou"/>
      </w:pPr>
      <w:r>
        <w:rPr>
          <w:rStyle w:val="Znakapoznpodarou"/>
        </w:rPr>
        <w:t>2</w:t>
      </w:r>
      <w:r>
        <w:t xml:space="preserve"> Zákon č. 129/2000 Sb., o krajích (krajské zřízení), ve znění pozdějších předpisů</w:t>
      </w:r>
    </w:p>
  </w:footnote>
  <w:footnote w:id="3">
    <w:p w14:paraId="1C7F0D3A" w14:textId="77777777" w:rsidR="00447FCC" w:rsidRDefault="00447FCC" w:rsidP="00816EF9">
      <w:pPr>
        <w:pStyle w:val="Textpoznpodarou"/>
      </w:pPr>
      <w:r>
        <w:rPr>
          <w:rStyle w:val="Znakapoznpodarou"/>
        </w:rPr>
        <w:t>3</w:t>
      </w:r>
      <w:r>
        <w:t xml:space="preserve"> § 59 zákona č. 129/2000 Sb.</w:t>
      </w:r>
    </w:p>
  </w:footnote>
  <w:footnote w:id="4">
    <w:p w14:paraId="512B2F74" w14:textId="77777777" w:rsidR="00447FCC" w:rsidRDefault="00447FCC" w:rsidP="002D0D4F">
      <w:pPr>
        <w:pStyle w:val="Textpoznpodarou"/>
      </w:pPr>
      <w:r>
        <w:rPr>
          <w:rStyle w:val="Znakapoznpodarou"/>
        </w:rPr>
        <w:t>4</w:t>
      </w:r>
      <w:r>
        <w:t xml:space="preserve"> § 35 až 37 zákona č. 129/2000 Sb.</w:t>
      </w:r>
    </w:p>
  </w:footnote>
  <w:footnote w:id="5">
    <w:p w14:paraId="00C856A0" w14:textId="77777777" w:rsidR="00447FCC" w:rsidRDefault="00447FCC">
      <w:pPr>
        <w:pStyle w:val="Textpoznpodarou"/>
      </w:pPr>
      <w:r>
        <w:rPr>
          <w:rStyle w:val="Znakapoznpodarou"/>
        </w:rPr>
        <w:t>5</w:t>
      </w:r>
      <w:r>
        <w:t xml:space="preserve"> § 34 odst. 1 písm. a) zákona č. 129/2000 Sb.</w:t>
      </w:r>
    </w:p>
  </w:footnote>
  <w:footnote w:id="6">
    <w:p w14:paraId="20AFF7AB" w14:textId="77777777" w:rsidR="00275578" w:rsidRDefault="00275578">
      <w:pPr>
        <w:pStyle w:val="Textpoznpodarou"/>
      </w:pPr>
      <w:r>
        <w:rPr>
          <w:rStyle w:val="Znakapoznpodarou"/>
        </w:rPr>
        <w:footnoteRef/>
      </w:r>
      <w:r>
        <w:t xml:space="preserve"> § 59 odst. 1 písm. c) zákona č. 129/2000 Sb.</w:t>
      </w:r>
    </w:p>
  </w:footnote>
  <w:footnote w:id="7">
    <w:p w14:paraId="19BD0FCD" w14:textId="77777777" w:rsidR="00275578" w:rsidRDefault="00275578">
      <w:pPr>
        <w:pStyle w:val="Textpoznpodarou"/>
      </w:pPr>
      <w:r>
        <w:rPr>
          <w:rStyle w:val="Znakapoznpodarou"/>
        </w:rPr>
        <w:footnoteRef/>
      </w:r>
      <w:r>
        <w:t xml:space="preserve"> § 69 odst. 2 písm. g) zákona č. 129/2000 Sb.</w:t>
      </w:r>
    </w:p>
  </w:footnote>
  <w:footnote w:id="8">
    <w:p w14:paraId="0513DEB1" w14:textId="77777777" w:rsidR="00447FCC" w:rsidRDefault="00447FCC" w:rsidP="003D17ED">
      <w:pPr>
        <w:pStyle w:val="Textpoznpodarou"/>
      </w:pPr>
      <w:r>
        <w:rPr>
          <w:rStyle w:val="Znakapoznpodarou"/>
        </w:rPr>
        <w:footnoteRef/>
      </w:r>
      <w:r>
        <w:t xml:space="preserve"> § 26 zákona č. 320/2001 Sb.</w:t>
      </w:r>
    </w:p>
    <w:p w14:paraId="6652D266" w14:textId="77777777" w:rsidR="00447FCC" w:rsidRDefault="00447FCC" w:rsidP="001A24FC">
      <w:pPr>
        <w:pStyle w:val="Textpoznpodarou"/>
        <w:ind w:left="113"/>
      </w:pPr>
      <w:r>
        <w:t>§ 13 odst. 4 vyhlášky 416/2004 Sb.</w:t>
      </w:r>
    </w:p>
  </w:footnote>
  <w:footnote w:id="9">
    <w:p w14:paraId="125E8E0D" w14:textId="77777777" w:rsidR="00CA4961" w:rsidRPr="002D341A" w:rsidRDefault="00CA4961" w:rsidP="00CA4961">
      <w:pPr>
        <w:pStyle w:val="Textpoznpodarou"/>
      </w:pPr>
      <w:r>
        <w:rPr>
          <w:rStyle w:val="Znakapoznpodarou"/>
        </w:rPr>
        <w:t>9</w:t>
      </w:r>
      <w:r>
        <w:t xml:space="preserve"> podle § 59 odst. 1 písm. j) zákona č. 129/2000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695D" w14:textId="77777777" w:rsidR="00447FCC" w:rsidRPr="00083EAC" w:rsidRDefault="00447FCC" w:rsidP="00033677">
    <w:pPr>
      <w:pStyle w:val="Nadpis2"/>
      <w:tabs>
        <w:tab w:val="left" w:pos="420"/>
        <w:tab w:val="left" w:pos="450"/>
        <w:tab w:val="center" w:pos="4819"/>
      </w:tabs>
      <w:jc w:val="center"/>
      <w:rPr>
        <w:rFonts w:ascii="Arial Black" w:hAnsi="Arial Black"/>
        <w:sz w:val="36"/>
      </w:rPr>
    </w:pPr>
    <w:r w:rsidRPr="00083EAC">
      <w:rPr>
        <w:rFonts w:ascii="Arial Black" w:hAnsi="Arial Black"/>
        <w:sz w:val="36"/>
      </w:rPr>
      <w:t>KARLOVARSKÝ KRAJ</w:t>
    </w:r>
  </w:p>
  <w:p w14:paraId="49DDF212" w14:textId="77777777" w:rsidR="00447FCC" w:rsidRDefault="00447FCC" w:rsidP="00033677">
    <w:pPr>
      <w:pBdr>
        <w:bottom w:val="single" w:sz="6" w:space="1" w:color="auto"/>
      </w:pBdr>
      <w:tabs>
        <w:tab w:val="left" w:pos="405"/>
        <w:tab w:val="center" w:pos="4819"/>
        <w:tab w:val="left" w:pos="7545"/>
      </w:tabs>
      <w:jc w:val="center"/>
      <w:rPr>
        <w:rFonts w:ascii="Arial Black" w:hAnsi="Arial Black"/>
      </w:rPr>
    </w:pPr>
    <w:r>
      <w:rPr>
        <w:rFonts w:ascii="Arial Black" w:hAnsi="Arial Black"/>
      </w:rPr>
      <w:t>RADA KRAJE</w:t>
    </w:r>
  </w:p>
  <w:p w14:paraId="629C7BD9" w14:textId="77777777" w:rsidR="00447FCC" w:rsidRPr="00C322A9" w:rsidRDefault="00447FCC" w:rsidP="00033677">
    <w:pPr>
      <w:tabs>
        <w:tab w:val="left" w:pos="405"/>
        <w:tab w:val="center" w:pos="4819"/>
        <w:tab w:val="left" w:pos="7545"/>
      </w:tabs>
      <w:jc w:val="center"/>
      <w:rPr>
        <w:rFonts w:ascii="Arial Black" w:hAnsi="Arial Black"/>
        <w:spacing w:val="-20"/>
        <w:position w:val="-6"/>
        <w:sz w:val="16"/>
      </w:rPr>
    </w:pPr>
  </w:p>
  <w:p w14:paraId="28480F79" w14:textId="77777777" w:rsidR="00447FCC" w:rsidRDefault="00447FCC">
    <w:pPr>
      <w:pStyle w:val="Zhlav"/>
      <w:tabs>
        <w:tab w:val="clear" w:pos="4536"/>
        <w:tab w:val="center" w:pos="1080"/>
      </w:tabs>
      <w:ind w:left="1080" w:hanging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74D"/>
    <w:multiLevelType w:val="hybridMultilevel"/>
    <w:tmpl w:val="4E1840C2"/>
    <w:lvl w:ilvl="0" w:tplc="41BC57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47A61DD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26011"/>
    <w:multiLevelType w:val="multilevel"/>
    <w:tmpl w:val="F82C655A"/>
    <w:numStyleLink w:val="Pedpisy97"/>
  </w:abstractNum>
  <w:abstractNum w:abstractNumId="2" w15:restartNumberingAfterBreak="0">
    <w:nsid w:val="03057AB8"/>
    <w:multiLevelType w:val="hybridMultilevel"/>
    <w:tmpl w:val="5EDE09BE"/>
    <w:lvl w:ilvl="0" w:tplc="AD2026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4F387D24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03E4F"/>
    <w:multiLevelType w:val="hybridMultilevel"/>
    <w:tmpl w:val="49827F48"/>
    <w:lvl w:ilvl="0" w:tplc="A37AF49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0649C"/>
    <w:multiLevelType w:val="hybridMultilevel"/>
    <w:tmpl w:val="2620044C"/>
    <w:lvl w:ilvl="0" w:tplc="6A164C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193C84B2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F1364"/>
    <w:multiLevelType w:val="hybridMultilevel"/>
    <w:tmpl w:val="14E280F8"/>
    <w:lvl w:ilvl="0" w:tplc="28965F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85DB2"/>
    <w:multiLevelType w:val="hybridMultilevel"/>
    <w:tmpl w:val="8070EED6"/>
    <w:lvl w:ilvl="0" w:tplc="1EC021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6B4B00"/>
    <w:multiLevelType w:val="hybridMultilevel"/>
    <w:tmpl w:val="CF64C50A"/>
    <w:lvl w:ilvl="0" w:tplc="55CAB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056EA5E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A002E5D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A6D51"/>
    <w:multiLevelType w:val="multilevel"/>
    <w:tmpl w:val="F82C655A"/>
    <w:numStyleLink w:val="Pedpisy97"/>
  </w:abstractNum>
  <w:abstractNum w:abstractNumId="9" w15:restartNumberingAfterBreak="0">
    <w:nsid w:val="13474A20"/>
    <w:multiLevelType w:val="multilevel"/>
    <w:tmpl w:val="F82C655A"/>
    <w:numStyleLink w:val="Pedpisy97"/>
  </w:abstractNum>
  <w:abstractNum w:abstractNumId="10" w15:restartNumberingAfterBreak="0">
    <w:nsid w:val="19B4568A"/>
    <w:multiLevelType w:val="multilevel"/>
    <w:tmpl w:val="F82C655A"/>
    <w:numStyleLink w:val="Pedpisy97"/>
  </w:abstractNum>
  <w:abstractNum w:abstractNumId="11" w15:restartNumberingAfterBreak="0">
    <w:nsid w:val="1B165DE1"/>
    <w:multiLevelType w:val="hybridMultilevel"/>
    <w:tmpl w:val="842E4D4A"/>
    <w:lvl w:ilvl="0" w:tplc="6A164C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06BA2"/>
    <w:multiLevelType w:val="multilevel"/>
    <w:tmpl w:val="F82C655A"/>
    <w:numStyleLink w:val="Pedpisy97"/>
  </w:abstractNum>
  <w:abstractNum w:abstractNumId="13" w15:restartNumberingAfterBreak="0">
    <w:nsid w:val="1F0F2F12"/>
    <w:multiLevelType w:val="hybridMultilevel"/>
    <w:tmpl w:val="1CE01206"/>
    <w:lvl w:ilvl="0" w:tplc="3A6828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CC28494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06A6A"/>
    <w:multiLevelType w:val="multilevel"/>
    <w:tmpl w:val="F82C655A"/>
    <w:numStyleLink w:val="Pedpisy97"/>
  </w:abstractNum>
  <w:abstractNum w:abstractNumId="15" w15:restartNumberingAfterBreak="0">
    <w:nsid w:val="2308213C"/>
    <w:multiLevelType w:val="multilevel"/>
    <w:tmpl w:val="F82C655A"/>
    <w:numStyleLink w:val="Pedpisy97"/>
  </w:abstractNum>
  <w:abstractNum w:abstractNumId="16" w15:restartNumberingAfterBreak="0">
    <w:nsid w:val="248C43DD"/>
    <w:multiLevelType w:val="hybridMultilevel"/>
    <w:tmpl w:val="8DF0BDE4"/>
    <w:lvl w:ilvl="0" w:tplc="C85CEAB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C3954DE"/>
    <w:multiLevelType w:val="hybridMultilevel"/>
    <w:tmpl w:val="CF64C50A"/>
    <w:lvl w:ilvl="0" w:tplc="55CAB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056EA5E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60647BB6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560E86"/>
    <w:multiLevelType w:val="multilevel"/>
    <w:tmpl w:val="F82C655A"/>
    <w:numStyleLink w:val="Pedpisy97"/>
  </w:abstractNum>
  <w:abstractNum w:abstractNumId="20" w15:restartNumberingAfterBreak="0">
    <w:nsid w:val="2D183E70"/>
    <w:multiLevelType w:val="hybridMultilevel"/>
    <w:tmpl w:val="3BD00660"/>
    <w:lvl w:ilvl="0" w:tplc="6A164C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7AF49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B4E16"/>
    <w:multiLevelType w:val="hybridMultilevel"/>
    <w:tmpl w:val="B54805CA"/>
    <w:lvl w:ilvl="0" w:tplc="BF42C12E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E1448334">
      <w:start w:val="3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FB3ECC"/>
    <w:multiLevelType w:val="hybridMultilevel"/>
    <w:tmpl w:val="D0F86150"/>
    <w:lvl w:ilvl="0" w:tplc="6A164C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E7D57"/>
    <w:multiLevelType w:val="hybridMultilevel"/>
    <w:tmpl w:val="6C0ECCA4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43125170"/>
    <w:multiLevelType w:val="multilevel"/>
    <w:tmpl w:val="F82C655A"/>
    <w:numStyleLink w:val="Pedpisy97"/>
  </w:abstractNum>
  <w:abstractNum w:abstractNumId="25" w15:restartNumberingAfterBreak="0">
    <w:nsid w:val="48384874"/>
    <w:multiLevelType w:val="hybridMultilevel"/>
    <w:tmpl w:val="81424618"/>
    <w:lvl w:ilvl="0" w:tplc="A4DAEF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22102"/>
    <w:multiLevelType w:val="hybridMultilevel"/>
    <w:tmpl w:val="0778F416"/>
    <w:lvl w:ilvl="0" w:tplc="41BC57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C1D53"/>
    <w:multiLevelType w:val="hybridMultilevel"/>
    <w:tmpl w:val="55A4077C"/>
    <w:lvl w:ilvl="0" w:tplc="BA5ABE5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134C75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AD6C40"/>
    <w:multiLevelType w:val="hybridMultilevel"/>
    <w:tmpl w:val="5E08C972"/>
    <w:lvl w:ilvl="0" w:tplc="C66489D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CC28494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649CF"/>
    <w:multiLevelType w:val="multilevel"/>
    <w:tmpl w:val="F82C655A"/>
    <w:numStyleLink w:val="Pedpisy97"/>
  </w:abstractNum>
  <w:abstractNum w:abstractNumId="30" w15:restartNumberingAfterBreak="0">
    <w:nsid w:val="583776D6"/>
    <w:multiLevelType w:val="hybridMultilevel"/>
    <w:tmpl w:val="4E1840C2"/>
    <w:lvl w:ilvl="0" w:tplc="41BC57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E7AE941E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C07597"/>
    <w:multiLevelType w:val="multilevel"/>
    <w:tmpl w:val="F82C655A"/>
    <w:numStyleLink w:val="Pedpisy97"/>
  </w:abstractNum>
  <w:abstractNum w:abstractNumId="32" w15:restartNumberingAfterBreak="0">
    <w:nsid w:val="5A5B2E4C"/>
    <w:multiLevelType w:val="hybridMultilevel"/>
    <w:tmpl w:val="9618A3E6"/>
    <w:lvl w:ilvl="0" w:tplc="55CAB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38CBA4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E7964"/>
    <w:multiLevelType w:val="hybridMultilevel"/>
    <w:tmpl w:val="769E277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 w15:restartNumberingAfterBreak="0">
    <w:nsid w:val="5E053EED"/>
    <w:multiLevelType w:val="hybridMultilevel"/>
    <w:tmpl w:val="B956AC7E"/>
    <w:lvl w:ilvl="0" w:tplc="A7AE312C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1" w:tplc="0AAA892C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33509"/>
    <w:multiLevelType w:val="multilevel"/>
    <w:tmpl w:val="F82C655A"/>
    <w:numStyleLink w:val="Pedpisy97"/>
  </w:abstractNum>
  <w:abstractNum w:abstractNumId="36" w15:restartNumberingAfterBreak="0">
    <w:nsid w:val="612F03FD"/>
    <w:multiLevelType w:val="hybridMultilevel"/>
    <w:tmpl w:val="3E06D636"/>
    <w:lvl w:ilvl="0" w:tplc="2056EA5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22418"/>
    <w:multiLevelType w:val="multilevel"/>
    <w:tmpl w:val="F82C655A"/>
    <w:numStyleLink w:val="Pedpisy97"/>
  </w:abstractNum>
  <w:abstractNum w:abstractNumId="38" w15:restartNumberingAfterBreak="0">
    <w:nsid w:val="6351572B"/>
    <w:multiLevelType w:val="hybridMultilevel"/>
    <w:tmpl w:val="A9387C98"/>
    <w:lvl w:ilvl="0" w:tplc="56649B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9F8C3558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427DF4"/>
    <w:multiLevelType w:val="multilevel"/>
    <w:tmpl w:val="F82C655A"/>
    <w:numStyleLink w:val="Pedpisy97"/>
  </w:abstractNum>
  <w:abstractNum w:abstractNumId="40" w15:restartNumberingAfterBreak="0">
    <w:nsid w:val="64586176"/>
    <w:multiLevelType w:val="multilevel"/>
    <w:tmpl w:val="F82C655A"/>
    <w:numStyleLink w:val="Pedpisy97"/>
  </w:abstractNum>
  <w:abstractNum w:abstractNumId="41" w15:restartNumberingAfterBreak="0">
    <w:nsid w:val="64821913"/>
    <w:multiLevelType w:val="hybridMultilevel"/>
    <w:tmpl w:val="2A64A562"/>
    <w:lvl w:ilvl="0" w:tplc="8F04F02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5C599D"/>
    <w:multiLevelType w:val="multilevel"/>
    <w:tmpl w:val="F82C655A"/>
    <w:numStyleLink w:val="Pedpisy97"/>
  </w:abstractNum>
  <w:abstractNum w:abstractNumId="43" w15:restartNumberingAfterBreak="0">
    <w:nsid w:val="67C710E6"/>
    <w:multiLevelType w:val="multilevel"/>
    <w:tmpl w:val="F82C655A"/>
    <w:numStyleLink w:val="Pedpisy97"/>
  </w:abstractNum>
  <w:abstractNum w:abstractNumId="44" w15:restartNumberingAfterBreak="0">
    <w:nsid w:val="6A882343"/>
    <w:multiLevelType w:val="hybridMultilevel"/>
    <w:tmpl w:val="F6B644FE"/>
    <w:lvl w:ilvl="0" w:tplc="2056EA5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7E149E"/>
    <w:multiLevelType w:val="multilevel"/>
    <w:tmpl w:val="F82C655A"/>
    <w:numStyleLink w:val="Pedpisy97"/>
  </w:abstractNum>
  <w:abstractNum w:abstractNumId="46" w15:restartNumberingAfterBreak="0">
    <w:nsid w:val="6C181B7F"/>
    <w:multiLevelType w:val="hybridMultilevel"/>
    <w:tmpl w:val="219E1F4C"/>
    <w:lvl w:ilvl="0" w:tplc="6A164C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232917"/>
    <w:multiLevelType w:val="hybridMultilevel"/>
    <w:tmpl w:val="05C49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3D5568"/>
    <w:multiLevelType w:val="hybridMultilevel"/>
    <w:tmpl w:val="6EECCAF0"/>
    <w:lvl w:ilvl="0" w:tplc="6F5CB4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7AE312C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386C3C"/>
    <w:multiLevelType w:val="hybridMultilevel"/>
    <w:tmpl w:val="9618A3E6"/>
    <w:lvl w:ilvl="0" w:tplc="55CAB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38CBA4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0F6F61"/>
    <w:multiLevelType w:val="hybridMultilevel"/>
    <w:tmpl w:val="7166C918"/>
    <w:lvl w:ilvl="0" w:tplc="6A4430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37641D0"/>
    <w:multiLevelType w:val="multilevel"/>
    <w:tmpl w:val="F82C655A"/>
    <w:numStyleLink w:val="Pedpisy97"/>
  </w:abstractNum>
  <w:num w:numId="1" w16cid:durableId="1229653989">
    <w:abstractNumId w:val="0"/>
  </w:num>
  <w:num w:numId="2" w16cid:durableId="384066536">
    <w:abstractNumId w:val="32"/>
  </w:num>
  <w:num w:numId="3" w16cid:durableId="2032602630">
    <w:abstractNumId w:val="46"/>
  </w:num>
  <w:num w:numId="4" w16cid:durableId="962271808">
    <w:abstractNumId w:val="4"/>
  </w:num>
  <w:num w:numId="5" w16cid:durableId="967318507">
    <w:abstractNumId w:val="20"/>
  </w:num>
  <w:num w:numId="6" w16cid:durableId="1177890088">
    <w:abstractNumId w:val="2"/>
  </w:num>
  <w:num w:numId="7" w16cid:durableId="500198849">
    <w:abstractNumId w:val="44"/>
  </w:num>
  <w:num w:numId="8" w16cid:durableId="1129473801">
    <w:abstractNumId w:val="7"/>
  </w:num>
  <w:num w:numId="9" w16cid:durableId="553321094">
    <w:abstractNumId w:val="13"/>
  </w:num>
  <w:num w:numId="10" w16cid:durableId="2147040755">
    <w:abstractNumId w:val="28"/>
  </w:num>
  <w:num w:numId="11" w16cid:durableId="1122260359">
    <w:abstractNumId w:val="36"/>
  </w:num>
  <w:num w:numId="12" w16cid:durableId="1728407313">
    <w:abstractNumId w:val="27"/>
  </w:num>
  <w:num w:numId="13" w16cid:durableId="873805595">
    <w:abstractNumId w:val="50"/>
  </w:num>
  <w:num w:numId="14" w16cid:durableId="1425493915">
    <w:abstractNumId w:val="3"/>
  </w:num>
  <w:num w:numId="15" w16cid:durableId="719086568">
    <w:abstractNumId w:val="41"/>
  </w:num>
  <w:num w:numId="16" w16cid:durableId="73363322">
    <w:abstractNumId w:val="5"/>
  </w:num>
  <w:num w:numId="17" w16cid:durableId="1823540080">
    <w:abstractNumId w:val="30"/>
  </w:num>
  <w:num w:numId="18" w16cid:durableId="528686227">
    <w:abstractNumId w:val="18"/>
  </w:num>
  <w:num w:numId="19" w16cid:durableId="1664434415">
    <w:abstractNumId w:val="21"/>
  </w:num>
  <w:num w:numId="20" w16cid:durableId="1461336278">
    <w:abstractNumId w:val="48"/>
  </w:num>
  <w:num w:numId="21" w16cid:durableId="517156284">
    <w:abstractNumId w:val="34"/>
  </w:num>
  <w:num w:numId="22" w16cid:durableId="1153253727">
    <w:abstractNumId w:val="16"/>
  </w:num>
  <w:num w:numId="23" w16cid:durableId="172382692">
    <w:abstractNumId w:val="38"/>
  </w:num>
  <w:num w:numId="24" w16cid:durableId="1491944925">
    <w:abstractNumId w:val="25"/>
  </w:num>
  <w:num w:numId="25" w16cid:durableId="1923758123">
    <w:abstractNumId w:val="6"/>
  </w:num>
  <w:num w:numId="26" w16cid:durableId="92745853">
    <w:abstractNumId w:val="11"/>
  </w:num>
  <w:num w:numId="27" w16cid:durableId="2046711308">
    <w:abstractNumId w:val="22"/>
  </w:num>
  <w:num w:numId="28" w16cid:durableId="1345549307">
    <w:abstractNumId w:val="17"/>
  </w:num>
  <w:num w:numId="29" w16cid:durableId="902451386">
    <w:abstractNumId w:val="31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strike w:val="0"/>
        </w:rPr>
      </w:lvl>
    </w:lvlOverride>
  </w:num>
  <w:num w:numId="30" w16cid:durableId="811942497">
    <w:abstractNumId w:val="49"/>
  </w:num>
  <w:num w:numId="31" w16cid:durableId="1270506794">
    <w:abstractNumId w:val="8"/>
  </w:num>
  <w:num w:numId="32" w16cid:durableId="1357119530">
    <w:abstractNumId w:val="45"/>
  </w:num>
  <w:num w:numId="33" w16cid:durableId="1837719013">
    <w:abstractNumId w:val="40"/>
  </w:num>
  <w:num w:numId="34" w16cid:durableId="1609774101">
    <w:abstractNumId w:val="15"/>
  </w:num>
  <w:num w:numId="35" w16cid:durableId="1315183834">
    <w:abstractNumId w:val="37"/>
  </w:num>
  <w:num w:numId="36" w16cid:durableId="283461939">
    <w:abstractNumId w:val="43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b w:val="0"/>
          <w:i w:val="0"/>
        </w:rPr>
      </w:lvl>
    </w:lvlOverride>
  </w:num>
  <w:num w:numId="37" w16cid:durableId="1871647426">
    <w:abstractNumId w:val="39"/>
  </w:num>
  <w:num w:numId="38" w16cid:durableId="1589732760">
    <w:abstractNumId w:val="51"/>
  </w:num>
  <w:num w:numId="39" w16cid:durableId="1049841960">
    <w:abstractNumId w:val="24"/>
  </w:num>
  <w:num w:numId="40" w16cid:durableId="527137297">
    <w:abstractNumId w:val="10"/>
  </w:num>
  <w:num w:numId="41" w16cid:durableId="1091852779">
    <w:abstractNumId w:val="35"/>
  </w:num>
  <w:num w:numId="42" w16cid:durableId="1207379085">
    <w:abstractNumId w:val="9"/>
  </w:num>
  <w:num w:numId="43" w16cid:durableId="1717924554">
    <w:abstractNumId w:val="42"/>
  </w:num>
  <w:num w:numId="44" w16cid:durableId="2001421563">
    <w:abstractNumId w:val="14"/>
  </w:num>
  <w:num w:numId="45" w16cid:durableId="583685686">
    <w:abstractNumId w:val="19"/>
  </w:num>
  <w:num w:numId="46" w16cid:durableId="458690819">
    <w:abstractNumId w:val="12"/>
  </w:num>
  <w:num w:numId="47" w16cid:durableId="1165508935">
    <w:abstractNumId w:val="1"/>
  </w:num>
  <w:num w:numId="48" w16cid:durableId="312368552">
    <w:abstractNumId w:val="29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b w:val="0"/>
          <w:i w:val="0"/>
        </w:rPr>
      </w:lvl>
    </w:lvlOverride>
  </w:num>
  <w:num w:numId="49" w16cid:durableId="1221135438">
    <w:abstractNumId w:val="23"/>
  </w:num>
  <w:num w:numId="50" w16cid:durableId="1316836218">
    <w:abstractNumId w:val="26"/>
  </w:num>
  <w:num w:numId="51" w16cid:durableId="1071275177">
    <w:abstractNumId w:val="33"/>
  </w:num>
  <w:num w:numId="52" w16cid:durableId="14077235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23"/>
    <w:rsid w:val="0000020D"/>
    <w:rsid w:val="000115BA"/>
    <w:rsid w:val="00012746"/>
    <w:rsid w:val="00012F98"/>
    <w:rsid w:val="00015400"/>
    <w:rsid w:val="00015A7C"/>
    <w:rsid w:val="0002253E"/>
    <w:rsid w:val="000235AA"/>
    <w:rsid w:val="0002476C"/>
    <w:rsid w:val="000309F3"/>
    <w:rsid w:val="00032540"/>
    <w:rsid w:val="00032DC2"/>
    <w:rsid w:val="00032EBC"/>
    <w:rsid w:val="00033677"/>
    <w:rsid w:val="000358C3"/>
    <w:rsid w:val="00035DA9"/>
    <w:rsid w:val="0004064A"/>
    <w:rsid w:val="0004065D"/>
    <w:rsid w:val="000413C5"/>
    <w:rsid w:val="0004305F"/>
    <w:rsid w:val="00043B5C"/>
    <w:rsid w:val="0004503E"/>
    <w:rsid w:val="00045711"/>
    <w:rsid w:val="00050E2A"/>
    <w:rsid w:val="00052254"/>
    <w:rsid w:val="00052EE5"/>
    <w:rsid w:val="0005350C"/>
    <w:rsid w:val="00061453"/>
    <w:rsid w:val="00063B7F"/>
    <w:rsid w:val="00063F26"/>
    <w:rsid w:val="00064A2D"/>
    <w:rsid w:val="00064BAC"/>
    <w:rsid w:val="00065FB1"/>
    <w:rsid w:val="00070623"/>
    <w:rsid w:val="000735B0"/>
    <w:rsid w:val="00073D4C"/>
    <w:rsid w:val="00074E08"/>
    <w:rsid w:val="0007593C"/>
    <w:rsid w:val="00076164"/>
    <w:rsid w:val="00076FF2"/>
    <w:rsid w:val="000814F3"/>
    <w:rsid w:val="000820EB"/>
    <w:rsid w:val="00082357"/>
    <w:rsid w:val="00083EAC"/>
    <w:rsid w:val="00084A7A"/>
    <w:rsid w:val="00090242"/>
    <w:rsid w:val="00092BD9"/>
    <w:rsid w:val="000968EF"/>
    <w:rsid w:val="0009729E"/>
    <w:rsid w:val="000A393F"/>
    <w:rsid w:val="000A3A13"/>
    <w:rsid w:val="000B111D"/>
    <w:rsid w:val="000B2357"/>
    <w:rsid w:val="000B3E6E"/>
    <w:rsid w:val="000B556C"/>
    <w:rsid w:val="000C19DB"/>
    <w:rsid w:val="000C456F"/>
    <w:rsid w:val="000C5746"/>
    <w:rsid w:val="000D2CA4"/>
    <w:rsid w:val="000D4C5B"/>
    <w:rsid w:val="000D545E"/>
    <w:rsid w:val="000E0863"/>
    <w:rsid w:val="000F2FF8"/>
    <w:rsid w:val="000F3C0D"/>
    <w:rsid w:val="000F41CC"/>
    <w:rsid w:val="000F71BD"/>
    <w:rsid w:val="000F72EF"/>
    <w:rsid w:val="000F747B"/>
    <w:rsid w:val="001024C7"/>
    <w:rsid w:val="00102693"/>
    <w:rsid w:val="00110E78"/>
    <w:rsid w:val="00113EE3"/>
    <w:rsid w:val="0011506D"/>
    <w:rsid w:val="00116FDF"/>
    <w:rsid w:val="00120A1A"/>
    <w:rsid w:val="0012702D"/>
    <w:rsid w:val="00131ED7"/>
    <w:rsid w:val="00133CE9"/>
    <w:rsid w:val="0014089C"/>
    <w:rsid w:val="00140928"/>
    <w:rsid w:val="00142F00"/>
    <w:rsid w:val="001435F8"/>
    <w:rsid w:val="001448FA"/>
    <w:rsid w:val="00144D4D"/>
    <w:rsid w:val="00145048"/>
    <w:rsid w:val="00150C46"/>
    <w:rsid w:val="0015227D"/>
    <w:rsid w:val="00155770"/>
    <w:rsid w:val="00155B18"/>
    <w:rsid w:val="00163467"/>
    <w:rsid w:val="00164CEF"/>
    <w:rsid w:val="00166B06"/>
    <w:rsid w:val="001672C0"/>
    <w:rsid w:val="00172F3D"/>
    <w:rsid w:val="00172FCE"/>
    <w:rsid w:val="001756AD"/>
    <w:rsid w:val="00175CEF"/>
    <w:rsid w:val="00180311"/>
    <w:rsid w:val="00180E64"/>
    <w:rsid w:val="00181E1B"/>
    <w:rsid w:val="00197339"/>
    <w:rsid w:val="001A18F7"/>
    <w:rsid w:val="001A24FC"/>
    <w:rsid w:val="001B28D8"/>
    <w:rsid w:val="001B69F1"/>
    <w:rsid w:val="001C2CE9"/>
    <w:rsid w:val="001C45AF"/>
    <w:rsid w:val="001C4719"/>
    <w:rsid w:val="001C54E4"/>
    <w:rsid w:val="001D1DF7"/>
    <w:rsid w:val="001D3963"/>
    <w:rsid w:val="001D57F9"/>
    <w:rsid w:val="001E0C0F"/>
    <w:rsid w:val="001E36AD"/>
    <w:rsid w:val="001E72FF"/>
    <w:rsid w:val="001F0386"/>
    <w:rsid w:val="001F510A"/>
    <w:rsid w:val="001F604D"/>
    <w:rsid w:val="001F6133"/>
    <w:rsid w:val="001F7F61"/>
    <w:rsid w:val="00207A2D"/>
    <w:rsid w:val="002103FA"/>
    <w:rsid w:val="00215E0D"/>
    <w:rsid w:val="00217F67"/>
    <w:rsid w:val="002241B7"/>
    <w:rsid w:val="00224B91"/>
    <w:rsid w:val="00227E33"/>
    <w:rsid w:val="002334EA"/>
    <w:rsid w:val="00234199"/>
    <w:rsid w:val="002343A3"/>
    <w:rsid w:val="00234E81"/>
    <w:rsid w:val="00235495"/>
    <w:rsid w:val="00236E73"/>
    <w:rsid w:val="002376C6"/>
    <w:rsid w:val="00246E81"/>
    <w:rsid w:val="0025295C"/>
    <w:rsid w:val="00253C77"/>
    <w:rsid w:val="002607D9"/>
    <w:rsid w:val="002623CD"/>
    <w:rsid w:val="0026282E"/>
    <w:rsid w:val="00263DC3"/>
    <w:rsid w:val="00264928"/>
    <w:rsid w:val="00265B53"/>
    <w:rsid w:val="0026661C"/>
    <w:rsid w:val="0027099B"/>
    <w:rsid w:val="00270DE8"/>
    <w:rsid w:val="002714F2"/>
    <w:rsid w:val="00275578"/>
    <w:rsid w:val="00275B41"/>
    <w:rsid w:val="00276DC8"/>
    <w:rsid w:val="00282431"/>
    <w:rsid w:val="00286019"/>
    <w:rsid w:val="002939FA"/>
    <w:rsid w:val="00295BF5"/>
    <w:rsid w:val="002A17E1"/>
    <w:rsid w:val="002A1AB7"/>
    <w:rsid w:val="002A33ED"/>
    <w:rsid w:val="002A4983"/>
    <w:rsid w:val="002A5C42"/>
    <w:rsid w:val="002B3CFA"/>
    <w:rsid w:val="002B5AB7"/>
    <w:rsid w:val="002B68C3"/>
    <w:rsid w:val="002C0307"/>
    <w:rsid w:val="002D0C84"/>
    <w:rsid w:val="002D0D4F"/>
    <w:rsid w:val="002D2E59"/>
    <w:rsid w:val="002D341A"/>
    <w:rsid w:val="002D4010"/>
    <w:rsid w:val="002D4B48"/>
    <w:rsid w:val="002D4FB0"/>
    <w:rsid w:val="002D5A93"/>
    <w:rsid w:val="002E070B"/>
    <w:rsid w:val="002E17DC"/>
    <w:rsid w:val="002E5FB1"/>
    <w:rsid w:val="002F14F9"/>
    <w:rsid w:val="002F15FA"/>
    <w:rsid w:val="002F1814"/>
    <w:rsid w:val="002F68B0"/>
    <w:rsid w:val="003004AE"/>
    <w:rsid w:val="0030155A"/>
    <w:rsid w:val="00301F72"/>
    <w:rsid w:val="003042D5"/>
    <w:rsid w:val="00305B1E"/>
    <w:rsid w:val="00311581"/>
    <w:rsid w:val="003148C4"/>
    <w:rsid w:val="003175EA"/>
    <w:rsid w:val="0032028C"/>
    <w:rsid w:val="00320D43"/>
    <w:rsid w:val="00321083"/>
    <w:rsid w:val="0032374C"/>
    <w:rsid w:val="00323D46"/>
    <w:rsid w:val="00330733"/>
    <w:rsid w:val="00331941"/>
    <w:rsid w:val="0035189A"/>
    <w:rsid w:val="00351F82"/>
    <w:rsid w:val="0035349C"/>
    <w:rsid w:val="00353AC5"/>
    <w:rsid w:val="00362D87"/>
    <w:rsid w:val="00365420"/>
    <w:rsid w:val="00365DC8"/>
    <w:rsid w:val="00366011"/>
    <w:rsid w:val="00370083"/>
    <w:rsid w:val="00372585"/>
    <w:rsid w:val="00375903"/>
    <w:rsid w:val="00380B25"/>
    <w:rsid w:val="00380FFF"/>
    <w:rsid w:val="003825D5"/>
    <w:rsid w:val="003847EC"/>
    <w:rsid w:val="00385E32"/>
    <w:rsid w:val="00391C87"/>
    <w:rsid w:val="00396452"/>
    <w:rsid w:val="003A694D"/>
    <w:rsid w:val="003A6CC1"/>
    <w:rsid w:val="003B4445"/>
    <w:rsid w:val="003C340F"/>
    <w:rsid w:val="003C48C8"/>
    <w:rsid w:val="003C6664"/>
    <w:rsid w:val="003C695F"/>
    <w:rsid w:val="003D17ED"/>
    <w:rsid w:val="003D3DC1"/>
    <w:rsid w:val="003D449C"/>
    <w:rsid w:val="003D6E94"/>
    <w:rsid w:val="003D74B0"/>
    <w:rsid w:val="003E0586"/>
    <w:rsid w:val="003E0706"/>
    <w:rsid w:val="003E08BD"/>
    <w:rsid w:val="003E1A54"/>
    <w:rsid w:val="003F34D6"/>
    <w:rsid w:val="003F66AF"/>
    <w:rsid w:val="003F6CBB"/>
    <w:rsid w:val="00400B82"/>
    <w:rsid w:val="004032BD"/>
    <w:rsid w:val="00405B08"/>
    <w:rsid w:val="0040658F"/>
    <w:rsid w:val="00412DDA"/>
    <w:rsid w:val="004134D0"/>
    <w:rsid w:val="00420D44"/>
    <w:rsid w:val="0042531E"/>
    <w:rsid w:val="00425C8E"/>
    <w:rsid w:val="00426016"/>
    <w:rsid w:val="00427FB2"/>
    <w:rsid w:val="00430837"/>
    <w:rsid w:val="0043569F"/>
    <w:rsid w:val="004361A4"/>
    <w:rsid w:val="00440F87"/>
    <w:rsid w:val="0044159E"/>
    <w:rsid w:val="004431D4"/>
    <w:rsid w:val="00444572"/>
    <w:rsid w:val="004462C0"/>
    <w:rsid w:val="0044722D"/>
    <w:rsid w:val="00447FCC"/>
    <w:rsid w:val="004529E6"/>
    <w:rsid w:val="00454D00"/>
    <w:rsid w:val="00455F21"/>
    <w:rsid w:val="00457C9D"/>
    <w:rsid w:val="00457D54"/>
    <w:rsid w:val="00461CA6"/>
    <w:rsid w:val="004639C5"/>
    <w:rsid w:val="00464B32"/>
    <w:rsid w:val="004674BB"/>
    <w:rsid w:val="004805EA"/>
    <w:rsid w:val="00481220"/>
    <w:rsid w:val="00481E7E"/>
    <w:rsid w:val="00482653"/>
    <w:rsid w:val="0048317D"/>
    <w:rsid w:val="004901D1"/>
    <w:rsid w:val="0049351A"/>
    <w:rsid w:val="00496589"/>
    <w:rsid w:val="004A35FF"/>
    <w:rsid w:val="004B158D"/>
    <w:rsid w:val="004B3774"/>
    <w:rsid w:val="004B3E81"/>
    <w:rsid w:val="004B4851"/>
    <w:rsid w:val="004C2E0E"/>
    <w:rsid w:val="004C41F1"/>
    <w:rsid w:val="004D0CB4"/>
    <w:rsid w:val="004D2234"/>
    <w:rsid w:val="004D316D"/>
    <w:rsid w:val="004D6468"/>
    <w:rsid w:val="004D6B56"/>
    <w:rsid w:val="004E5358"/>
    <w:rsid w:val="004F0BF7"/>
    <w:rsid w:val="004F70FC"/>
    <w:rsid w:val="004F7396"/>
    <w:rsid w:val="004F7666"/>
    <w:rsid w:val="00500C62"/>
    <w:rsid w:val="0050331C"/>
    <w:rsid w:val="00506E9A"/>
    <w:rsid w:val="005125D8"/>
    <w:rsid w:val="00520DF8"/>
    <w:rsid w:val="00522BA8"/>
    <w:rsid w:val="00523B75"/>
    <w:rsid w:val="00524016"/>
    <w:rsid w:val="005249D5"/>
    <w:rsid w:val="0052523D"/>
    <w:rsid w:val="005261A2"/>
    <w:rsid w:val="005269F6"/>
    <w:rsid w:val="00530ADF"/>
    <w:rsid w:val="00531465"/>
    <w:rsid w:val="0053417B"/>
    <w:rsid w:val="00534C84"/>
    <w:rsid w:val="005407F7"/>
    <w:rsid w:val="00541F15"/>
    <w:rsid w:val="005423E6"/>
    <w:rsid w:val="00545323"/>
    <w:rsid w:val="00550B85"/>
    <w:rsid w:val="0055623A"/>
    <w:rsid w:val="00575B0C"/>
    <w:rsid w:val="00581389"/>
    <w:rsid w:val="00583023"/>
    <w:rsid w:val="00585B05"/>
    <w:rsid w:val="005911C7"/>
    <w:rsid w:val="00592B6B"/>
    <w:rsid w:val="0059466E"/>
    <w:rsid w:val="005A2BF9"/>
    <w:rsid w:val="005A7387"/>
    <w:rsid w:val="005B6445"/>
    <w:rsid w:val="005C1074"/>
    <w:rsid w:val="005C452C"/>
    <w:rsid w:val="005C614E"/>
    <w:rsid w:val="005D13D4"/>
    <w:rsid w:val="005D1D3E"/>
    <w:rsid w:val="005D3360"/>
    <w:rsid w:val="005D3399"/>
    <w:rsid w:val="005D4904"/>
    <w:rsid w:val="005D67AC"/>
    <w:rsid w:val="005E4155"/>
    <w:rsid w:val="005E48B0"/>
    <w:rsid w:val="005E7C21"/>
    <w:rsid w:val="005F037D"/>
    <w:rsid w:val="005F07B2"/>
    <w:rsid w:val="005F1ECC"/>
    <w:rsid w:val="005F5E76"/>
    <w:rsid w:val="005F6F1F"/>
    <w:rsid w:val="00603A6B"/>
    <w:rsid w:val="00603EF3"/>
    <w:rsid w:val="00606006"/>
    <w:rsid w:val="00606E09"/>
    <w:rsid w:val="0060767A"/>
    <w:rsid w:val="00614283"/>
    <w:rsid w:val="00616FF9"/>
    <w:rsid w:val="00622019"/>
    <w:rsid w:val="00622AE7"/>
    <w:rsid w:val="00627E78"/>
    <w:rsid w:val="006306B7"/>
    <w:rsid w:val="0063111A"/>
    <w:rsid w:val="006314E3"/>
    <w:rsid w:val="00632687"/>
    <w:rsid w:val="00637944"/>
    <w:rsid w:val="00643D19"/>
    <w:rsid w:val="00644768"/>
    <w:rsid w:val="0064694E"/>
    <w:rsid w:val="00650132"/>
    <w:rsid w:val="0065053B"/>
    <w:rsid w:val="00652F41"/>
    <w:rsid w:val="0066120B"/>
    <w:rsid w:val="006649D8"/>
    <w:rsid w:val="00671F53"/>
    <w:rsid w:val="00682C55"/>
    <w:rsid w:val="00690F4A"/>
    <w:rsid w:val="00693BFE"/>
    <w:rsid w:val="006B00C1"/>
    <w:rsid w:val="006B4104"/>
    <w:rsid w:val="006B627A"/>
    <w:rsid w:val="006C0AB2"/>
    <w:rsid w:val="006C33A2"/>
    <w:rsid w:val="006C366C"/>
    <w:rsid w:val="006C3AA2"/>
    <w:rsid w:val="006C4126"/>
    <w:rsid w:val="006C4AC2"/>
    <w:rsid w:val="006C5188"/>
    <w:rsid w:val="006C5862"/>
    <w:rsid w:val="006C7D6D"/>
    <w:rsid w:val="006D0E93"/>
    <w:rsid w:val="006D3DAE"/>
    <w:rsid w:val="006D3F9E"/>
    <w:rsid w:val="006D6614"/>
    <w:rsid w:val="006D6FD3"/>
    <w:rsid w:val="006E2FDC"/>
    <w:rsid w:val="006E4111"/>
    <w:rsid w:val="006F021D"/>
    <w:rsid w:val="006F4C48"/>
    <w:rsid w:val="007035B4"/>
    <w:rsid w:val="007066CB"/>
    <w:rsid w:val="0071144C"/>
    <w:rsid w:val="00711A21"/>
    <w:rsid w:val="00711F5A"/>
    <w:rsid w:val="00712875"/>
    <w:rsid w:val="00720616"/>
    <w:rsid w:val="00721E08"/>
    <w:rsid w:val="007268D1"/>
    <w:rsid w:val="0073021B"/>
    <w:rsid w:val="00733508"/>
    <w:rsid w:val="00733F66"/>
    <w:rsid w:val="00743BB8"/>
    <w:rsid w:val="00745E36"/>
    <w:rsid w:val="0074670B"/>
    <w:rsid w:val="00746DBF"/>
    <w:rsid w:val="007555D1"/>
    <w:rsid w:val="007555FC"/>
    <w:rsid w:val="00755A6C"/>
    <w:rsid w:val="007572E0"/>
    <w:rsid w:val="00757383"/>
    <w:rsid w:val="00764C46"/>
    <w:rsid w:val="00765F1C"/>
    <w:rsid w:val="00770A6D"/>
    <w:rsid w:val="00771D65"/>
    <w:rsid w:val="007735FD"/>
    <w:rsid w:val="0077361C"/>
    <w:rsid w:val="00780964"/>
    <w:rsid w:val="00781018"/>
    <w:rsid w:val="0078142E"/>
    <w:rsid w:val="00781CB2"/>
    <w:rsid w:val="00781FB4"/>
    <w:rsid w:val="007935A9"/>
    <w:rsid w:val="00793C71"/>
    <w:rsid w:val="00794583"/>
    <w:rsid w:val="007A10C5"/>
    <w:rsid w:val="007A4751"/>
    <w:rsid w:val="007B017C"/>
    <w:rsid w:val="007B227B"/>
    <w:rsid w:val="007B2573"/>
    <w:rsid w:val="007B66C4"/>
    <w:rsid w:val="007B7708"/>
    <w:rsid w:val="007C1511"/>
    <w:rsid w:val="007C1796"/>
    <w:rsid w:val="007C32B6"/>
    <w:rsid w:val="007C412D"/>
    <w:rsid w:val="007C6503"/>
    <w:rsid w:val="007D2578"/>
    <w:rsid w:val="007D2CA1"/>
    <w:rsid w:val="007D4138"/>
    <w:rsid w:val="007D4590"/>
    <w:rsid w:val="007E11DB"/>
    <w:rsid w:val="007F1FE9"/>
    <w:rsid w:val="007F31D4"/>
    <w:rsid w:val="00805507"/>
    <w:rsid w:val="008073D7"/>
    <w:rsid w:val="008073DA"/>
    <w:rsid w:val="00815B90"/>
    <w:rsid w:val="00816EF9"/>
    <w:rsid w:val="0081734B"/>
    <w:rsid w:val="00821098"/>
    <w:rsid w:val="00822C65"/>
    <w:rsid w:val="00822FF6"/>
    <w:rsid w:val="00823047"/>
    <w:rsid w:val="0082395A"/>
    <w:rsid w:val="00831A90"/>
    <w:rsid w:val="00841596"/>
    <w:rsid w:val="00842D48"/>
    <w:rsid w:val="00847B9E"/>
    <w:rsid w:val="00852DA0"/>
    <w:rsid w:val="008630EA"/>
    <w:rsid w:val="00873DAE"/>
    <w:rsid w:val="008742BA"/>
    <w:rsid w:val="00874C79"/>
    <w:rsid w:val="00877EEA"/>
    <w:rsid w:val="00880495"/>
    <w:rsid w:val="00880E6C"/>
    <w:rsid w:val="008842C4"/>
    <w:rsid w:val="00890806"/>
    <w:rsid w:val="00896B07"/>
    <w:rsid w:val="008A6EF9"/>
    <w:rsid w:val="008B40C1"/>
    <w:rsid w:val="008B452E"/>
    <w:rsid w:val="008D0734"/>
    <w:rsid w:val="008D7C57"/>
    <w:rsid w:val="008E727C"/>
    <w:rsid w:val="008F2C27"/>
    <w:rsid w:val="008F5C36"/>
    <w:rsid w:val="009079B1"/>
    <w:rsid w:val="009164E0"/>
    <w:rsid w:val="00927D61"/>
    <w:rsid w:val="00932AE7"/>
    <w:rsid w:val="0093363A"/>
    <w:rsid w:val="0093767A"/>
    <w:rsid w:val="00941413"/>
    <w:rsid w:val="00942718"/>
    <w:rsid w:val="00950498"/>
    <w:rsid w:val="00951658"/>
    <w:rsid w:val="00953795"/>
    <w:rsid w:val="00954EBB"/>
    <w:rsid w:val="009601BD"/>
    <w:rsid w:val="009622B7"/>
    <w:rsid w:val="009656C9"/>
    <w:rsid w:val="009711F2"/>
    <w:rsid w:val="00974F2F"/>
    <w:rsid w:val="009801C3"/>
    <w:rsid w:val="009806CE"/>
    <w:rsid w:val="00982A7C"/>
    <w:rsid w:val="00984505"/>
    <w:rsid w:val="009858E7"/>
    <w:rsid w:val="00986461"/>
    <w:rsid w:val="00986E1E"/>
    <w:rsid w:val="00991A84"/>
    <w:rsid w:val="00992CD7"/>
    <w:rsid w:val="00993AE3"/>
    <w:rsid w:val="00994154"/>
    <w:rsid w:val="009A09A2"/>
    <w:rsid w:val="009A7D15"/>
    <w:rsid w:val="009B474B"/>
    <w:rsid w:val="009B5AF9"/>
    <w:rsid w:val="009B6CD6"/>
    <w:rsid w:val="009C768D"/>
    <w:rsid w:val="009D1320"/>
    <w:rsid w:val="009D5582"/>
    <w:rsid w:val="009D6BEF"/>
    <w:rsid w:val="009E204A"/>
    <w:rsid w:val="009E2D49"/>
    <w:rsid w:val="009E3CA6"/>
    <w:rsid w:val="009E4BBD"/>
    <w:rsid w:val="009E6344"/>
    <w:rsid w:val="009F0C37"/>
    <w:rsid w:val="009F3423"/>
    <w:rsid w:val="009F4EA4"/>
    <w:rsid w:val="009F7A12"/>
    <w:rsid w:val="00A043E4"/>
    <w:rsid w:val="00A1214B"/>
    <w:rsid w:val="00A175E2"/>
    <w:rsid w:val="00A23864"/>
    <w:rsid w:val="00A258C6"/>
    <w:rsid w:val="00A35EEE"/>
    <w:rsid w:val="00A40168"/>
    <w:rsid w:val="00A41569"/>
    <w:rsid w:val="00A44C46"/>
    <w:rsid w:val="00A45256"/>
    <w:rsid w:val="00A459CD"/>
    <w:rsid w:val="00A4657A"/>
    <w:rsid w:val="00A524C5"/>
    <w:rsid w:val="00A53CEC"/>
    <w:rsid w:val="00A5655A"/>
    <w:rsid w:val="00A62CAA"/>
    <w:rsid w:val="00A635E1"/>
    <w:rsid w:val="00A6431B"/>
    <w:rsid w:val="00A65013"/>
    <w:rsid w:val="00A66952"/>
    <w:rsid w:val="00A71514"/>
    <w:rsid w:val="00A756AA"/>
    <w:rsid w:val="00A81081"/>
    <w:rsid w:val="00A92968"/>
    <w:rsid w:val="00A93752"/>
    <w:rsid w:val="00A93F13"/>
    <w:rsid w:val="00A9556E"/>
    <w:rsid w:val="00A95A47"/>
    <w:rsid w:val="00A964CF"/>
    <w:rsid w:val="00AB17B0"/>
    <w:rsid w:val="00AB4A6D"/>
    <w:rsid w:val="00AB5EA7"/>
    <w:rsid w:val="00AC4783"/>
    <w:rsid w:val="00AC577A"/>
    <w:rsid w:val="00AC5D51"/>
    <w:rsid w:val="00AC7D37"/>
    <w:rsid w:val="00AD408E"/>
    <w:rsid w:val="00AD75E3"/>
    <w:rsid w:val="00AE1EFE"/>
    <w:rsid w:val="00AE57E1"/>
    <w:rsid w:val="00AF552D"/>
    <w:rsid w:val="00AF62AA"/>
    <w:rsid w:val="00AF65B1"/>
    <w:rsid w:val="00AF7447"/>
    <w:rsid w:val="00B006EF"/>
    <w:rsid w:val="00B030A6"/>
    <w:rsid w:val="00B03836"/>
    <w:rsid w:val="00B04FB5"/>
    <w:rsid w:val="00B14421"/>
    <w:rsid w:val="00B208F7"/>
    <w:rsid w:val="00B2183C"/>
    <w:rsid w:val="00B2336B"/>
    <w:rsid w:val="00B24A78"/>
    <w:rsid w:val="00B26154"/>
    <w:rsid w:val="00B345F5"/>
    <w:rsid w:val="00B34C1F"/>
    <w:rsid w:val="00B370C8"/>
    <w:rsid w:val="00B3712C"/>
    <w:rsid w:val="00B40491"/>
    <w:rsid w:val="00B455C9"/>
    <w:rsid w:val="00B61D00"/>
    <w:rsid w:val="00B62730"/>
    <w:rsid w:val="00B6577A"/>
    <w:rsid w:val="00B7212C"/>
    <w:rsid w:val="00B72729"/>
    <w:rsid w:val="00B752B8"/>
    <w:rsid w:val="00B818B4"/>
    <w:rsid w:val="00B819C3"/>
    <w:rsid w:val="00B84770"/>
    <w:rsid w:val="00B904CD"/>
    <w:rsid w:val="00B91F44"/>
    <w:rsid w:val="00B921D3"/>
    <w:rsid w:val="00B92772"/>
    <w:rsid w:val="00B92F88"/>
    <w:rsid w:val="00B95595"/>
    <w:rsid w:val="00B9564D"/>
    <w:rsid w:val="00BA019D"/>
    <w:rsid w:val="00BA0D99"/>
    <w:rsid w:val="00BB1D36"/>
    <w:rsid w:val="00BB259B"/>
    <w:rsid w:val="00BB5C7F"/>
    <w:rsid w:val="00BC6536"/>
    <w:rsid w:val="00BC6CD5"/>
    <w:rsid w:val="00BD3AA3"/>
    <w:rsid w:val="00BD6A1A"/>
    <w:rsid w:val="00BD6EC2"/>
    <w:rsid w:val="00BE2264"/>
    <w:rsid w:val="00BE3B5B"/>
    <w:rsid w:val="00BE3F69"/>
    <w:rsid w:val="00BE4E73"/>
    <w:rsid w:val="00BF1748"/>
    <w:rsid w:val="00BF41BE"/>
    <w:rsid w:val="00BF53AC"/>
    <w:rsid w:val="00BF6152"/>
    <w:rsid w:val="00C0098F"/>
    <w:rsid w:val="00C018EA"/>
    <w:rsid w:val="00C057A3"/>
    <w:rsid w:val="00C06759"/>
    <w:rsid w:val="00C06BAE"/>
    <w:rsid w:val="00C07171"/>
    <w:rsid w:val="00C07F76"/>
    <w:rsid w:val="00C15849"/>
    <w:rsid w:val="00C1619F"/>
    <w:rsid w:val="00C21FC8"/>
    <w:rsid w:val="00C220AA"/>
    <w:rsid w:val="00C22749"/>
    <w:rsid w:val="00C230E7"/>
    <w:rsid w:val="00C265A6"/>
    <w:rsid w:val="00C26AF6"/>
    <w:rsid w:val="00C2776B"/>
    <w:rsid w:val="00C40275"/>
    <w:rsid w:val="00C42400"/>
    <w:rsid w:val="00C464F9"/>
    <w:rsid w:val="00C46B91"/>
    <w:rsid w:val="00C522FF"/>
    <w:rsid w:val="00C54DB9"/>
    <w:rsid w:val="00C574E4"/>
    <w:rsid w:val="00C67A5F"/>
    <w:rsid w:val="00C700FF"/>
    <w:rsid w:val="00C708A0"/>
    <w:rsid w:val="00C73CD8"/>
    <w:rsid w:val="00C74F7D"/>
    <w:rsid w:val="00C758D6"/>
    <w:rsid w:val="00C8490A"/>
    <w:rsid w:val="00C86AE8"/>
    <w:rsid w:val="00C94398"/>
    <w:rsid w:val="00C95F24"/>
    <w:rsid w:val="00C96003"/>
    <w:rsid w:val="00C976AE"/>
    <w:rsid w:val="00CA2645"/>
    <w:rsid w:val="00CA3B29"/>
    <w:rsid w:val="00CA4055"/>
    <w:rsid w:val="00CA4961"/>
    <w:rsid w:val="00CA4E52"/>
    <w:rsid w:val="00CB1FC1"/>
    <w:rsid w:val="00CB2063"/>
    <w:rsid w:val="00CB28AE"/>
    <w:rsid w:val="00CB2B89"/>
    <w:rsid w:val="00CB51FE"/>
    <w:rsid w:val="00CB6F66"/>
    <w:rsid w:val="00CB7129"/>
    <w:rsid w:val="00CC0075"/>
    <w:rsid w:val="00CC00F2"/>
    <w:rsid w:val="00CC6464"/>
    <w:rsid w:val="00CD133F"/>
    <w:rsid w:val="00CD313B"/>
    <w:rsid w:val="00CD6C4E"/>
    <w:rsid w:val="00CE335F"/>
    <w:rsid w:val="00CE6C49"/>
    <w:rsid w:val="00CF16C0"/>
    <w:rsid w:val="00CF21BF"/>
    <w:rsid w:val="00CF7881"/>
    <w:rsid w:val="00D02917"/>
    <w:rsid w:val="00D10FDD"/>
    <w:rsid w:val="00D147C1"/>
    <w:rsid w:val="00D14A2D"/>
    <w:rsid w:val="00D15D2D"/>
    <w:rsid w:val="00D16D21"/>
    <w:rsid w:val="00D20D36"/>
    <w:rsid w:val="00D21F21"/>
    <w:rsid w:val="00D21F23"/>
    <w:rsid w:val="00D222EF"/>
    <w:rsid w:val="00D22BBE"/>
    <w:rsid w:val="00D3021F"/>
    <w:rsid w:val="00D3061D"/>
    <w:rsid w:val="00D34AD8"/>
    <w:rsid w:val="00D55EE4"/>
    <w:rsid w:val="00D56634"/>
    <w:rsid w:val="00D56DD7"/>
    <w:rsid w:val="00D60E5B"/>
    <w:rsid w:val="00D61E06"/>
    <w:rsid w:val="00D64696"/>
    <w:rsid w:val="00D70243"/>
    <w:rsid w:val="00D905A1"/>
    <w:rsid w:val="00D91EBC"/>
    <w:rsid w:val="00D944D5"/>
    <w:rsid w:val="00D9754E"/>
    <w:rsid w:val="00DA328D"/>
    <w:rsid w:val="00DA3C01"/>
    <w:rsid w:val="00DA3C47"/>
    <w:rsid w:val="00DA6306"/>
    <w:rsid w:val="00DA6B77"/>
    <w:rsid w:val="00DB0C25"/>
    <w:rsid w:val="00DB2144"/>
    <w:rsid w:val="00DC1FDB"/>
    <w:rsid w:val="00DD69E8"/>
    <w:rsid w:val="00DE392B"/>
    <w:rsid w:val="00DE4EB9"/>
    <w:rsid w:val="00DE5646"/>
    <w:rsid w:val="00DE5706"/>
    <w:rsid w:val="00DE59F3"/>
    <w:rsid w:val="00DF4F92"/>
    <w:rsid w:val="00DF5040"/>
    <w:rsid w:val="00DF6911"/>
    <w:rsid w:val="00E00496"/>
    <w:rsid w:val="00E0099A"/>
    <w:rsid w:val="00E0194B"/>
    <w:rsid w:val="00E02ABE"/>
    <w:rsid w:val="00E11295"/>
    <w:rsid w:val="00E114CC"/>
    <w:rsid w:val="00E1272B"/>
    <w:rsid w:val="00E12F71"/>
    <w:rsid w:val="00E15695"/>
    <w:rsid w:val="00E20520"/>
    <w:rsid w:val="00E215D0"/>
    <w:rsid w:val="00E21F24"/>
    <w:rsid w:val="00E340DF"/>
    <w:rsid w:val="00E35CBE"/>
    <w:rsid w:val="00E407EF"/>
    <w:rsid w:val="00E431FD"/>
    <w:rsid w:val="00E53E85"/>
    <w:rsid w:val="00E54BEB"/>
    <w:rsid w:val="00E55E18"/>
    <w:rsid w:val="00E55FE8"/>
    <w:rsid w:val="00E609BE"/>
    <w:rsid w:val="00E60CF9"/>
    <w:rsid w:val="00E65E13"/>
    <w:rsid w:val="00E7202A"/>
    <w:rsid w:val="00E749DC"/>
    <w:rsid w:val="00E754B3"/>
    <w:rsid w:val="00E80A9E"/>
    <w:rsid w:val="00E82B1D"/>
    <w:rsid w:val="00E865FF"/>
    <w:rsid w:val="00E90BB9"/>
    <w:rsid w:val="00E9389A"/>
    <w:rsid w:val="00E93DCF"/>
    <w:rsid w:val="00E95800"/>
    <w:rsid w:val="00E97C24"/>
    <w:rsid w:val="00EA0DF6"/>
    <w:rsid w:val="00EA1D99"/>
    <w:rsid w:val="00EA452E"/>
    <w:rsid w:val="00EB2433"/>
    <w:rsid w:val="00EB283D"/>
    <w:rsid w:val="00EB5834"/>
    <w:rsid w:val="00EB7504"/>
    <w:rsid w:val="00EC065D"/>
    <w:rsid w:val="00EC0D75"/>
    <w:rsid w:val="00EC1848"/>
    <w:rsid w:val="00EC1F96"/>
    <w:rsid w:val="00EC4DE1"/>
    <w:rsid w:val="00EC5085"/>
    <w:rsid w:val="00ED2C3D"/>
    <w:rsid w:val="00ED4E3B"/>
    <w:rsid w:val="00ED6C17"/>
    <w:rsid w:val="00ED6FA5"/>
    <w:rsid w:val="00EE5568"/>
    <w:rsid w:val="00EE57E6"/>
    <w:rsid w:val="00EE66F5"/>
    <w:rsid w:val="00EF02B0"/>
    <w:rsid w:val="00EF276A"/>
    <w:rsid w:val="00EF2B35"/>
    <w:rsid w:val="00EF53F2"/>
    <w:rsid w:val="00F00136"/>
    <w:rsid w:val="00F027A0"/>
    <w:rsid w:val="00F052EE"/>
    <w:rsid w:val="00F05761"/>
    <w:rsid w:val="00F13384"/>
    <w:rsid w:val="00F14675"/>
    <w:rsid w:val="00F15E5A"/>
    <w:rsid w:val="00F15FB7"/>
    <w:rsid w:val="00F165A8"/>
    <w:rsid w:val="00F22D1C"/>
    <w:rsid w:val="00F256F9"/>
    <w:rsid w:val="00F27DF5"/>
    <w:rsid w:val="00F34281"/>
    <w:rsid w:val="00F35435"/>
    <w:rsid w:val="00F35DD8"/>
    <w:rsid w:val="00F36070"/>
    <w:rsid w:val="00F3656C"/>
    <w:rsid w:val="00F40F20"/>
    <w:rsid w:val="00F41335"/>
    <w:rsid w:val="00F42826"/>
    <w:rsid w:val="00F44CA2"/>
    <w:rsid w:val="00F45A6B"/>
    <w:rsid w:val="00F47DCE"/>
    <w:rsid w:val="00F510DB"/>
    <w:rsid w:val="00F5252D"/>
    <w:rsid w:val="00F52F74"/>
    <w:rsid w:val="00F53AA0"/>
    <w:rsid w:val="00F54B17"/>
    <w:rsid w:val="00F717D8"/>
    <w:rsid w:val="00F86FEC"/>
    <w:rsid w:val="00F87BEA"/>
    <w:rsid w:val="00FA070D"/>
    <w:rsid w:val="00FA07CF"/>
    <w:rsid w:val="00FA3F90"/>
    <w:rsid w:val="00FA4ACF"/>
    <w:rsid w:val="00FA5CD9"/>
    <w:rsid w:val="00FA5F65"/>
    <w:rsid w:val="00FA6FF5"/>
    <w:rsid w:val="00FB142C"/>
    <w:rsid w:val="00FB5E87"/>
    <w:rsid w:val="00FC1B17"/>
    <w:rsid w:val="00FC2540"/>
    <w:rsid w:val="00FC2564"/>
    <w:rsid w:val="00FC39B5"/>
    <w:rsid w:val="00FC6C7A"/>
    <w:rsid w:val="00FD0E23"/>
    <w:rsid w:val="00FD155E"/>
    <w:rsid w:val="00FD1D85"/>
    <w:rsid w:val="00FD3A65"/>
    <w:rsid w:val="00FE0CF3"/>
    <w:rsid w:val="00FE1759"/>
    <w:rsid w:val="00FE2A42"/>
    <w:rsid w:val="00FE2C9C"/>
    <w:rsid w:val="00FE3932"/>
    <w:rsid w:val="00FE5F20"/>
    <w:rsid w:val="00FE6E91"/>
    <w:rsid w:val="00FF1AA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CB0DA"/>
  <w15:chartTrackingRefBased/>
  <w15:docId w15:val="{1FD727DD-7197-48C0-B887-9DAE4DF6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0B8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rsid w:val="002103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  <w:szCs w:val="20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customStyle="1" w:styleId="Podtitul">
    <w:name w:val="Podtitul"/>
    <w:basedOn w:val="Normln"/>
    <w:qFormat/>
    <w:pPr>
      <w:jc w:val="center"/>
    </w:pPr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</w:rPr>
  </w:style>
  <w:style w:type="character" w:styleId="Znakapoznpodarou">
    <w:name w:val="footnote reference"/>
    <w:semiHidden/>
    <w:rPr>
      <w:vertAlign w:val="superscript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Zkladntext2">
    <w:name w:val="Body Text 2"/>
    <w:basedOn w:val="Normln"/>
    <w:pPr>
      <w:jc w:val="both"/>
    </w:pPr>
    <w:rPr>
      <w:i/>
      <w:iCs/>
      <w:u w:val="single"/>
    </w:rPr>
  </w:style>
  <w:style w:type="paragraph" w:styleId="Zkladntextodsazen2">
    <w:name w:val="Body Text Indent 2"/>
    <w:basedOn w:val="Normln"/>
    <w:pPr>
      <w:ind w:left="340"/>
      <w:jc w:val="both"/>
    </w:pPr>
    <w:rPr>
      <w:i/>
      <w:iCs/>
    </w:rPr>
  </w:style>
  <w:style w:type="paragraph" w:styleId="Zkladntextodsazen3">
    <w:name w:val="Body Text Indent 3"/>
    <w:basedOn w:val="Normln"/>
    <w:pPr>
      <w:ind w:left="340"/>
      <w:jc w:val="both"/>
    </w:pPr>
    <w:rPr>
      <w:b/>
      <w:bCs/>
      <w:i/>
      <w:iCs/>
      <w:sz w:val="22"/>
    </w:rPr>
  </w:style>
  <w:style w:type="paragraph" w:styleId="Textbubliny">
    <w:name w:val="Balloon Text"/>
    <w:basedOn w:val="Normln"/>
    <w:semiHidden/>
    <w:rsid w:val="001E0C0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D1D3E"/>
    <w:rPr>
      <w:color w:val="0000FF"/>
      <w:u w:val="single"/>
    </w:rPr>
  </w:style>
  <w:style w:type="numbering" w:customStyle="1" w:styleId="Pedpisy97">
    <w:name w:val="Předpisy 97"/>
    <w:uiPriority w:val="99"/>
    <w:rsid w:val="009E6344"/>
    <w:pPr>
      <w:numPr>
        <w:numId w:val="28"/>
      </w:numPr>
    </w:pPr>
  </w:style>
  <w:style w:type="character" w:styleId="Odkaznakoment">
    <w:name w:val="annotation reference"/>
    <w:rsid w:val="009845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45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4505"/>
  </w:style>
  <w:style w:type="paragraph" w:styleId="Pedmtkomente">
    <w:name w:val="annotation subject"/>
    <w:basedOn w:val="Textkomente"/>
    <w:next w:val="Textkomente"/>
    <w:link w:val="PedmtkomenteChar"/>
    <w:rsid w:val="00575B0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75B0C"/>
    <w:rPr>
      <w:b/>
      <w:bCs/>
    </w:rPr>
  </w:style>
  <w:style w:type="paragraph" w:styleId="Odstavecseseznamem">
    <w:name w:val="List Paragraph"/>
    <w:basedOn w:val="Normln"/>
    <w:uiPriority w:val="34"/>
    <w:qFormat/>
    <w:rsid w:val="00B208F7"/>
    <w:pPr>
      <w:ind w:left="708"/>
    </w:pPr>
  </w:style>
  <w:style w:type="paragraph" w:styleId="Nadpisobsahu">
    <w:name w:val="TOC Heading"/>
    <w:basedOn w:val="Nadpis1"/>
    <w:next w:val="Normln"/>
    <w:uiPriority w:val="39"/>
    <w:unhideWhenUsed/>
    <w:qFormat/>
    <w:rsid w:val="009F342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rsid w:val="009F3423"/>
  </w:style>
  <w:style w:type="paragraph" w:styleId="Obsah3">
    <w:name w:val="toc 3"/>
    <w:basedOn w:val="Normln"/>
    <w:next w:val="Normln"/>
    <w:autoRedefine/>
    <w:uiPriority w:val="39"/>
    <w:rsid w:val="009F3423"/>
    <w:pPr>
      <w:ind w:left="480"/>
    </w:pPr>
  </w:style>
  <w:style w:type="character" w:customStyle="1" w:styleId="TextpoznpodarouChar">
    <w:name w:val="Text pozn. pod čarou Char"/>
    <w:link w:val="Textpoznpodarou"/>
    <w:semiHidden/>
    <w:rsid w:val="003D17ED"/>
  </w:style>
  <w:style w:type="character" w:styleId="Sledovanodkaz">
    <w:name w:val="FollowedHyperlink"/>
    <w:rsid w:val="004D6B56"/>
    <w:rPr>
      <w:color w:val="954F72"/>
      <w:u w:val="single"/>
    </w:rPr>
  </w:style>
  <w:style w:type="paragraph" w:styleId="Revize">
    <w:name w:val="Revision"/>
    <w:hidden/>
    <w:uiPriority w:val="99"/>
    <w:semiHidden/>
    <w:rsid w:val="003D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 xmlns="24af59be-3b01-433e-b2ca-a93a11c1c558" xsi:nil="true"/>
    <Duvodova_zprava xmlns="24af59be-3b01-433e-b2ca-a93a11c1c558" xsi:nil="true"/>
    <Ucinny_do xmlns="24af59be-3b01-433e-b2ca-a93a11c1c558" xsi:nil="true"/>
    <Poradi xmlns="24af59be-3b01-433e-b2ca-a93a11c1c558" xsi:nil="true"/>
    <Zruseno xmlns="24af59be-3b01-433e-b2ca-a93a11c1c558" xsi:nil="true"/>
    <Nazev_predpisu xmlns="24af59be-3b01-433e-b2ca-a93a11c1c558" xsi:nil="true"/>
    <Platny xmlns="24af59be-3b01-433e-b2ca-a93a11c1c558">true</Platny>
    <Stav xmlns="24af59be-3b01-433e-b2ca-a93a11c1c558">návrh</Stav>
    <TaxCatchAll xmlns="61d128ea-d0e3-49fb-a491-efe3e7a441ce"/>
    <Zadavatel xmlns="24af59be-3b01-433e-b2ca-a93a11c1c558">
      <UserInfo>
        <DisplayName/>
        <AccountId xsi:nil="true"/>
        <AccountType/>
      </UserInfo>
    </Zadavatel>
    <Pripominky_do xmlns="24af59be-3b01-433e-b2ca-a93a11c1c558" xsi:nil="true"/>
    <lcf76f155ced4ddcb4097134ff3c332f xmlns="24af59be-3b01-433e-b2ca-a93a11c1c558">
      <Terms xmlns="http://schemas.microsoft.com/office/infopath/2007/PartnerControls"/>
    </lcf76f155ced4ddcb4097134ff3c332f>
    <Publikovat_verejnosti xmlns="24af59be-3b01-433e-b2ca-a93a11c1c558">true</Publikovat_verejnosti>
    <Poverene_osoby xmlns="24af59be-3b01-433e-b2ca-a93a11c1c558">
      <UserInfo>
        <DisplayName/>
        <AccountId xsi:nil="true"/>
        <AccountType/>
      </UserInfo>
    </Poverene_osoby>
    <Schvalovatele xmlns="24af59be-3b01-433e-b2ca-a93a11c1c558">
      <UserInfo>
        <DisplayName/>
        <AccountId xsi:nil="true"/>
        <AccountType/>
      </UserInfo>
    </Schvalovatele>
    <Nadrazeny xmlns="24af59be-3b01-433e-b2ca-a93a11c1c558" xsi:nil="true"/>
    <Prilohy xmlns="24af59be-3b01-433e-b2ca-a93a11c1c558"/>
    <Publikovano xmlns="24af59be-3b01-433e-b2ca-a93a11c1c558" xsi:nil="true"/>
    <Typ_predpisu xmlns="24af59be-3b01-433e-b2ca-a93a11c1c558">nařízení hejtmana</Typ_predpisu>
    <Rok xmlns="24af59be-3b01-433e-b2ca-a93a11c1c558" xsi:nil="true"/>
    <Evidencni_cislo xmlns="24af59be-3b01-433e-b2ca-a93a11c1c558" xsi:nil="true"/>
    <Bez_pripominkoveho_rizeni xmlns="24af59be-3b01-433e-b2ca-a93a11c1c558">false</Bez_pripominkoveho_rizeni>
    <Nahrazuje xmlns="24af59be-3b01-433e-b2ca-a93a11c1c558"/>
    <Duvod_nezverejneni xmlns="24af59be-3b01-433e-b2ca-a93a11c1c558" xsi:nil="true"/>
    <Ucinny_od xmlns="24af59be-3b01-433e-b2ca-a93a11c1c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4D01CFA67DC4F895CC96320E41719" ma:contentTypeVersion="53" ma:contentTypeDescription="Vytvoří nový dokument" ma:contentTypeScope="" ma:versionID="46e2d68e335b9a2798e6ded3de0864bc">
  <xsd:schema xmlns:xsd="http://www.w3.org/2001/XMLSchema" xmlns:xs="http://www.w3.org/2001/XMLSchema" xmlns:p="http://schemas.microsoft.com/office/2006/metadata/properties" xmlns:ns2="24af59be-3b01-433e-b2ca-a93a11c1c558" xmlns:ns3="61d128ea-d0e3-49fb-a491-efe3e7a441ce" targetNamespace="http://schemas.microsoft.com/office/2006/metadata/properties" ma:root="true" ma:fieldsID="fd45871526ec923fb0b41cbf0f2b91d0" ns2:_="" ns3:_="">
    <xsd:import namespace="24af59be-3b01-433e-b2ca-a93a11c1c558"/>
    <xsd:import namespace="61d128ea-d0e3-49fb-a491-efe3e7a441ce"/>
    <xsd:element name="properties">
      <xsd:complexType>
        <xsd:sequence>
          <xsd:element name="documentManagement">
            <xsd:complexType>
              <xsd:all>
                <xsd:element ref="ns2:Platny" minOccurs="0"/>
                <xsd:element ref="ns2:Ucinny_od" minOccurs="0"/>
                <xsd:element ref="ns2:Nahrazuje" minOccurs="0"/>
                <xsd:element ref="ns2:Ucinny_do" minOccurs="0"/>
                <xsd:element ref="ns2:Nadrazeny" minOccurs="0"/>
                <xsd:element ref="ns2:Publikovano" minOccurs="0"/>
                <xsd:element ref="ns2:Poverene_osoby" minOccurs="0"/>
                <xsd:element ref="ns2:Schvalovatele" minOccurs="0"/>
                <xsd:element ref="ns2:Zadavatel" minOccurs="0"/>
                <xsd:element ref="ns2:Pripominky_do" minOccurs="0"/>
                <xsd:element ref="ns2:Evidencni_cislo" minOccurs="0"/>
                <xsd:element ref="ns2:Odbor" minOccurs="0"/>
                <xsd:element ref="ns2:Typ_predpisu" minOccurs="0"/>
                <xsd:element ref="ns2:Stav" minOccurs="0"/>
                <xsd:element ref="ns2:MediaServiceMetadata" minOccurs="0"/>
                <xsd:element ref="ns2:MediaServiceFastMetadata" minOccurs="0"/>
                <xsd:element ref="ns2:Prilohy" minOccurs="0"/>
                <xsd:element ref="ns2:MediaServiceAutoKeyPoints" minOccurs="0"/>
                <xsd:element ref="ns2:MediaServiceKeyPoints" minOccurs="0"/>
                <xsd:element ref="ns2:Publikovat_verejnosti" minOccurs="0"/>
                <xsd:element ref="ns2:Duvod_nezverejneni" minOccurs="0"/>
                <xsd:element ref="ns2:Bez_pripominkoveho_rizeni" minOccurs="0"/>
                <xsd:element ref="ns2:Duvodova_zprava" minOccurs="0"/>
                <xsd:element ref="ns2:Nazev_predpisu" minOccurs="0"/>
                <xsd:element ref="ns2:Zrusen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ok" minOccurs="0"/>
                <xsd:element ref="ns2:Poradi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59be-3b01-433e-b2ca-a93a11c1c558" elementFormDefault="qualified">
    <xsd:import namespace="http://schemas.microsoft.com/office/2006/documentManagement/types"/>
    <xsd:import namespace="http://schemas.microsoft.com/office/infopath/2007/PartnerControls"/>
    <xsd:element name="Platny" ma:index="8" nillable="true" ma:displayName="Platny" ma:default="1" ma:internalName="Platny">
      <xsd:simpleType>
        <xsd:restriction base="dms:Boolean"/>
      </xsd:simpleType>
    </xsd:element>
    <xsd:element name="Ucinny_od" ma:index="9" nillable="true" ma:displayName="Ucinny_od" ma:format="DateOnly" ma:internalName="Ucinny_od">
      <xsd:simpleType>
        <xsd:restriction base="dms:DateTime"/>
      </xsd:simpleType>
    </xsd:element>
    <xsd:element name="Nahrazuje" ma:index="10" nillable="true" ma:displayName="Nahrazuje" ma:list="{24af59be-3b01-433e-b2ca-a93a11c1c558}" ma:internalName="Nahrazuje" ma:readOnly="false" ma:showField="Evidencni_cisl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inny_do" ma:index="11" nillable="true" ma:displayName="Ucinny_do" ma:format="DateOnly" ma:internalName="Ucinny_do">
      <xsd:simpleType>
        <xsd:restriction base="dms:DateTime"/>
      </xsd:simpleType>
    </xsd:element>
    <xsd:element name="Nadrazeny" ma:index="12" nillable="true" ma:displayName="Nadrazeny" ma:list="{24af59be-3b01-433e-b2ca-a93a11c1c558}" ma:internalName="Nadrazeny" ma:readOnly="false" ma:showField="Evidencni_cislo">
      <xsd:simpleType>
        <xsd:restriction base="dms:Lookup"/>
      </xsd:simpleType>
    </xsd:element>
    <xsd:element name="Publikovano" ma:index="13" nillable="true" ma:displayName="Publikovano" ma:format="DateTime" ma:internalName="Publikovano">
      <xsd:simpleType>
        <xsd:restriction base="dms:DateTime"/>
      </xsd:simpleType>
    </xsd:element>
    <xsd:element name="Poverene_osoby" ma:index="14" nillable="true" ma:displayName="Poverene_osoby" ma:list="UserInfo" ma:SearchPeopleOnly="false" ma:SharePointGroup="0" ma:internalName="Poverene_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e" ma:index="15" nillable="true" ma:displayName="Schvalovatele" ma:list="UserInfo" ma:SearchPeopleOnly="false" ma:SharePointGroup="0" ma:internalName="Schval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davatel" ma:index="16" nillable="true" ma:displayName="Zadavatel" ma:list="UserInfo" ma:SharePointGroup="0" ma:internalName="Zada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minky_do" ma:index="17" nillable="true" ma:displayName="Pripominky_do" ma:format="DateOnly" ma:internalName="Pripominky_do">
      <xsd:simpleType>
        <xsd:restriction base="dms:DateTime"/>
      </xsd:simpleType>
    </xsd:element>
    <xsd:element name="Evidencni_cislo" ma:index="18" nillable="true" ma:displayName="Evidencni_cislo" ma:internalName="Evidencni_cislo">
      <xsd:simpleType>
        <xsd:restriction base="dms:Text">
          <xsd:maxLength value="255"/>
        </xsd:restriction>
      </xsd:simpleType>
    </xsd:element>
    <xsd:element name="Odbor" ma:index="19" nillable="true" ma:displayName="Odbor" ma:list="{3617563f-a971-416a-ab92-5d8f6ec4bee8}" ma:internalName="Odbor" ma:showField="Title">
      <xsd:simpleType>
        <xsd:restriction base="dms:Lookup"/>
      </xsd:simpleType>
    </xsd:element>
    <xsd:element name="Typ_predpisu" ma:index="20" nillable="true" ma:displayName="Typ_predpisu" ma:default="nařízení hejtmana" ma:format="Dropdown" ma:internalName="Typ_predpisu">
      <xsd:simpleType>
        <xsd:restriction base="dms:Choice">
          <xsd:enumeration value="nařízení hejtmana"/>
          <xsd:enumeration value="pokyny ředitelky"/>
          <xsd:enumeration value="řády ředitelky"/>
          <xsd:enumeration value="směrnice ředitelky"/>
          <xsd:enumeration value="předpisy rady"/>
          <xsd:enumeration value="předpisy ředitelky"/>
          <xsd:enumeration value="předpisy zastupitelstva"/>
        </xsd:restriction>
      </xsd:simpleType>
    </xsd:element>
    <xsd:element name="Stav" ma:index="21" nillable="true" ma:displayName="Stav" ma:default="návrh" ma:format="Dropdown" ma:internalName="Stav">
      <xsd:simpleType>
        <xsd:restriction base="dms:Choice">
          <xsd:enumeration value="návrh"/>
          <xsd:enumeration value="ke schválení"/>
          <xsd:enumeration value="schvalování"/>
          <xsd:enumeration value="schválený"/>
          <xsd:enumeration value="zamítnutý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Prilohy" ma:index="24" nillable="true" ma:displayName="Prilohy" ma:list="{740be294-62a9-4336-899d-4a1b1b92d61b}" ma:internalName="Priloh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ublikovat_verejnosti" ma:index="27" nillable="true" ma:displayName="Publikovat_verejnosti" ma:default="1" ma:internalName="Publikovat_verejnosti">
      <xsd:simpleType>
        <xsd:restriction base="dms:Boolean"/>
      </xsd:simpleType>
    </xsd:element>
    <xsd:element name="Duvod_nezverejneni" ma:index="28" nillable="true" ma:displayName="Duvod_nezverejneni" ma:internalName="Duvod_nezverejneni">
      <xsd:simpleType>
        <xsd:restriction base="dms:Note">
          <xsd:maxLength value="255"/>
        </xsd:restriction>
      </xsd:simpleType>
    </xsd:element>
    <xsd:element name="Bez_pripominkoveho_rizeni" ma:index="29" nillable="true" ma:displayName="Bez_pripominkoveho_rizeni" ma:default="0" ma:internalName="Bez_pripominkoveho_rizeni">
      <xsd:simpleType>
        <xsd:restriction base="dms:Boolean"/>
      </xsd:simpleType>
    </xsd:element>
    <xsd:element name="Duvodova_zprava" ma:index="30" nillable="true" ma:displayName="Duvodova_zprava" ma:internalName="Duvodova_zprava">
      <xsd:simpleType>
        <xsd:restriction base="dms:Note">
          <xsd:maxLength value="255"/>
        </xsd:restriction>
      </xsd:simpleType>
    </xsd:element>
    <xsd:element name="Nazev_predpisu" ma:index="31" nillable="true" ma:displayName="Nazev_predpisu" ma:format="Dropdown" ma:internalName="Nazev_predpisu">
      <xsd:simpleType>
        <xsd:restriction base="dms:Text">
          <xsd:maxLength value="255"/>
        </xsd:restriction>
      </xsd:simpleType>
    </xsd:element>
    <xsd:element name="Zruseno" ma:index="32" nillable="true" ma:displayName="Zrušeno" ma:internalName="Zruseno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9a412a42-3967-4216-87ac-101c16cfa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39" nillable="true" ma:displayName="Rok" ma:internalName="Rok">
      <xsd:simpleType>
        <xsd:restriction base="dms:Text">
          <xsd:maxLength value="4"/>
        </xsd:restriction>
      </xsd:simpleType>
    </xsd:element>
    <xsd:element name="Poradi" ma:index="41" nillable="true" ma:displayName="Poradi" ma:internalName="Poradi">
      <xsd:simpleType>
        <xsd:restriction base="dms:Text">
          <xsd:maxLength value="4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128ea-d0e3-49fb-a491-efe3e7a441ce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202afa2a-d55b-46c4-aa7e-6a686f257454}" ma:internalName="TaxCatchAll" ma:showField="CatchAllData" ma:web="61d128ea-d0e3-49fb-a491-efe3e7a4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222267-8674-4EC0-A83E-4D798FBC1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B9362-09C7-4975-9AED-C7A7F4FC613C}">
  <ds:schemaRefs>
    <ds:schemaRef ds:uri="http://schemas.microsoft.com/office/2006/metadata/properties"/>
    <ds:schemaRef ds:uri="http://schemas.microsoft.com/office/infopath/2007/PartnerControls"/>
    <ds:schemaRef ds:uri="24af59be-3b01-433e-b2ca-a93a11c1c558"/>
    <ds:schemaRef ds:uri="61d128ea-d0e3-49fb-a491-efe3e7a441ce"/>
  </ds:schemaRefs>
</ds:datastoreItem>
</file>

<file path=customXml/itemProps3.xml><?xml version="1.0" encoding="utf-8"?>
<ds:datastoreItem xmlns:ds="http://schemas.openxmlformats.org/officeDocument/2006/customXml" ds:itemID="{26805FE7-E066-496A-85B6-2618E8729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59be-3b01-433e-b2ca-a93a11c1c558"/>
    <ds:schemaRef ds:uri="61d128ea-d0e3-49fb-a491-efe3e7a44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FF2B8-2E54-49A7-8035-7C648C22CB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15389F-48A9-47F0-A1F6-B6A03176260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16</TotalTime>
  <Pages>12</Pages>
  <Words>4264</Words>
  <Characters>25160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KARLOVARSKÝ KRAJ</vt:lpstr>
    </vt:vector>
  </TitlesOfParts>
  <Company>Karlovy Vary</Company>
  <LinksUpToDate>false</LinksUpToDate>
  <CharactersWithSpaces>29366</CharactersWithSpaces>
  <SharedDoc>false</SharedDoc>
  <HLinks>
    <vt:vector size="228" baseType="variant">
      <vt:variant>
        <vt:i4>1376304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_Toc215563151</vt:lpwstr>
      </vt:variant>
      <vt:variant>
        <vt:i4>1376304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_Toc215563150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_Toc215563149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_Toc215563148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_Toc215563147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_Toc215563146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_Toc215563145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_Toc215563144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_Toc215563143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_Toc215563142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_Toc215563141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_Toc215563140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_Toc215563139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_Toc215563138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_Toc215563137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_Toc215563136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_Toc215563135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_Toc215563134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_Toc215563133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_Toc215563132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_Toc215563131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_Toc215563130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_Toc215563129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_Toc215563128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_Toc215563127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_Toc215563126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_Toc215563125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_Toc215563124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_Toc215563123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_Toc215563122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_Toc215563121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_Toc215563120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_Toc215563119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_Toc215563118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_Toc215563117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_Toc215563116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_Toc215563115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_Toc215563114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KARLOVARSKÝ KRAJ</dc:title>
  <dc:subject/>
  <dc:creator>Mgr. Eva Vágnerová</dc:creator>
  <cp:keywords/>
  <cp:lastModifiedBy>Lehocký Pavel</cp:lastModifiedBy>
  <cp:revision>7</cp:revision>
  <cp:lastPrinted>2026-01-19T09:36:00Z</cp:lastPrinted>
  <dcterms:created xsi:type="dcterms:W3CDTF">2026-06-23T11:40:00Z</dcterms:created>
  <dcterms:modified xsi:type="dcterms:W3CDTF">2026-06-26T10:57:00Z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adavatel">
    <vt:lpwstr>vnitřní předpisy - systém (neodpovídat)</vt:lpwstr>
  </property>
  <property fmtid="{D5CDD505-2E9C-101B-9397-08002B2CF9AE}" pid="3" name="display_urn:schemas-microsoft-com:office:office#Schvalovatele">
    <vt:lpwstr>vnitřní předpisy - systém (neodpovídat)</vt:lpwstr>
  </property>
  <property fmtid="{D5CDD505-2E9C-101B-9397-08002B2CF9AE}" pid="4" name="Order">
    <vt:lpwstr>14500.0000000000</vt:lpwstr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CJ">
    <vt:lpwstr>XXX-XXX-XXX</vt:lpwstr>
  </property>
</Properties>
</file>