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487D29" w:rsidRPr="00E367DE" w:rsidRDefault="00F921D0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x-none" w:eastAsia="x-none"/>
        </w:rPr>
      </w:pPr>
      <w:r w:rsidRPr="00E367DE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</w:p>
    <w:p w:rsidR="00487D29" w:rsidRPr="00E367DE" w:rsidRDefault="00F921D0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32"/>
          <w:szCs w:val="32"/>
        </w:rPr>
      </w:pPr>
      <w:r w:rsidRPr="00E367DE">
        <w:rPr>
          <w:rFonts w:ascii="Times New Roman" w:hAnsi="Times New Roman"/>
          <w:b/>
          <w:bCs/>
          <w:color w:val="000000" w:themeColor="text1"/>
          <w:sz w:val="32"/>
          <w:szCs w:val="32"/>
        </w:rPr>
        <w:t>na podporu dobrovolnictví</w:t>
      </w:r>
    </w:p>
    <w:p w:rsidR="00487D29" w:rsidRPr="00E367DE" w:rsidRDefault="00487D29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487D29" w:rsidRPr="00E367DE" w:rsidRDefault="00F921D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E367DE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487D29" w:rsidRPr="00E367DE" w:rsidRDefault="00F921D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 Karlovarského kraje (dále jen „</w:t>
      </w:r>
      <w:r w:rsidRPr="00E367DE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zastupitelstvo kraje</w:t>
      </w:r>
      <w:r w:rsidRPr="00E367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schvaluje a vyhlašuje shora uvedený dotační program a přijímá tato </w:t>
      </w: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Pr="00E367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:rsidR="00487D29" w:rsidRPr="00E367DE" w:rsidRDefault="00F92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Dotační program se zřizuje za účelem realizace aktivit v oblasti podpory dobrovolnictví na území Karlovarského kraje.</w:t>
      </w:r>
    </w:p>
    <w:p w:rsidR="00487D29" w:rsidRPr="00E367DE" w:rsidRDefault="0048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Důvody podpory stanoveného účelu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3"/>
      </w:r>
    </w:p>
    <w:p w:rsidR="00487D29" w:rsidRPr="00E367DE" w:rsidRDefault="00F921D0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Důvodem vyhlášení dotačního programu je podpora subjektů neziskového sektoru při realizaci dobrovolnických aktivit, v souladu s dílčím cílem 5.2.7. Podpora dobrovolnictví Střednědobého plánu rozvoje sociálních služeb v Karlovarském kraji na období 2024–2026.</w:t>
      </w:r>
    </w:p>
    <w:p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celkový objem peněžních prostředků vyčleněných na podporu stanoveného účelu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:rsidR="00487D29" w:rsidRPr="00E367DE" w:rsidRDefault="00F921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1" w:name="_Hlk117515869"/>
      <w:bookmarkStart w:id="2" w:name="_Hlk215488337"/>
      <w:r w:rsidRPr="00E367DE">
        <w:rPr>
          <w:rFonts w:ascii="Times New Roman" w:hAnsi="Times New Roman"/>
          <w:color w:val="000000" w:themeColor="text1"/>
        </w:rPr>
        <w:t>Pro dotační program je vyčleněna částka 400 000 Kč z rozpočtu Karlovarského kraje pro rok 2026.</w:t>
      </w:r>
    </w:p>
    <w:bookmarkEnd w:id="1"/>
    <w:p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IV.</w:t>
      </w: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Minimální a maximální výše dotace v jednotlivém případě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:rsidR="00487D29" w:rsidRPr="00E367DE" w:rsidRDefault="00F921D0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Výše dotace v jednotlivém případě (rozumí se jedna žádost) smí činit maximálně </w:t>
      </w:r>
      <w:r w:rsidR="00A47535"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00 000 Kč.</w:t>
      </w:r>
    </w:p>
    <w:p w:rsidR="00487D29" w:rsidRPr="00E367DE" w:rsidRDefault="00487D2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7D29" w:rsidRPr="00E367DE" w:rsidRDefault="00F921D0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Žadatel může podat maximálně </w:t>
      </w:r>
      <w:r w:rsidR="00A47535"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žádost v rámci dotačního programu.</w:t>
      </w:r>
    </w:p>
    <w:bookmarkEnd w:id="2"/>
    <w:p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V.</w:t>
      </w:r>
    </w:p>
    <w:p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:rsidR="00487D29" w:rsidRPr="00E367DE" w:rsidRDefault="00F921D0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Žadatelem o dotaci může být:</w:t>
      </w:r>
    </w:p>
    <w:p w:rsidR="00487D29" w:rsidRPr="00E367DE" w:rsidRDefault="00F921D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církevní právnická osoba podle zákona č. 3/2002 Sb., o svobodě náboženského vyznání a postavení církví a náboženských společností a o změně některých zákonů (zákon o církvích a náboženských společnostech), ve znění pozdějších předpisů,</w:t>
      </w:r>
    </w:p>
    <w:p w:rsidR="00487D29" w:rsidRPr="00E367DE" w:rsidRDefault="00F921D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spolek nebo ústav podle zákona č. 89/2012 Sb., občanský zákoník, ve znění pozdějších předpisů,</w:t>
      </w:r>
    </w:p>
    <w:p w:rsidR="00487D29" w:rsidRPr="00E367DE" w:rsidRDefault="00F921D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občanské sdružení podle zákona č. 83/1990 Sb., o sdružování občanů, ve znění účinném do 31. 12. 2013,</w:t>
      </w:r>
    </w:p>
    <w:p w:rsidR="00487D29" w:rsidRDefault="00F921D0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E367DE">
        <w:rPr>
          <w:rFonts w:ascii="Times New Roman" w:hAnsi="Times New Roman"/>
          <w:color w:val="000000" w:themeColor="text1"/>
        </w:rPr>
        <w:t xml:space="preserve">obecně prospěšná společnost podle zákona č. 248/1995 Sb., o obecně prospěšných společnostech </w:t>
      </w:r>
      <w:r>
        <w:rPr>
          <w:rFonts w:ascii="Times New Roman" w:hAnsi="Times New Roman"/>
        </w:rPr>
        <w:t>a o změně a doplnění některých zákonů, ve znění účinném do 31. 12. 2013.</w:t>
      </w:r>
    </w:p>
    <w:p w:rsidR="00487D29" w:rsidRDefault="00F921D0" w:rsidP="00A4753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lhůta pro podání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:rsidR="00487D29" w:rsidRDefault="00F921D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>
        <w:rPr>
          <w:rFonts w:ascii="Times New Roman" w:hAnsi="Times New Roman"/>
        </w:rPr>
        <w:t>. Lhůta pro podávání (příjem) elektronických žádostí se stanovuje na dobu:</w:t>
      </w:r>
    </w:p>
    <w:p w:rsidR="00487D29" w:rsidRPr="00832596" w:rsidRDefault="00F92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bookmarkStart w:id="3" w:name="_Hlk215489065"/>
      <w:r w:rsidRPr="00832596">
        <w:rPr>
          <w:rFonts w:ascii="Times New Roman" w:hAnsi="Times New Roman"/>
        </w:rPr>
        <w:t xml:space="preserve">od </w:t>
      </w:r>
      <w:r w:rsidR="00832596" w:rsidRPr="00D921AF">
        <w:rPr>
          <w:rFonts w:ascii="Times New Roman" w:hAnsi="Times New Roman"/>
        </w:rPr>
        <w:t>17</w:t>
      </w:r>
      <w:r w:rsidRPr="00D921AF">
        <w:rPr>
          <w:rFonts w:ascii="Times New Roman" w:hAnsi="Times New Roman"/>
        </w:rPr>
        <w:t xml:space="preserve">. </w:t>
      </w:r>
      <w:r w:rsidR="00832596" w:rsidRPr="00D921AF">
        <w:rPr>
          <w:rFonts w:ascii="Times New Roman" w:hAnsi="Times New Roman"/>
        </w:rPr>
        <w:t>3</w:t>
      </w:r>
      <w:r w:rsidRPr="00D921AF">
        <w:rPr>
          <w:rFonts w:ascii="Times New Roman" w:hAnsi="Times New Roman"/>
        </w:rPr>
        <w:t xml:space="preserve">. 2026, 9:00 hodin, </w:t>
      </w:r>
    </w:p>
    <w:p w:rsidR="00487D29" w:rsidRPr="00832596" w:rsidRDefault="00F92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832596">
        <w:rPr>
          <w:rFonts w:ascii="Times New Roman" w:hAnsi="Times New Roman"/>
        </w:rPr>
        <w:t>do </w:t>
      </w:r>
      <w:r w:rsidR="00832596" w:rsidRPr="00D921AF">
        <w:rPr>
          <w:rFonts w:ascii="Times New Roman" w:hAnsi="Times New Roman"/>
        </w:rPr>
        <w:t>30</w:t>
      </w:r>
      <w:r w:rsidRPr="00D921AF">
        <w:rPr>
          <w:rFonts w:ascii="Times New Roman" w:eastAsia="Times New Roman" w:hAnsi="Times New Roman"/>
        </w:rPr>
        <w:t xml:space="preserve">. </w:t>
      </w:r>
      <w:r w:rsidR="008013C3">
        <w:rPr>
          <w:rFonts w:ascii="Times New Roman" w:eastAsia="Times New Roman" w:hAnsi="Times New Roman"/>
        </w:rPr>
        <w:t>3</w:t>
      </w:r>
      <w:r w:rsidRPr="00D921AF">
        <w:rPr>
          <w:rFonts w:ascii="Times New Roman" w:eastAsia="Times New Roman" w:hAnsi="Times New Roman"/>
        </w:rPr>
        <w:t>. 2026, 16:00 hodin.</w:t>
      </w:r>
      <w:r w:rsidRPr="00D921AF">
        <w:t xml:space="preserve"> </w:t>
      </w:r>
    </w:p>
    <w:bookmarkEnd w:id="3"/>
    <w:p w:rsidR="00487D29" w:rsidRPr="00E367DE" w:rsidRDefault="00487D2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87D29" w:rsidRDefault="00F921D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 závažných technických obtíží při příjmu elektronických žádostí si poskytovatel</w:t>
      </w:r>
      <w:r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Žádost je nutno doručit poskytovateli jedním z následujících způsobů:</w:t>
      </w:r>
    </w:p>
    <w:p w:rsidR="00487D29" w:rsidRDefault="00F921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využije přihlášení do dotačního portálu Karlovarského kraje prostřednictvím </w:t>
      </w:r>
      <w:r>
        <w:rPr>
          <w:rFonts w:ascii="Times New Roman" w:hAnsi="Times New Roman"/>
          <w:b/>
          <w:bCs/>
        </w:rPr>
        <w:t>portálu národního bodu pro identifikaci a autentizaci (tzv. Identita občana)</w:t>
      </w:r>
      <w:r>
        <w:rPr>
          <w:rFonts w:ascii="Times New Roman" w:hAnsi="Times New Roman"/>
        </w:rPr>
        <w:t xml:space="preserve">, nebo využije </w:t>
      </w:r>
      <w:r>
        <w:rPr>
          <w:rFonts w:ascii="Times New Roman" w:hAnsi="Times New Roman"/>
          <w:b/>
          <w:bCs/>
        </w:rPr>
        <w:t>přihlášení</w:t>
      </w:r>
      <w:r>
        <w:rPr>
          <w:rFonts w:ascii="Times New Roman" w:hAnsi="Times New Roman"/>
        </w:rPr>
        <w:t xml:space="preserve"> do dotačního portálu </w:t>
      </w:r>
      <w:r>
        <w:rPr>
          <w:rFonts w:ascii="Times New Roman" w:hAnsi="Times New Roman"/>
          <w:b/>
          <w:bCs/>
        </w:rPr>
        <w:t>prostřednictvím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datových schránek (ISDS)</w:t>
      </w:r>
      <w:r>
        <w:rPr>
          <w:rFonts w:ascii="Times New Roman" w:hAnsi="Times New Roman"/>
        </w:rPr>
        <w:t>. V tomto případě není nutno elektronickou žádost podepisovat, stačí pouze v dotačním portálu odeslat;</w:t>
      </w:r>
    </w:p>
    <w:p w:rsidR="00487D29" w:rsidRDefault="00F921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využije přihlášení do dotačního portálu Karlovarského kraje prostřednictvím </w:t>
      </w:r>
      <w:r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  <w:t>a hesla“</w:t>
      </w:r>
      <w:r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>
        <w:rPr>
          <w:rFonts w:ascii="Times New Roman" w:hAnsi="Times New Roman"/>
          <w:b/>
        </w:rPr>
        <w:t>uznávaným elektronickým podpisem</w:t>
      </w:r>
      <w:r>
        <w:rPr>
          <w:rStyle w:val="Znakapoznpodarou"/>
          <w:rFonts w:ascii="Times New Roman" w:hAnsi="Times New Roman"/>
        </w:rPr>
        <w:footnoteReference w:id="8"/>
      </w:r>
      <w:r>
        <w:rPr>
          <w:rFonts w:ascii="Times New Roman" w:hAnsi="Times New Roman"/>
        </w:rPr>
        <w:t>. Uznávaným elektronickým podpisem</w:t>
      </w:r>
      <w:r>
        <w:rPr>
          <w:rStyle w:val="Znakapoznpodarou"/>
          <w:rFonts w:ascii="Times New Roman" w:hAnsi="Times New Roman"/>
        </w:rPr>
        <w:footnoteReference w:id="9"/>
      </w:r>
      <w:r>
        <w:rPr>
          <w:rFonts w:ascii="Times New Roman" w:hAnsi="Times New Roman"/>
        </w:rPr>
        <w:t xml:space="preserve"> se rozumí </w:t>
      </w:r>
      <w:r>
        <w:rPr>
          <w:rFonts w:ascii="Times New Roman" w:hAnsi="Times New Roman"/>
          <w:b/>
        </w:rPr>
        <w:t>zaručený elektronický podpis</w:t>
      </w:r>
      <w:r>
        <w:rPr>
          <w:rStyle w:val="Znakapoznpodarou"/>
          <w:rFonts w:ascii="Times New Roman" w:hAnsi="Times New Roman"/>
          <w:b/>
        </w:rPr>
        <w:footnoteReference w:id="10"/>
      </w:r>
      <w:r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  <w:t xml:space="preserve">na kvalifikovaném certifikátu pro elektronické podpisy nebo </w:t>
      </w:r>
      <w:r>
        <w:rPr>
          <w:rFonts w:ascii="Times New Roman" w:hAnsi="Times New Roman"/>
          <w:b/>
        </w:rPr>
        <w:t>kvalifikovaný elektronický podpis</w:t>
      </w:r>
      <w:r>
        <w:rPr>
          <w:rStyle w:val="Znakapoznpodarou"/>
          <w:rFonts w:ascii="Times New Roman" w:hAnsi="Times New Roman"/>
          <w:b/>
        </w:rPr>
        <w:t>9</w:t>
      </w:r>
      <w:r>
        <w:rPr>
          <w:rFonts w:ascii="Times New Roman" w:hAnsi="Times New Roman"/>
        </w:rPr>
        <w:t xml:space="preserve">. </w:t>
      </w:r>
    </w:p>
    <w:p w:rsidR="00487D29" w:rsidRDefault="00487D29">
      <w:pPr>
        <w:spacing w:after="0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Veškeré přílohy k žádosti je žadatel </w:t>
      </w:r>
      <w:r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portálu Karlovarského kraje. </w:t>
      </w:r>
    </w:p>
    <w:p w:rsidR="00487D29" w:rsidRDefault="00487D2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 a povede k vyřazení žádosti bez dalšího hodnocení</w:t>
      </w:r>
      <w:r>
        <w:rPr>
          <w:rFonts w:ascii="Times New Roman" w:hAnsi="Times New Roman"/>
        </w:rPr>
        <w:t>.</w:t>
      </w:r>
    </w:p>
    <w:p w:rsidR="00487D29" w:rsidRDefault="00487D29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:rsidR="00487D29" w:rsidRDefault="00F921D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Povinnými přílohami k žádosti jsou:</w:t>
      </w:r>
    </w:p>
    <w:p w:rsidR="00487D29" w:rsidRDefault="00F921D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vlastnictví bankovního účtu žadatele,</w:t>
      </w:r>
    </w:p>
    <w:p w:rsidR="00487D29" w:rsidRDefault="00F921D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plná moc v případě zastoupení žadatele na základě plné moci,</w:t>
      </w:r>
    </w:p>
    <w:p w:rsidR="00EC3665" w:rsidRPr="00EC3665" w:rsidRDefault="00EC3665" w:rsidP="00EC3665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21659">
        <w:rPr>
          <w:rFonts w:ascii="Times New Roman" w:hAnsi="Times New Roman"/>
        </w:rPr>
        <w:t>úplný výpis z Evidence skutečných majitelů</w:t>
      </w:r>
      <w:r w:rsidRPr="00915A9E">
        <w:rPr>
          <w:rStyle w:val="Znakapoznpodarou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>,</w:t>
      </w:r>
      <w:r w:rsidRPr="00915A9E">
        <w:rPr>
          <w:rFonts w:ascii="Times New Roman" w:hAnsi="Times New Roman"/>
        </w:rPr>
        <w:t xml:space="preserve"> je-li žadatel právnickou osobou</w:t>
      </w:r>
      <w:r>
        <w:rPr>
          <w:rFonts w:ascii="Times New Roman" w:hAnsi="Times New Roman"/>
        </w:rPr>
        <w:t>,</w:t>
      </w:r>
    </w:p>
    <w:p w:rsidR="00487D29" w:rsidRDefault="00F921D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4" w:name="_Toc386554796"/>
      <w:r>
        <w:rPr>
          <w:rFonts w:ascii="Times New Roman" w:hAnsi="Times New Roman"/>
        </w:rPr>
        <w:t>formulář Specifikace projektu.</w:t>
      </w:r>
    </w:p>
    <w:bookmarkEnd w:id="4"/>
    <w:p w:rsidR="00487D29" w:rsidRDefault="00487D29" w:rsidP="00A47535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  <w:highlight w:val="yellow"/>
        </w:rPr>
      </w:pPr>
    </w:p>
    <w:p w:rsidR="00A47535" w:rsidRDefault="00A4753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32596" w:rsidRDefault="0083259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:rsidR="00487D29" w:rsidRDefault="00F921D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832596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Pr="00D921AF">
        <w:rPr>
          <w:rFonts w:ascii="Times New Roman" w:hAnsi="Times New Roman" w:cs="Times New Roman"/>
          <w:color w:val="auto"/>
          <w:sz w:val="22"/>
          <w:szCs w:val="22"/>
        </w:rPr>
        <w:t>120</w:t>
      </w:r>
      <w:r w:rsidRPr="00832596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VIII.</w:t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žádosti, vyhodnocení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případě, že žádost obsahuje vady nebo je žádost neúplná, poskytovatel dotace vyzve žadatele (telefonicky a následně elektronickou poštou), aby vady odstranil nebo žádost doplnil, a to nejpozději ve lhůtě </w:t>
      </w:r>
      <w:r w:rsidRPr="00832596">
        <w:rPr>
          <w:rFonts w:ascii="Times New Roman" w:eastAsia="Times New Roman" w:hAnsi="Times New Roman"/>
          <w:lang w:eastAsia="cs-CZ"/>
        </w:rPr>
        <w:t xml:space="preserve">do </w:t>
      </w:r>
      <w:r w:rsidRPr="00D921AF">
        <w:rPr>
          <w:rFonts w:ascii="Times New Roman" w:eastAsia="Times New Roman" w:hAnsi="Times New Roman"/>
          <w:lang w:eastAsia="cs-CZ"/>
        </w:rPr>
        <w:t>10</w:t>
      </w:r>
      <w:r w:rsidRPr="00832596">
        <w:rPr>
          <w:rFonts w:ascii="Times New Roman" w:eastAsia="Times New Roman" w:hAnsi="Times New Roman"/>
          <w:lang w:eastAsia="cs-CZ"/>
        </w:rPr>
        <w:t xml:space="preserve"> praco</w:t>
      </w:r>
      <w:r>
        <w:rPr>
          <w:rFonts w:ascii="Times New Roman" w:eastAsia="Times New Roman" w:hAnsi="Times New Roman"/>
          <w:lang w:eastAsia="cs-CZ"/>
        </w:rPr>
        <w:t>vních dnů ode dne odeslání výzvy elektronickou poštou k odstranění vad nebo doplnění žádosti.</w:t>
      </w:r>
    </w:p>
    <w:p w:rsidR="00487D29" w:rsidRDefault="00487D2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dotace.</w:t>
      </w:r>
    </w:p>
    <w:p w:rsidR="00487D29" w:rsidRDefault="00487D29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>
        <w:rPr>
          <w:rFonts w:ascii="Times New Roman" w:eastAsia="Times New Roman" w:hAnsi="Times New Roman"/>
          <w:lang w:eastAsia="cs-CZ"/>
        </w:rPr>
        <w:br/>
        <w:t>a to jak ze strany poskytovatele, tak žadatele. Tato podmínka platí napříč dotačním programem,</w:t>
      </w:r>
      <w:r>
        <w:rPr>
          <w:rFonts w:ascii="Times New Roman" w:eastAsia="Times New Roman" w:hAnsi="Times New Roman"/>
          <w:lang w:eastAsia="cs-CZ"/>
        </w:rPr>
        <w:br/>
        <w:t xml:space="preserve"> tedy i pro následné změny a finanční vypořádání.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Oddělení grantových schémat odboru investic předložené žádosti posoudí na základě následujících kritérií:</w:t>
      </w:r>
    </w:p>
    <w:p w:rsidR="00487D29" w:rsidRDefault="00F921D0">
      <w:pPr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účelem dotačního programu uvedeným v čl. I. dotačního programu, tj. posouzení, zda aktivity projektu spadají do oblasti podpory dobrovolnictví na území Karlovarského kraje.</w:t>
      </w:r>
    </w:p>
    <w:p w:rsidR="00487D29" w:rsidRDefault="00F921D0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:rsidR="00487D29" w:rsidRDefault="00F921D0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aktivity projektu odpovídají zaměření projektů dle č. IX. odst. 3.</w:t>
      </w:r>
    </w:p>
    <w:p w:rsidR="00487D29" w:rsidRDefault="00F921D0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:rsidR="00487D29" w:rsidRDefault="00F921D0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 odst. 3 dotačního programu, tj. posouzení, zda je projekt akreditován Ministerstvem vnitra ČR.</w:t>
      </w:r>
    </w:p>
    <w:p w:rsidR="00487D29" w:rsidRDefault="00F921D0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:rsidR="00487D29" w:rsidRDefault="00F921D0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Žádost, která je v některém z kritérií dle písm. a), b) nebo c) hodnocena odpovědí „Nesplňuje“, nelze doporučit k finanční podpoře.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Výše poskytnuté dotace v jednotlivých případech bude stanovena v závislosti na celkové výši požadované dotace všech žádostí a na celkovém objemu peněžních prostředků vyčleněných pro dotační program a bude zaokrouhlena na celé koruny dolů.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celková výše požadované dotace všech žádostí bude vyšší, než je výše peněžních prostředků vyčleněných na podporu dotačního programu, budou výše poskytnuté dotace v jednotlivých případech poměrově pokráceny.</w:t>
      </w:r>
    </w:p>
    <w:p w:rsidR="00487D29" w:rsidRDefault="00F921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</w:t>
      </w:r>
      <w:r w:rsidRPr="00E367DE">
        <w:rPr>
          <w:rFonts w:ascii="Times New Roman" w:eastAsia="Times New Roman" w:hAnsi="Times New Roman"/>
          <w:lang w:eastAsia="cs-CZ"/>
        </w:rPr>
        <w:t xml:space="preserve">účelově určeny) a lze je </w:t>
      </w: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:rsidR="00487D29" w:rsidRPr="00E367DE" w:rsidRDefault="00487D2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Poskytovatel dotace poskytne dotaci jen žadateli, jehož žádost je úplná a bez vad a byla podána ve lhůtě stanovené pro příjem žádostí a který splnil všechny další podmínky pro poskytnutí dotace specifikované dále v tomto článku.</w:t>
      </w:r>
    </w:p>
    <w:p w:rsidR="00487D29" w:rsidRPr="00E367DE" w:rsidRDefault="00487D2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Dotaci lze použít výhradně na realizaci aktivit v oblasti podpory dobrovolnictví na území Karlovarského kraje. Dotace je určena na podporu projektů zaměřených na koordinaci a organizaci dobrovolnické činnosti dle zákona č. 198/2002 Sb., o dobrovolnické službě a o změně některých zákonů (zákon o dobrovolnické službě), ve znění pozdějších předpisů (dále jen „zákon o dobrovolnické službě“).</w:t>
      </w:r>
    </w:p>
    <w:p w:rsidR="00487D29" w:rsidRPr="00E367DE" w:rsidRDefault="00487D2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:rsidR="00487D29" w:rsidRPr="00E367DE" w:rsidRDefault="00F921D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Dotace se poskytuje na projekty, které jsou akreditovány Ministerstvem vnitra ČR a realizovány na území Karlovarského kraje. Podporovány budou především dobrovolnické aktivity zaměřené na cílové skupiny senioři, osoby se zdravotním postižením, děti, mládež a rodiny s dětmi směřující k zapojení osob cílové skupiny do běžného života (tj. aktivity zaměřené na trávení volného času, podporu při získávání potřebných sociálních dovedností apod.). Podporovány budou dobrovolnické aktivity zaměřené na podporu klientů žijících v pobytových zařízeních sociálních služeb či v jiných zařízeních ústavního typu i na podporu klientů, kteří žijí v domácím prostředí.</w:t>
      </w:r>
    </w:p>
    <w:p w:rsidR="00487D29" w:rsidRPr="00E367DE" w:rsidRDefault="00487D2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:rsidR="00487D29" w:rsidRPr="00E367DE" w:rsidRDefault="00F921D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Dotace není určena na registrované sociální služby dle zákona č. 108/2006 Sb., o sociálních službách, ve znění pozdějších předpisů.</w:t>
      </w:r>
    </w:p>
    <w:p w:rsidR="00487D29" w:rsidRPr="00E367DE" w:rsidRDefault="00487D2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:rsidR="00487D29" w:rsidRPr="00E367DE" w:rsidRDefault="00F921D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bookmarkStart w:id="5" w:name="_Hlk142915586"/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Dotace se poskytuje výhradně na úhradu nákladů (výdajů) nutných pro realizaci projektu. Náklady musí být</w:t>
      </w:r>
      <w:bookmarkEnd w:id="5"/>
      <w:r w:rsidRPr="00E367DE">
        <w:rPr>
          <w:rFonts w:ascii="Times New Roman" w:eastAsia="Times New Roman" w:hAnsi="Times New Roman"/>
          <w:color w:val="000000" w:themeColor="text1"/>
          <w:lang w:eastAsia="cs-CZ"/>
        </w:rPr>
        <w:t xml:space="preserve"> identifikovatelné, účetně evidované, ověřitelné a podložené průkaznými účetními záznamy.</w:t>
      </w:r>
    </w:p>
    <w:p w:rsidR="00487D29" w:rsidRPr="00E367DE" w:rsidRDefault="00487D29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DPH je uznatelným výdajem, pokud příjemce dotace (dále jen „příjemce“):</w:t>
      </w:r>
    </w:p>
    <w:p w:rsidR="00487D29" w:rsidRPr="00E367DE" w:rsidRDefault="00F921D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není plátcem DPH,</w:t>
      </w:r>
    </w:p>
    <w:p w:rsidR="00487D29" w:rsidRPr="00E367DE" w:rsidRDefault="00F921D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je plátcem DPH, ale dle zákona č. 235/2004 Sb., o dani z přidané hodnoty, ve znění pozdějších předpisů nemá nárok na odpočet daně na vstupu.</w:t>
      </w:r>
    </w:p>
    <w:p w:rsidR="00487D29" w:rsidRPr="00E367DE" w:rsidRDefault="00F921D0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>jiné než uznatelné výdaje uvedené v tomto dotačním programu.</w:t>
      </w:r>
    </w:p>
    <w:p w:rsidR="00487D29" w:rsidRPr="00E367DE" w:rsidRDefault="00487D29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 xml:space="preserve">Dotace se poskytuje na realizaci projektu od 1. 1. 2026 do 31. 12. 2026. Doklady o realizaci projektu musí mít datum uskutečnění zdanitelného plnění od 1. 1. 2026 do 31. 12. 2026 a musí být uhrazeny nejpozději do 31. 12. 2026 (datum hotovostní úhrady nebo datum uskutečnění bankovního převodu). Pro bezhotovostní úhrady lze použít výlučně bankovní účet, jehož </w:t>
      </w:r>
      <w:r w:rsidRPr="00E367DE">
        <w:rPr>
          <w:rFonts w:ascii="Times New Roman" w:eastAsia="Arial Unicode MS" w:hAnsi="Times New Roman"/>
          <w:lang w:eastAsia="cs-CZ"/>
        </w:rPr>
        <w:t>vlastníkem je žadatel. Platba z jiného bankovního účtu není přípustná.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:rsidR="00487D29" w:rsidRDefault="00487D29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X.</w:t>
      </w:r>
    </w:p>
    <w:p w:rsidR="00487D29" w:rsidRDefault="00F921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Vzor žádosti, příloh k žádosti a ostatních dokumentů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:rsidR="00487D29" w:rsidRDefault="00F921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 w:rsidR="00487D29" w:rsidRDefault="00487D29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487D29" w:rsidRDefault="00F921D0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Čl. XI.</w:t>
      </w:r>
    </w:p>
    <w:p w:rsidR="00487D29" w:rsidRDefault="00F921D0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:rsidR="00487D29" w:rsidRDefault="00F921D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veřejnoprávní smlouvou o poskytnutí dotace.</w:t>
      </w:r>
    </w:p>
    <w:p w:rsidR="00487D29" w:rsidRDefault="00487D2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487D29" w:rsidRDefault="00F921D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Kontrolu dle zákona č. 320/2001 Sb., o finanční kontrole ve veřejné správě a o změně některých zákonů (zákon o finanční kontrole), ve znění pozdějších předpisů a zákona č. 255/2012 Sb., o kontrole (kontrolní řád), ve znění pozdějších předpisů vykonávají mj. pověření zaměstnanci a členové příslušných kontrolních orgánů Karlovarského kraje.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:rsidR="00487D29" w:rsidRDefault="00F921D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provést a předložit poskytovateli dotace finanční vypořádání dotace nejpozději do termínu stanoveného ve veřejnoprávní smlouvě o poskytnutí dotace</w:t>
      </w:r>
      <w:r>
        <w:rPr>
          <w:rFonts w:ascii="Times New Roman" w:eastAsia="Times New Roman" w:hAnsi="Times New Roman"/>
          <w:bCs/>
          <w:iCs/>
          <w:lang w:eastAsia="cs-CZ"/>
        </w:rPr>
        <w:t>. Poskytovatel dotace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:rsidR="00487D29" w:rsidRDefault="00F921D0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poskytovatele dotace. Pro tento účel příjemce použije formulář Avízo, který je součástí formuláře Finanční vypořádání.</w:t>
      </w:r>
    </w:p>
    <w:p w:rsidR="00487D29" w:rsidRDefault="00487D29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:rsidR="00487D29" w:rsidRDefault="00F921D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XII.</w:t>
      </w:r>
    </w:p>
    <w:p w:rsidR="00487D29" w:rsidRDefault="00F921D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Závěrečná a přechodná ustanovení</w:t>
      </w:r>
    </w:p>
    <w:p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dlouhodobých činností nebo opakovaných akcí nevzniká uzavřením veřejnoprávní smlouvy o poskytnutí dotace automatický nárok na poskytnutí dotace v následujících letech</w:t>
      </w:r>
      <w:r>
        <w:rPr>
          <w:rStyle w:val="Znakapoznpodarou"/>
          <w:rFonts w:ascii="Times New Roman" w:hAnsi="Times New Roman"/>
        </w:rPr>
        <w:footnoteReference w:id="16"/>
      </w:r>
      <w:r>
        <w:rPr>
          <w:rFonts w:ascii="Times New Roman" w:hAnsi="Times New Roman"/>
        </w:rPr>
        <w:t>.</w:t>
      </w:r>
    </w:p>
    <w:p w:rsidR="00487D29" w:rsidRPr="00E367DE" w:rsidRDefault="00487D2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87D29" w:rsidRPr="00E367DE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Dotační program se přijímá pro období od 1. 1. 2026.</w:t>
      </w:r>
    </w:p>
    <w:p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Dotační program byl schválen usnesením zastupitelstva kraje č. ZK </w:t>
      </w:r>
      <w:proofErr w:type="spellStart"/>
      <w:r w:rsidR="003A454D">
        <w:rPr>
          <w:rFonts w:ascii="Times New Roman" w:hAnsi="Times New Roman"/>
        </w:rPr>
        <w:t>xx</w:t>
      </w:r>
      <w:proofErr w:type="spellEnd"/>
      <w:r w:rsidR="003A454D">
        <w:rPr>
          <w:rFonts w:ascii="Times New Roman" w:hAnsi="Times New Roman"/>
        </w:rPr>
        <w:t xml:space="preserve">/02/26 </w:t>
      </w:r>
      <w:r>
        <w:rPr>
          <w:rFonts w:ascii="Times New Roman" w:hAnsi="Times New Roman"/>
        </w:rPr>
        <w:t xml:space="preserve">ze </w:t>
      </w:r>
      <w:r w:rsidRPr="003A454D">
        <w:rPr>
          <w:rFonts w:ascii="Times New Roman" w:hAnsi="Times New Roman"/>
        </w:rPr>
        <w:t>dne</w:t>
      </w:r>
      <w:r w:rsidR="003A454D" w:rsidRPr="00D921AF">
        <w:rPr>
          <w:rFonts w:ascii="Times New Roman" w:hAnsi="Times New Roman"/>
        </w:rPr>
        <w:t xml:space="preserve"> </w:t>
      </w:r>
      <w:proofErr w:type="spellStart"/>
      <w:r w:rsidR="002347DD">
        <w:rPr>
          <w:rFonts w:ascii="Times New Roman" w:hAnsi="Times New Roman"/>
        </w:rPr>
        <w:t>xx</w:t>
      </w:r>
      <w:proofErr w:type="spellEnd"/>
      <w:r w:rsidR="003A454D" w:rsidRPr="00D921AF">
        <w:rPr>
          <w:rFonts w:ascii="Times New Roman" w:hAnsi="Times New Roman"/>
        </w:rPr>
        <w:t>. 2. 2026</w:t>
      </w:r>
      <w:r>
        <w:rPr>
          <w:rFonts w:ascii="Times New Roman" w:hAnsi="Times New Roman"/>
        </w:rPr>
        <w:t>.</w:t>
      </w:r>
    </w:p>
    <w:p w:rsidR="00487D29" w:rsidRDefault="00487D29">
      <w:pPr>
        <w:pStyle w:val="Odstavecseseznamem"/>
        <w:spacing w:after="0"/>
        <w:rPr>
          <w:rFonts w:ascii="Times New Roman" w:hAnsi="Times New Roman"/>
        </w:rPr>
      </w:pPr>
    </w:p>
    <w:p w:rsidR="00487D29" w:rsidRPr="00E367DE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 xml:space="preserve">Současně se ruší Program na podporu dobrovolnictví schválený usnesením zastupitelstva kraje </w:t>
      </w:r>
      <w:r w:rsidR="00832596">
        <w:rPr>
          <w:rFonts w:ascii="Times New Roman" w:hAnsi="Times New Roman"/>
          <w:color w:val="000000" w:themeColor="text1"/>
        </w:rPr>
        <w:br/>
      </w:r>
      <w:r w:rsidRPr="00E367DE">
        <w:rPr>
          <w:rFonts w:ascii="Times New Roman" w:hAnsi="Times New Roman"/>
          <w:color w:val="000000" w:themeColor="text1"/>
        </w:rPr>
        <w:t>č. ZK 66/02/25 ze dne 10. 2. 2025.</w:t>
      </w:r>
    </w:p>
    <w:p w:rsidR="00487D29" w:rsidRDefault="00487D29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nabývá účinnosti dnem schválení.</w:t>
      </w:r>
    </w:p>
    <w:p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:rsidR="00487D29" w:rsidRDefault="00487D29">
      <w:pPr>
        <w:spacing w:after="0" w:line="240" w:lineRule="auto"/>
        <w:rPr>
          <w:rFonts w:ascii="Times New Roman" w:hAnsi="Times New Roman"/>
        </w:rPr>
      </w:pPr>
    </w:p>
    <w:p w:rsidR="00487D29" w:rsidRDefault="00487D29">
      <w:pPr>
        <w:spacing w:after="0" w:line="240" w:lineRule="auto"/>
        <w:rPr>
          <w:rFonts w:ascii="Times New Roman" w:hAnsi="Times New Roman"/>
        </w:rPr>
      </w:pPr>
    </w:p>
    <w:p w:rsidR="00A47535" w:rsidRDefault="00A47535">
      <w:pPr>
        <w:spacing w:after="0" w:line="240" w:lineRule="auto"/>
        <w:rPr>
          <w:rFonts w:ascii="Times New Roman" w:hAnsi="Times New Roman"/>
        </w:rPr>
      </w:pPr>
    </w:p>
    <w:p w:rsidR="00487D29" w:rsidRDefault="00F921D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Přílohy:</w:t>
      </w:r>
    </w:p>
    <w:p w:rsidR="00487D29" w:rsidRDefault="00487D2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87D29" w:rsidRPr="00E367DE" w:rsidRDefault="00F921D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E367DE">
        <w:rPr>
          <w:rFonts w:ascii="Times New Roman" w:hAnsi="Times New Roman"/>
        </w:rPr>
        <w:t>Vzor žádosti o dotaci</w:t>
      </w:r>
    </w:p>
    <w:p w:rsidR="00487D29" w:rsidRPr="00E367DE" w:rsidRDefault="00F921D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Formulář Specifikace projektu</w:t>
      </w:r>
    </w:p>
    <w:p w:rsidR="00487D29" w:rsidRPr="00E367DE" w:rsidRDefault="00F921D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Formulář Vyhodnocení použití poskytnuté dotace</w:t>
      </w:r>
    </w:p>
    <w:p w:rsidR="00487D29" w:rsidRPr="00E367DE" w:rsidRDefault="00487D29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</w:rPr>
      </w:pPr>
    </w:p>
    <w:p w:rsidR="00487D29" w:rsidRDefault="00487D29">
      <w:pPr>
        <w:spacing w:after="0" w:line="240" w:lineRule="auto"/>
        <w:jc w:val="both"/>
        <w:rPr>
          <w:rFonts w:ascii="Times New Roman" w:hAnsi="Times New Roman"/>
          <w:strike/>
          <w:color w:val="FF0000"/>
        </w:rPr>
      </w:pPr>
    </w:p>
    <w:sectPr w:rsidR="00487D2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1D0" w:rsidRDefault="00F921D0">
      <w:pPr>
        <w:spacing w:after="0" w:line="240" w:lineRule="auto"/>
      </w:pPr>
      <w:r>
        <w:separator/>
      </w:r>
    </w:p>
  </w:endnote>
  <w:endnote w:type="continuationSeparator" w:id="0">
    <w:p w:rsidR="00F921D0" w:rsidRDefault="00F921D0">
      <w:pPr>
        <w:spacing w:after="0" w:line="240" w:lineRule="auto"/>
      </w:pPr>
      <w:r>
        <w:continuationSeparator/>
      </w:r>
    </w:p>
  </w:endnote>
  <w:endnote w:type="continuationNotice" w:id="1">
    <w:p w:rsidR="00F921D0" w:rsidRDefault="00F92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29" w:rsidRDefault="00487D29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87D29">
      <w:tc>
        <w:tcPr>
          <w:tcW w:w="3020" w:type="dxa"/>
        </w:tcPr>
        <w:p w:rsidR="00487D29" w:rsidRDefault="00487D29">
          <w:pPr>
            <w:pStyle w:val="Zhlav"/>
            <w:ind w:left="-115"/>
          </w:pPr>
        </w:p>
      </w:tc>
      <w:tc>
        <w:tcPr>
          <w:tcW w:w="3020" w:type="dxa"/>
        </w:tcPr>
        <w:p w:rsidR="00487D29" w:rsidRDefault="00487D29">
          <w:pPr>
            <w:pStyle w:val="Zhlav"/>
            <w:jc w:val="center"/>
          </w:pPr>
        </w:p>
      </w:tc>
      <w:tc>
        <w:tcPr>
          <w:tcW w:w="3020" w:type="dxa"/>
        </w:tcPr>
        <w:p w:rsidR="00487D29" w:rsidRDefault="00487D29">
          <w:pPr>
            <w:pStyle w:val="Zhlav"/>
            <w:ind w:right="-115"/>
            <w:jc w:val="right"/>
          </w:pPr>
        </w:p>
      </w:tc>
    </w:tr>
  </w:tbl>
  <w:p w:rsidR="00487D29" w:rsidRDefault="00487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1D0" w:rsidRDefault="00F921D0">
      <w:pPr>
        <w:spacing w:after="0" w:line="240" w:lineRule="auto"/>
      </w:pPr>
      <w:r>
        <w:separator/>
      </w:r>
    </w:p>
  </w:footnote>
  <w:footnote w:type="continuationSeparator" w:id="0">
    <w:p w:rsidR="00F921D0" w:rsidRDefault="00F921D0">
      <w:pPr>
        <w:spacing w:after="0" w:line="240" w:lineRule="auto"/>
      </w:pPr>
      <w:r>
        <w:continuationSeparator/>
      </w:r>
    </w:p>
  </w:footnote>
  <w:footnote w:type="continuationNotice" w:id="1">
    <w:p w:rsidR="00F921D0" w:rsidRDefault="00F921D0">
      <w:pPr>
        <w:spacing w:after="0" w:line="240" w:lineRule="auto"/>
      </w:pPr>
    </w:p>
  </w:footnote>
  <w:footnote w:id="2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3">
    <w:p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b) zákona č. 250/2000 Sb.</w:t>
      </w:r>
    </w:p>
  </w:footnote>
  <w:footnote w:id="4">
    <w:p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c) zákona č. 250/2000 Sb.</w:t>
      </w:r>
    </w:p>
  </w:footnote>
  <w:footnote w:id="5">
    <w:p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d) zákona č. 250/2000 Sb.</w:t>
      </w:r>
    </w:p>
  </w:footnote>
  <w:footnote w:id="6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e) zákona č. 250/2000 Sb.</w:t>
      </w:r>
    </w:p>
  </w:footnote>
  <w:footnote w:id="7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f) zákona č. 250/2000 Sb.</w:t>
      </w:r>
    </w:p>
  </w:footnote>
  <w:footnote w:id="8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9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6 odst. 2 zákona č. 297/2016 Sb.</w:t>
      </w:r>
    </w:p>
  </w:footnote>
  <w:footnote w:id="10">
    <w:p w:rsidR="00487D29" w:rsidRDefault="00F921D0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:rsidR="00EC3665" w:rsidRDefault="00EC3665" w:rsidP="00EC3665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3. zákona č. 250/2000 Sb.</w:t>
      </w:r>
    </w:p>
    <w:p w:rsidR="00EC3665" w:rsidRPr="00996F1E" w:rsidRDefault="00EC3665" w:rsidP="00EC366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2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h) zákona č. 250/2000 Sb.</w:t>
      </w:r>
    </w:p>
  </w:footnote>
  <w:footnote w:id="13">
    <w:p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g) zákona č. 250/2000 Sb.</w:t>
      </w:r>
    </w:p>
  </w:footnote>
  <w:footnote w:id="14">
    <w:p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i) zákona č. 250/2000 Sb.</w:t>
      </w:r>
    </w:p>
  </w:footnote>
  <w:footnote w:id="15">
    <w:p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j) zákona č. 250/2000 Sb.</w:t>
      </w:r>
    </w:p>
  </w:footnote>
  <w:footnote w:id="16">
    <w:p w:rsidR="00487D29" w:rsidRDefault="00F921D0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87D29">
      <w:tc>
        <w:tcPr>
          <w:tcW w:w="3020" w:type="dxa"/>
        </w:tcPr>
        <w:p w:rsidR="00487D29" w:rsidRDefault="00487D29">
          <w:pPr>
            <w:pStyle w:val="Zhlav"/>
            <w:ind w:left="-115"/>
          </w:pPr>
        </w:p>
      </w:tc>
      <w:tc>
        <w:tcPr>
          <w:tcW w:w="3020" w:type="dxa"/>
        </w:tcPr>
        <w:p w:rsidR="00487D29" w:rsidRDefault="00487D29">
          <w:pPr>
            <w:pStyle w:val="Zhlav"/>
            <w:jc w:val="center"/>
          </w:pPr>
        </w:p>
      </w:tc>
      <w:tc>
        <w:tcPr>
          <w:tcW w:w="3020" w:type="dxa"/>
        </w:tcPr>
        <w:p w:rsidR="00487D29" w:rsidRDefault="00487D29">
          <w:pPr>
            <w:pStyle w:val="Zhlav"/>
            <w:ind w:right="-115"/>
            <w:jc w:val="right"/>
          </w:pPr>
        </w:p>
      </w:tc>
    </w:tr>
  </w:tbl>
  <w:p w:rsidR="00487D29" w:rsidRDefault="00487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29" w:rsidRDefault="00F921D0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D29" w:rsidRDefault="00F921D0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:rsidR="00487D29" w:rsidRDefault="00F921D0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aps/>
      </w:rPr>
      <w:t>KARLOVARSKÝ KRAJ</w:t>
    </w:r>
  </w:p>
  <w:p w:rsidR="00487D29" w:rsidRDefault="00F921D0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:rsidR="00487D29" w:rsidRDefault="00F921D0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3859E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38"/>
  </w:num>
  <w:num w:numId="4">
    <w:abstractNumId w:val="17"/>
  </w:num>
  <w:num w:numId="5">
    <w:abstractNumId w:val="8"/>
  </w:num>
  <w:num w:numId="6">
    <w:abstractNumId w:val="40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2"/>
  </w:num>
  <w:num w:numId="12">
    <w:abstractNumId w:val="4"/>
  </w:num>
  <w:num w:numId="13">
    <w:abstractNumId w:val="10"/>
  </w:num>
  <w:num w:numId="14">
    <w:abstractNumId w:val="35"/>
  </w:num>
  <w:num w:numId="15">
    <w:abstractNumId w:val="45"/>
  </w:num>
  <w:num w:numId="16">
    <w:abstractNumId w:val="39"/>
  </w:num>
  <w:num w:numId="17">
    <w:abstractNumId w:val="23"/>
  </w:num>
  <w:num w:numId="18">
    <w:abstractNumId w:val="41"/>
  </w:num>
  <w:num w:numId="19">
    <w:abstractNumId w:val="0"/>
  </w:num>
  <w:num w:numId="20">
    <w:abstractNumId w:val="44"/>
  </w:num>
  <w:num w:numId="21">
    <w:abstractNumId w:val="2"/>
  </w:num>
  <w:num w:numId="22">
    <w:abstractNumId w:val="20"/>
  </w:num>
  <w:num w:numId="23">
    <w:abstractNumId w:val="24"/>
  </w:num>
  <w:num w:numId="24">
    <w:abstractNumId w:val="36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3"/>
  </w:num>
  <w:num w:numId="32">
    <w:abstractNumId w:val="30"/>
  </w:num>
  <w:num w:numId="33">
    <w:abstractNumId w:val="15"/>
  </w:num>
  <w:num w:numId="34">
    <w:abstractNumId w:val="1"/>
  </w:num>
  <w:num w:numId="35">
    <w:abstractNumId w:val="34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29"/>
    <w:rsid w:val="002347DD"/>
    <w:rsid w:val="003A454D"/>
    <w:rsid w:val="00487D29"/>
    <w:rsid w:val="008013C3"/>
    <w:rsid w:val="00832596"/>
    <w:rsid w:val="00A015C9"/>
    <w:rsid w:val="00A47535"/>
    <w:rsid w:val="00B93607"/>
    <w:rsid w:val="00C66686"/>
    <w:rsid w:val="00D921AF"/>
    <w:rsid w:val="00E367DE"/>
    <w:rsid w:val="00EC3665"/>
    <w:rsid w:val="00F9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2Char">
    <w:name w:val="Nadpis 2 Char"/>
    <w:link w:val="Nadpis2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Pr>
      <w:color w:val="0563C1"/>
      <w:u w:val="single"/>
    </w:rPr>
  </w:style>
  <w:style w:type="character" w:customStyle="1" w:styleId="FontStyle49">
    <w:name w:val="Font Style49"/>
    <w:uiPriority w:val="99"/>
    <w:qFormat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5125C2-B0D9-4713-A91B-E8BB3590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1872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Janíčková Kristýna</cp:lastModifiedBy>
  <cp:revision>9</cp:revision>
  <cp:lastPrinted>2017-10-02T23:22:00Z</cp:lastPrinted>
  <dcterms:created xsi:type="dcterms:W3CDTF">2025-12-02T07:36:00Z</dcterms:created>
  <dcterms:modified xsi:type="dcterms:W3CDTF">2026-01-28T09:17:00Z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