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4BAC" w14:textId="77777777" w:rsidR="004E76C4" w:rsidRPr="007F5436" w:rsidRDefault="004E76C4" w:rsidP="004E76C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C8C242A" w14:textId="06F2E2C6" w:rsidR="00F656A7" w:rsidRPr="006B5055" w:rsidRDefault="00200DB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val="x-none" w:eastAsia="x-none"/>
        </w:rPr>
      </w:pPr>
      <w:r w:rsidRPr="006B5055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x-none"/>
        </w:rPr>
        <w:t>Program</w:t>
      </w:r>
    </w:p>
    <w:p w14:paraId="672A6659" w14:textId="77777777" w:rsidR="009812E9" w:rsidRPr="006B5055" w:rsidRDefault="009812E9" w:rsidP="006F5263">
      <w:pPr>
        <w:spacing w:after="0" w:line="240" w:lineRule="auto"/>
        <w:rPr>
          <w:rFonts w:ascii="Times New Roman" w:hAnsi="Times New Roman"/>
          <w:caps/>
          <w:color w:val="000000" w:themeColor="text1"/>
          <w:sz w:val="32"/>
          <w:szCs w:val="32"/>
        </w:rPr>
      </w:pPr>
    </w:p>
    <w:p w14:paraId="63EB7AC5" w14:textId="53F6581A" w:rsidR="000245A1" w:rsidRPr="006B5055" w:rsidRDefault="00200DB8" w:rsidP="000245A1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32"/>
          <w:szCs w:val="32"/>
        </w:rPr>
      </w:pPr>
      <w:r w:rsidRPr="006B5055">
        <w:rPr>
          <w:rFonts w:ascii="Times New Roman" w:hAnsi="Times New Roman"/>
          <w:b/>
          <w:color w:val="000000" w:themeColor="text1"/>
          <w:sz w:val="32"/>
          <w:szCs w:val="32"/>
        </w:rPr>
        <w:t>na podporu vzdělávání dětí a mládeže v kultuře</w:t>
      </w:r>
    </w:p>
    <w:p w14:paraId="0A37501D" w14:textId="77777777" w:rsidR="009812E9" w:rsidRPr="00057E12" w:rsidRDefault="009812E9" w:rsidP="006F5263">
      <w:p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1FC83D7A" w14:textId="77777777" w:rsidR="001657F4" w:rsidRPr="00057E12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057E12">
        <w:rPr>
          <w:rFonts w:ascii="Times New Roman" w:hAnsi="Times New Roman"/>
          <w:bCs/>
          <w:color w:val="000000" w:themeColor="text1"/>
          <w:sz w:val="24"/>
          <w:szCs w:val="24"/>
        </w:rPr>
        <w:t>(dále jen „dotační program“)</w:t>
      </w:r>
    </w:p>
    <w:p w14:paraId="5DAB6C7B" w14:textId="77777777" w:rsidR="003C06AF" w:rsidRPr="00057E12" w:rsidRDefault="003C06AF" w:rsidP="006F526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227C040" w14:textId="77777777" w:rsidR="00F656A7" w:rsidRPr="00057E12" w:rsidRDefault="00A83CC8" w:rsidP="006B6790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Zastupitelstvo</w:t>
      </w:r>
      <w:r w:rsidR="00F656A7" w:rsidRPr="00057E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Karlovarského kraje (dále jen „</w:t>
      </w:r>
      <w:r w:rsidR="00E4466C" w:rsidRPr="00057E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z</w:t>
      </w:r>
      <w:r w:rsidRPr="00057E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astupitelstvo</w:t>
      </w:r>
      <w:r w:rsidR="00306F63" w:rsidRPr="00057E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 </w:t>
      </w:r>
      <w:r w:rsidR="00F656A7" w:rsidRPr="00057E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kraje</w:t>
      </w:r>
      <w:r w:rsidR="00F656A7" w:rsidRPr="00057E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“) </w:t>
      </w:r>
      <w:r w:rsidRPr="00057E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schvaluje a</w:t>
      </w:r>
      <w:r w:rsidR="00616F58" w:rsidRPr="00057E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D1F19" w:rsidRPr="00057E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vyhlašuje</w:t>
      </w:r>
      <w:r w:rsidR="00F656A7" w:rsidRPr="00057E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1657F4" w:rsidRPr="00057E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shora uvedený d</w:t>
      </w:r>
      <w:r w:rsidR="0087434E" w:rsidRPr="00057E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otační program</w:t>
      </w:r>
      <w:r w:rsidR="00AB449D" w:rsidRPr="00057E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a přijímá tato </w:t>
      </w:r>
      <w:r w:rsidR="00AB449D" w:rsidRPr="00057E12">
        <w:rPr>
          <w:rFonts w:ascii="Times New Roman" w:hAnsi="Times New Roman" w:cs="Times New Roman"/>
          <w:color w:val="000000" w:themeColor="text1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057E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</w:p>
    <w:p w14:paraId="02EB378F" w14:textId="77777777" w:rsidR="00F656A7" w:rsidRPr="00057E12" w:rsidRDefault="00F656A7" w:rsidP="00F8564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6E89AB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I.</w:t>
      </w:r>
    </w:p>
    <w:p w14:paraId="22AF02DE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Účel dotace</w:t>
      </w:r>
      <w:r w:rsidR="006602C9" w:rsidRPr="00057E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2"/>
      </w:r>
    </w:p>
    <w:p w14:paraId="6A05A809" w14:textId="38968C61" w:rsidR="0091214C" w:rsidRPr="006B5055" w:rsidRDefault="007F5436" w:rsidP="00F8564A">
      <w:pPr>
        <w:pStyle w:val="Default"/>
        <w:rPr>
          <w:rFonts w:ascii="Times New Roman" w:hAnsi="Times New Roman"/>
          <w:sz w:val="22"/>
          <w:szCs w:val="22"/>
        </w:rPr>
      </w:pPr>
      <w:r w:rsidRPr="006B5055">
        <w:rPr>
          <w:rFonts w:ascii="Times New Roman" w:hAnsi="Times New Roman"/>
          <w:sz w:val="22"/>
          <w:szCs w:val="22"/>
        </w:rPr>
        <w:t>Dotační program se zřizuje za účelem zvýšení dostupnosti kulturního vzdělávání pro žáky mateřských, základních a středních škol v Karlovarském kraji v rámci jejich výuky.</w:t>
      </w:r>
    </w:p>
    <w:p w14:paraId="02943DBC" w14:textId="77777777" w:rsidR="007F5436" w:rsidRPr="00057E12" w:rsidRDefault="007F5436" w:rsidP="00F8564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BFBBA3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II.</w:t>
      </w:r>
    </w:p>
    <w:p w14:paraId="4E3C81A4" w14:textId="77777777" w:rsidR="00F656A7" w:rsidRPr="00057E12" w:rsidRDefault="000C534C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Důvody podpory </w:t>
      </w:r>
      <w:r w:rsidR="00F656A7"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stanoveného účelu</w:t>
      </w:r>
      <w:r w:rsidR="006602C9" w:rsidRPr="00057E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3"/>
      </w:r>
    </w:p>
    <w:p w14:paraId="2BFC9C6A" w14:textId="77777777" w:rsidR="007F5436" w:rsidRPr="00057E12" w:rsidRDefault="007F5436" w:rsidP="00583E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Důvodem vyhlášení dotačního programu je podpora posílení spolupráce škol a kulturních institucí sídlících v Karlovarském kraji na vývoji kulturní gramotnosti budoucích generací, a to zejména při </w:t>
      </w:r>
      <w:r w:rsidRPr="00057E12">
        <w:rPr>
          <w:rFonts w:ascii="TimesNewRomanPS-BoldMT" w:hAnsi="TimesNewRomanPS-BoldMT" w:cs="TimesNewRomanPS-BoldMT"/>
          <w:bCs/>
        </w:rPr>
        <w:t xml:space="preserve">zajištění rozvoje </w:t>
      </w:r>
      <w:r w:rsidRPr="00057E12">
        <w:rPr>
          <w:rFonts w:ascii="Times New Roman" w:hAnsi="Times New Roman"/>
        </w:rPr>
        <w:t>vztahu dětí a mládeže ke kultuře a umění, zajištění gramotnosti základních pravidel při kulturních akcích, zajištění základní znalosti kultury a její náplně, využití kultury při posilováni identifikace s místem, kde děti a mládež žijí, využití kultury a umění k rozvíjení kreativity a schopností kritické reflexe.</w:t>
      </w:r>
    </w:p>
    <w:p w14:paraId="150966ED" w14:textId="77777777" w:rsidR="007F5436" w:rsidRPr="00057E12" w:rsidRDefault="007F5436" w:rsidP="007F5436">
      <w:pPr>
        <w:spacing w:after="0" w:line="240" w:lineRule="auto"/>
        <w:jc w:val="both"/>
        <w:rPr>
          <w:rFonts w:ascii="Times New Roman" w:hAnsi="Times New Roman"/>
        </w:rPr>
      </w:pPr>
    </w:p>
    <w:p w14:paraId="24BE5277" w14:textId="13ACC751" w:rsidR="007F5436" w:rsidRPr="00057E12" w:rsidRDefault="007F5436" w:rsidP="00583E8C">
      <w:pPr>
        <w:numPr>
          <w:ilvl w:val="0"/>
          <w:numId w:val="3"/>
        </w:numPr>
        <w:spacing w:after="0" w:line="240" w:lineRule="auto"/>
        <w:jc w:val="both"/>
        <w:rPr>
          <w:rFonts w:ascii="TimesNewRomanPS-BoldMT" w:hAnsi="TimesNewRomanPS-BoldMT" w:cs="TimesNewRomanPS-BoldMT"/>
          <w:bCs/>
        </w:rPr>
      </w:pPr>
      <w:r w:rsidRPr="00057E12">
        <w:rPr>
          <w:rFonts w:ascii="Times New Roman" w:hAnsi="Times New Roman"/>
        </w:rPr>
        <w:t>Zájmem Karlovarského kraje je podpořit kulturní instituce sídlící v Karlovarském kraji poskytující kulturní a edukační programy pro žáky mateřských, základních a středních škol na území Karlovarského kraje v celkové výši 11 500 000 Kč pro rok 2026. Z této částky bude 6 500 000 Kč vyhrazeno na žádosti podané v rámci tohoto dotačního</w:t>
      </w:r>
      <w:r w:rsidRPr="00057E12">
        <w:rPr>
          <w:rFonts w:ascii="Times New Roman" w:hAnsi="Times New Roman"/>
          <w:bCs/>
        </w:rPr>
        <w:t xml:space="preserve"> titulu a 5 000 000 Kč na zajištění hromadné autobusové dopravy žáků a jejich doprovodů z mateřských, základních a středních škol na území Karlovarského kraje na kulturní pořady formou dynamického nákupního systému ve spolupráci odboru</w:t>
      </w:r>
      <w:r w:rsidR="000152C6">
        <w:rPr>
          <w:rFonts w:ascii="Times New Roman" w:hAnsi="Times New Roman"/>
          <w:bCs/>
        </w:rPr>
        <w:t xml:space="preserve"> kanceláře hejtmanky,</w:t>
      </w:r>
      <w:r w:rsidRPr="00057E12">
        <w:rPr>
          <w:rFonts w:ascii="Times New Roman" w:hAnsi="Times New Roman"/>
          <w:bCs/>
        </w:rPr>
        <w:t xml:space="preserve"> kultury, lázeňství a cestovního ruchu s odborem investic. Karlovarský kraj vydává Katalog dopoledních kulturních pořadů pro děti a mládež.</w:t>
      </w:r>
    </w:p>
    <w:p w14:paraId="5A39BBE3" w14:textId="77777777" w:rsidR="00F656A7" w:rsidRPr="00057E12" w:rsidRDefault="00F656A7" w:rsidP="006B6790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73A601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III.</w:t>
      </w:r>
    </w:p>
    <w:p w14:paraId="7F24D672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Předpokládaný cel</w:t>
      </w:r>
      <w:r w:rsidR="00EF132E"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kový objem peněžních prostředků</w:t>
      </w: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vyčleněných na podporu stanoveného účelu</w:t>
      </w:r>
      <w:r w:rsidR="007371B1" w:rsidRPr="00057E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4"/>
      </w:r>
    </w:p>
    <w:p w14:paraId="6FEDF319" w14:textId="77777777" w:rsidR="007F5436" w:rsidRPr="00057E12" w:rsidRDefault="007F5436" w:rsidP="00583E8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Předpokládaný celkový objem peněžních prostředků vyčleněných pro dotační program činí 6 500 000 Kč pro rok 2026.</w:t>
      </w:r>
    </w:p>
    <w:p w14:paraId="1693F73A" w14:textId="77777777" w:rsidR="007F5436" w:rsidRPr="00057E12" w:rsidRDefault="007F5436" w:rsidP="007F543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38398A8" w14:textId="77777777" w:rsidR="005E6899" w:rsidRPr="006870D9" w:rsidRDefault="005E6899" w:rsidP="006B505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 </w:t>
      </w:r>
      <w:r w:rsidRPr="005E6899">
        <w:rPr>
          <w:rFonts w:ascii="Times New Roman" w:hAnsi="Times New Roman"/>
        </w:rPr>
        <w:t xml:space="preserve">případě, že zastupitelstvo kraje pro dotační program schválí v rozpočtu Karlovarského kraje pro rok </w:t>
      </w:r>
      <w:r w:rsidRPr="006B5055">
        <w:rPr>
          <w:rFonts w:ascii="Times New Roman" w:hAnsi="Times New Roman"/>
        </w:rPr>
        <w:t xml:space="preserve">2026 </w:t>
      </w:r>
      <w:r w:rsidRPr="005E6899">
        <w:rPr>
          <w:rFonts w:ascii="Times New Roman" w:hAnsi="Times New Roman"/>
        </w:rPr>
        <w:t xml:space="preserve">nižší </w:t>
      </w:r>
      <w:r w:rsidRPr="006870D9">
        <w:rPr>
          <w:rFonts w:ascii="Times New Roman" w:hAnsi="Times New Roman"/>
        </w:rPr>
        <w:t xml:space="preserve">částku, než je výše uvedená vyčleněná částka pro dotační program, </w:t>
      </w:r>
      <w:r>
        <w:rPr>
          <w:rFonts w:ascii="Times New Roman" w:hAnsi="Times New Roman"/>
        </w:rPr>
        <w:t>platí pro dotační program částka takto zastupitelstvem schválená</w:t>
      </w:r>
      <w:r w:rsidRPr="006870D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4A845DE4" w14:textId="77777777" w:rsidR="005E6899" w:rsidRPr="006870D9" w:rsidRDefault="005E6899" w:rsidP="005E6899">
      <w:pPr>
        <w:spacing w:after="0" w:line="240" w:lineRule="auto"/>
        <w:jc w:val="both"/>
        <w:rPr>
          <w:rFonts w:ascii="Times New Roman" w:hAnsi="Times New Roman"/>
        </w:rPr>
      </w:pPr>
    </w:p>
    <w:p w14:paraId="76A5AFBB" w14:textId="5E64270A" w:rsidR="00636813" w:rsidRPr="00057E12" w:rsidRDefault="005E6899" w:rsidP="006B505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5E6899">
        <w:rPr>
          <w:rFonts w:ascii="Times New Roman" w:hAnsi="Times New Roman"/>
        </w:rPr>
        <w:t>V případě, že zastupitelstvo kraje pro dotační program schválí v rozpočtu Karlovarského kraje pro rok</w:t>
      </w:r>
      <w:r w:rsidRPr="006B5055">
        <w:rPr>
          <w:rFonts w:ascii="Times New Roman" w:hAnsi="Times New Roman"/>
        </w:rPr>
        <w:t xml:space="preserve"> 2026 </w:t>
      </w:r>
      <w:r w:rsidRPr="005E6899">
        <w:rPr>
          <w:rFonts w:ascii="Times New Roman" w:hAnsi="Times New Roman"/>
        </w:rPr>
        <w:t xml:space="preserve">jinou částku, než je výše uvedená vyčleněná částka pro dotační program, zveřejní </w:t>
      </w:r>
      <w:r w:rsidRPr="005E6899">
        <w:rPr>
          <w:rFonts w:ascii="Times New Roman" w:hAnsi="Times New Roman"/>
        </w:rPr>
        <w:lastRenderedPageBreak/>
        <w:t>se tato skutečnost na úřední desce způsobem umožňujícím dálkový přístup a částka pro dotační program bude upravena.</w:t>
      </w:r>
    </w:p>
    <w:p w14:paraId="0D0B940D" w14:textId="77777777" w:rsidR="000E10B1" w:rsidRPr="00057E12" w:rsidRDefault="000E10B1" w:rsidP="006B6790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C308417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IV.</w:t>
      </w:r>
    </w:p>
    <w:p w14:paraId="038F299A" w14:textId="77777777" w:rsidR="00F656A7" w:rsidRPr="00057E12" w:rsidRDefault="00306F63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853F88"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inimální a m</w:t>
      </w: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aximální</w:t>
      </w:r>
      <w:r w:rsidR="00F656A7"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výše dotace</w:t>
      </w: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 jednotlivém případě</w:t>
      </w:r>
      <w:r w:rsidR="007371B1" w:rsidRPr="00057E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5"/>
      </w:r>
    </w:p>
    <w:p w14:paraId="6A43F2CA" w14:textId="64AF4FAA" w:rsidR="006870D9" w:rsidRPr="00057E12" w:rsidRDefault="007F5436" w:rsidP="00583E8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color w:val="000000" w:themeColor="text1"/>
          <w:sz w:val="22"/>
          <w:szCs w:val="22"/>
        </w:rPr>
        <w:t>Výše</w:t>
      </w:r>
      <w:r w:rsidRPr="00057E12">
        <w:rPr>
          <w:rFonts w:ascii="Times New Roman" w:hAnsi="Times New Roman" w:cs="Times New Roman"/>
          <w:color w:val="auto"/>
          <w:sz w:val="22"/>
          <w:szCs w:val="22"/>
        </w:rPr>
        <w:t xml:space="preserve"> dotace v jednotlivém případě (rozumí se jedna žádost) smí činit minimálně 20 000 Kč a maximálně 500 000 Kč</w:t>
      </w:r>
      <w:r w:rsidR="000A4C7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8E0FEAD" w14:textId="77777777" w:rsidR="004879D9" w:rsidRPr="00057E12" w:rsidRDefault="004879D9" w:rsidP="00A83CC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3D566E" w14:textId="16EAC72D" w:rsidR="004879D9" w:rsidRPr="00057E12" w:rsidRDefault="00A83CC8" w:rsidP="00583E8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Žadatel může podat maximálně </w:t>
      </w:r>
      <w:r w:rsidR="007F5436" w:rsidRPr="00057E12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057E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7695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žádost </w:t>
      </w:r>
      <w:r w:rsidR="00F51FD7" w:rsidRPr="00F51FD7">
        <w:rPr>
          <w:rFonts w:ascii="Times New Roman" w:hAnsi="Times New Roman" w:cs="Times New Roman"/>
          <w:color w:val="000000" w:themeColor="text1"/>
          <w:sz w:val="22"/>
          <w:szCs w:val="22"/>
        </w:rPr>
        <w:t>na provozovnu v rámci dotačního programu</w:t>
      </w:r>
      <w:r w:rsidRPr="00057E1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4EAFD9C" w14:textId="77777777" w:rsidR="00D15DF1" w:rsidRPr="00057E12" w:rsidRDefault="00D15DF1" w:rsidP="004879D9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66A7C6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V.</w:t>
      </w:r>
    </w:p>
    <w:p w14:paraId="4BA2C67C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Okruh způsobilých žadatelů</w:t>
      </w:r>
      <w:r w:rsidR="007371B1" w:rsidRPr="00057E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6"/>
      </w:r>
    </w:p>
    <w:p w14:paraId="259B53AF" w14:textId="77777777" w:rsidR="007F5436" w:rsidRPr="00057E12" w:rsidRDefault="007F5436" w:rsidP="007F5436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Žadatelem o dotaci může být:</w:t>
      </w:r>
    </w:p>
    <w:p w14:paraId="52E621D6" w14:textId="77777777" w:rsidR="007F5436" w:rsidRPr="00057E12" w:rsidRDefault="007F5436" w:rsidP="00583E8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fyzická nepodnikající osoba,</w:t>
      </w:r>
    </w:p>
    <w:p w14:paraId="61ACF099" w14:textId="77777777" w:rsidR="007F5436" w:rsidRPr="00057E12" w:rsidRDefault="007F5436" w:rsidP="00583E8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fyzická podnikající osoba (OSVČ),</w:t>
      </w:r>
    </w:p>
    <w:p w14:paraId="4296FFF7" w14:textId="77777777" w:rsidR="007F5436" w:rsidRPr="00057E12" w:rsidRDefault="007F5436" w:rsidP="00583E8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právnická osoba,</w:t>
      </w:r>
    </w:p>
    <w:p w14:paraId="4B94D5A5" w14:textId="35C41F53" w:rsidR="0087434E" w:rsidRPr="00057E12" w:rsidRDefault="007F5436" w:rsidP="007F5436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jejíž programy zařadí Karlovarský kraj do Katalogu dopoledních kulturních pořadů pro děti a mládež.</w:t>
      </w:r>
    </w:p>
    <w:p w14:paraId="3FF28367" w14:textId="77777777" w:rsidR="007F5436" w:rsidRPr="00057E12" w:rsidRDefault="007F5436" w:rsidP="007F5436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73EFA5D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VI.</w:t>
      </w:r>
    </w:p>
    <w:p w14:paraId="2425EE21" w14:textId="77777777" w:rsidR="00F656A7" w:rsidRPr="00057E12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Podmínky a l</w:t>
      </w:r>
      <w:r w:rsidR="00F656A7"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hůta pro podání žádosti</w:t>
      </w:r>
      <w:r w:rsidR="007371B1" w:rsidRPr="00057E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7"/>
      </w:r>
    </w:p>
    <w:p w14:paraId="0C260F1D" w14:textId="77777777" w:rsidR="00004DEB" w:rsidRPr="00057E12" w:rsidRDefault="00DF0A7F" w:rsidP="00583E8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057E12">
        <w:rPr>
          <w:rFonts w:ascii="Times New Roman" w:hAnsi="Times New Roman"/>
          <w:color w:val="000000" w:themeColor="text1"/>
        </w:rPr>
        <w:t xml:space="preserve">Žadatel </w:t>
      </w:r>
      <w:r w:rsidR="004430BF" w:rsidRPr="00057E12">
        <w:rPr>
          <w:rFonts w:ascii="Times New Roman" w:hAnsi="Times New Roman"/>
          <w:color w:val="000000" w:themeColor="text1"/>
        </w:rPr>
        <w:t>musí vyplnit a odeslat</w:t>
      </w:r>
      <w:r w:rsidRPr="00057E12">
        <w:rPr>
          <w:rFonts w:ascii="Times New Roman" w:hAnsi="Times New Roman"/>
          <w:color w:val="000000" w:themeColor="text1"/>
        </w:rPr>
        <w:t xml:space="preserve"> elektronickou žádost </w:t>
      </w:r>
      <w:r w:rsidR="00004DEB" w:rsidRPr="00057E12">
        <w:rPr>
          <w:rFonts w:ascii="Times New Roman" w:hAnsi="Times New Roman"/>
          <w:color w:val="000000" w:themeColor="text1"/>
        </w:rPr>
        <w:t>v dotačním</w:t>
      </w:r>
      <w:r w:rsidRPr="00057E12">
        <w:rPr>
          <w:rFonts w:ascii="Times New Roman" w:hAnsi="Times New Roman"/>
          <w:color w:val="000000" w:themeColor="text1"/>
        </w:rPr>
        <w:t xml:space="preserve"> portálu Karlovarského kraje </w:t>
      </w:r>
      <w:hyperlink r:id="rId11" w:history="1">
        <w:r w:rsidRPr="00057E12">
          <w:rPr>
            <w:rStyle w:val="Hypertextovodkaz"/>
            <w:rFonts w:ascii="Times New Roman" w:hAnsi="Times New Roman"/>
            <w:color w:val="000000" w:themeColor="text1"/>
          </w:rPr>
          <w:t>https://dotace.kr-karlovarsky.cz/gordic/ginis/app/RAP05/</w:t>
        </w:r>
      </w:hyperlink>
      <w:r w:rsidRPr="00057E12">
        <w:rPr>
          <w:rFonts w:ascii="Times New Roman" w:hAnsi="Times New Roman"/>
          <w:color w:val="000000" w:themeColor="text1"/>
        </w:rPr>
        <w:t xml:space="preserve">. </w:t>
      </w:r>
      <w:r w:rsidR="005D59F6" w:rsidRPr="00057E12">
        <w:rPr>
          <w:rFonts w:ascii="Times New Roman" w:hAnsi="Times New Roman"/>
          <w:color w:val="000000" w:themeColor="text1"/>
        </w:rPr>
        <w:t>L</w:t>
      </w:r>
      <w:r w:rsidR="0076620A" w:rsidRPr="00057E12">
        <w:rPr>
          <w:rFonts w:ascii="Times New Roman" w:hAnsi="Times New Roman"/>
          <w:color w:val="000000" w:themeColor="text1"/>
        </w:rPr>
        <w:t>hůta pro podávání</w:t>
      </w:r>
      <w:r w:rsidR="00ED69E1" w:rsidRPr="00057E12">
        <w:rPr>
          <w:rFonts w:ascii="Times New Roman" w:hAnsi="Times New Roman"/>
          <w:color w:val="000000" w:themeColor="text1"/>
        </w:rPr>
        <w:t xml:space="preserve"> (příjem)</w:t>
      </w:r>
      <w:r w:rsidR="0076620A" w:rsidRPr="00057E12">
        <w:rPr>
          <w:rFonts w:ascii="Times New Roman" w:hAnsi="Times New Roman"/>
          <w:color w:val="000000" w:themeColor="text1"/>
        </w:rPr>
        <w:t xml:space="preserve"> </w:t>
      </w:r>
      <w:r w:rsidR="00F40AC8" w:rsidRPr="00057E12">
        <w:rPr>
          <w:rFonts w:ascii="Times New Roman" w:hAnsi="Times New Roman"/>
          <w:color w:val="000000" w:themeColor="text1"/>
        </w:rPr>
        <w:t xml:space="preserve">elektronických </w:t>
      </w:r>
      <w:r w:rsidR="0076620A" w:rsidRPr="00057E12">
        <w:rPr>
          <w:rFonts w:ascii="Times New Roman" w:hAnsi="Times New Roman"/>
          <w:color w:val="000000" w:themeColor="text1"/>
        </w:rPr>
        <w:t>žádostí</w:t>
      </w:r>
      <w:r w:rsidR="00F656A7" w:rsidRPr="00057E12">
        <w:rPr>
          <w:rFonts w:ascii="Times New Roman" w:hAnsi="Times New Roman"/>
          <w:color w:val="000000" w:themeColor="text1"/>
        </w:rPr>
        <w:t xml:space="preserve"> </w:t>
      </w:r>
      <w:r w:rsidRPr="00057E12">
        <w:rPr>
          <w:rFonts w:ascii="Times New Roman" w:hAnsi="Times New Roman"/>
          <w:color w:val="000000" w:themeColor="text1"/>
        </w:rPr>
        <w:t>se stanovuje</w:t>
      </w:r>
      <w:r w:rsidR="0076620A" w:rsidRPr="00057E12">
        <w:rPr>
          <w:rFonts w:ascii="Times New Roman" w:hAnsi="Times New Roman"/>
          <w:color w:val="000000" w:themeColor="text1"/>
        </w:rPr>
        <w:t xml:space="preserve"> </w:t>
      </w:r>
      <w:r w:rsidR="00004DEB" w:rsidRPr="00057E12">
        <w:rPr>
          <w:rFonts w:ascii="Times New Roman" w:hAnsi="Times New Roman"/>
          <w:color w:val="000000" w:themeColor="text1"/>
        </w:rPr>
        <w:t>na dobu:</w:t>
      </w:r>
    </w:p>
    <w:p w14:paraId="4D899CF6" w14:textId="0F7DB129" w:rsidR="00004DEB" w:rsidRPr="0007695C" w:rsidRDefault="19AF4FD1" w:rsidP="00583E8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7695C">
        <w:rPr>
          <w:rFonts w:ascii="Times New Roman" w:hAnsi="Times New Roman"/>
          <w:color w:val="000000" w:themeColor="text1"/>
        </w:rPr>
        <w:t xml:space="preserve">od </w:t>
      </w:r>
      <w:r w:rsidR="005E6899">
        <w:rPr>
          <w:rFonts w:ascii="Times New Roman" w:hAnsi="Times New Roman"/>
          <w:color w:val="000000" w:themeColor="text1"/>
        </w:rPr>
        <w:t>14</w:t>
      </w:r>
      <w:r w:rsidR="48129BA2" w:rsidRPr="0007695C">
        <w:rPr>
          <w:rFonts w:ascii="Times New Roman" w:hAnsi="Times New Roman"/>
          <w:color w:val="000000" w:themeColor="text1"/>
        </w:rPr>
        <w:t xml:space="preserve">. </w:t>
      </w:r>
      <w:r w:rsidR="005E6899">
        <w:rPr>
          <w:rFonts w:ascii="Times New Roman" w:hAnsi="Times New Roman"/>
          <w:color w:val="000000" w:themeColor="text1"/>
        </w:rPr>
        <w:t>10</w:t>
      </w:r>
      <w:r w:rsidR="48129BA2" w:rsidRPr="0007695C">
        <w:rPr>
          <w:rFonts w:ascii="Times New Roman" w:hAnsi="Times New Roman"/>
          <w:color w:val="000000" w:themeColor="text1"/>
        </w:rPr>
        <w:t>. 202</w:t>
      </w:r>
      <w:r w:rsidR="00F2150A">
        <w:rPr>
          <w:rFonts w:ascii="Times New Roman" w:hAnsi="Times New Roman"/>
          <w:color w:val="000000" w:themeColor="text1"/>
        </w:rPr>
        <w:t>5</w:t>
      </w:r>
      <w:r w:rsidR="48129BA2" w:rsidRPr="0007695C">
        <w:rPr>
          <w:rFonts w:ascii="Times New Roman" w:hAnsi="Times New Roman"/>
          <w:color w:val="000000" w:themeColor="text1"/>
        </w:rPr>
        <w:t>, 9:00 hodin</w:t>
      </w:r>
      <w:r w:rsidR="00E95E42" w:rsidRPr="0007695C">
        <w:rPr>
          <w:rFonts w:ascii="Times New Roman" w:hAnsi="Times New Roman"/>
          <w:color w:val="000000" w:themeColor="text1"/>
        </w:rPr>
        <w:t>,</w:t>
      </w:r>
      <w:r w:rsidR="50D05D29" w:rsidRPr="0007695C">
        <w:rPr>
          <w:rFonts w:ascii="Times New Roman" w:hAnsi="Times New Roman"/>
          <w:color w:val="000000" w:themeColor="text1"/>
        </w:rPr>
        <w:t xml:space="preserve"> </w:t>
      </w:r>
    </w:p>
    <w:p w14:paraId="003D6F6A" w14:textId="3CF0F8BD" w:rsidR="000A4C72" w:rsidRPr="0007695C" w:rsidRDefault="19AF4F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7695C">
        <w:rPr>
          <w:rFonts w:ascii="Times New Roman" w:hAnsi="Times New Roman"/>
          <w:color w:val="000000" w:themeColor="text1"/>
        </w:rPr>
        <w:t>do</w:t>
      </w:r>
      <w:r w:rsidR="6602299E" w:rsidRPr="0007695C">
        <w:rPr>
          <w:rFonts w:ascii="Times New Roman" w:hAnsi="Times New Roman"/>
          <w:color w:val="000000" w:themeColor="text1"/>
        </w:rPr>
        <w:t> </w:t>
      </w:r>
      <w:r w:rsidR="005E6899">
        <w:rPr>
          <w:rFonts w:ascii="Times New Roman" w:hAnsi="Times New Roman"/>
          <w:color w:val="000000" w:themeColor="text1"/>
        </w:rPr>
        <w:t>27</w:t>
      </w:r>
      <w:r w:rsidR="23D13A62" w:rsidRPr="0007695C">
        <w:rPr>
          <w:rFonts w:ascii="Times New Roman" w:eastAsia="Times New Roman" w:hAnsi="Times New Roman"/>
          <w:color w:val="000000" w:themeColor="text1"/>
        </w:rPr>
        <w:t xml:space="preserve">. </w:t>
      </w:r>
      <w:r w:rsidR="005E6899">
        <w:rPr>
          <w:rFonts w:ascii="Times New Roman" w:eastAsia="Times New Roman" w:hAnsi="Times New Roman"/>
          <w:color w:val="000000" w:themeColor="text1"/>
        </w:rPr>
        <w:t>10</w:t>
      </w:r>
      <w:r w:rsidR="23D13A62" w:rsidRPr="0007695C">
        <w:rPr>
          <w:rFonts w:ascii="Times New Roman" w:eastAsia="Times New Roman" w:hAnsi="Times New Roman"/>
          <w:color w:val="000000" w:themeColor="text1"/>
        </w:rPr>
        <w:t>. 202</w:t>
      </w:r>
      <w:r w:rsidR="00F2150A">
        <w:rPr>
          <w:rFonts w:ascii="Times New Roman" w:eastAsia="Times New Roman" w:hAnsi="Times New Roman"/>
          <w:color w:val="000000" w:themeColor="text1"/>
        </w:rPr>
        <w:t>5</w:t>
      </w:r>
      <w:r w:rsidR="23D13A62" w:rsidRPr="0007695C">
        <w:rPr>
          <w:rFonts w:ascii="Times New Roman" w:eastAsia="Times New Roman" w:hAnsi="Times New Roman"/>
          <w:color w:val="000000" w:themeColor="text1"/>
        </w:rPr>
        <w:t>,</w:t>
      </w:r>
      <w:r w:rsidR="68432745" w:rsidRPr="0007695C">
        <w:rPr>
          <w:rFonts w:ascii="Times New Roman" w:eastAsia="Times New Roman" w:hAnsi="Times New Roman"/>
          <w:color w:val="000000" w:themeColor="text1"/>
        </w:rPr>
        <w:t xml:space="preserve"> </w:t>
      </w:r>
      <w:r w:rsidR="23D13A62" w:rsidRPr="0007695C">
        <w:rPr>
          <w:rFonts w:ascii="Times New Roman" w:eastAsia="Times New Roman" w:hAnsi="Times New Roman"/>
          <w:color w:val="000000" w:themeColor="text1"/>
        </w:rPr>
        <w:t>16:00 hodin.</w:t>
      </w:r>
      <w:r w:rsidR="23D13A62" w:rsidRPr="0007695C">
        <w:rPr>
          <w:color w:val="000000" w:themeColor="text1"/>
        </w:rPr>
        <w:t xml:space="preserve"> </w:t>
      </w:r>
    </w:p>
    <w:p w14:paraId="0B42529C" w14:textId="77777777" w:rsidR="007F5436" w:rsidRPr="000A4C72" w:rsidRDefault="007F5436" w:rsidP="006B505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F408922" w14:textId="7AAEC03A" w:rsidR="00ED69E1" w:rsidRPr="00057E12" w:rsidRDefault="00004DEB" w:rsidP="00583E8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57E12">
        <w:rPr>
          <w:rFonts w:ascii="Times New Roman" w:hAnsi="Times New Roman"/>
          <w:color w:val="000000" w:themeColor="text1"/>
        </w:rPr>
        <w:t>Žadateli bude umožněno vyplnění a uložení žádosti</w:t>
      </w:r>
      <w:r w:rsidR="00ED69E1" w:rsidRPr="00057E12">
        <w:rPr>
          <w:rFonts w:ascii="Times New Roman" w:hAnsi="Times New Roman"/>
          <w:color w:val="000000" w:themeColor="text1"/>
        </w:rPr>
        <w:t xml:space="preserve"> v dotačním portálu Karlovarského kraje</w:t>
      </w:r>
      <w:r w:rsidRPr="00057E12">
        <w:rPr>
          <w:rFonts w:ascii="Times New Roman" w:hAnsi="Times New Roman"/>
          <w:color w:val="000000" w:themeColor="text1"/>
        </w:rPr>
        <w:t xml:space="preserve"> </w:t>
      </w:r>
      <w:r w:rsidR="00B5704D" w:rsidRPr="00057E12">
        <w:rPr>
          <w:rFonts w:ascii="Times New Roman" w:hAnsi="Times New Roman"/>
          <w:color w:val="000000" w:themeColor="text1"/>
        </w:rPr>
        <w:t xml:space="preserve">nejdříve 10 pracovních dnů </w:t>
      </w:r>
      <w:r w:rsidRPr="00057E12">
        <w:rPr>
          <w:rFonts w:ascii="Times New Roman" w:hAnsi="Times New Roman"/>
          <w:color w:val="000000" w:themeColor="text1"/>
        </w:rPr>
        <w:t>před</w:t>
      </w:r>
      <w:r w:rsidR="00ED69E1" w:rsidRPr="00057E12">
        <w:rPr>
          <w:rFonts w:ascii="Times New Roman" w:hAnsi="Times New Roman"/>
          <w:color w:val="000000" w:themeColor="text1"/>
        </w:rPr>
        <w:t> </w:t>
      </w:r>
      <w:r w:rsidRPr="00057E12">
        <w:rPr>
          <w:rFonts w:ascii="Times New Roman" w:hAnsi="Times New Roman"/>
          <w:color w:val="000000" w:themeColor="text1"/>
        </w:rPr>
        <w:t xml:space="preserve">výše uvedenou </w:t>
      </w:r>
      <w:r w:rsidR="00ED69E1" w:rsidRPr="00057E12">
        <w:rPr>
          <w:rFonts w:ascii="Times New Roman" w:hAnsi="Times New Roman"/>
          <w:color w:val="000000" w:themeColor="text1"/>
        </w:rPr>
        <w:t>lhůtou pro podávání elektronických žádostí</w:t>
      </w:r>
      <w:r w:rsidR="00C32BC0" w:rsidRPr="00057E12">
        <w:rPr>
          <w:rFonts w:ascii="Times New Roman" w:hAnsi="Times New Roman"/>
          <w:color w:val="000000" w:themeColor="text1"/>
        </w:rPr>
        <w:t>.</w:t>
      </w:r>
      <w:r w:rsidR="00B72D2C" w:rsidRPr="00057E12">
        <w:rPr>
          <w:rFonts w:ascii="Times New Roman" w:hAnsi="Times New Roman"/>
          <w:color w:val="000000" w:themeColor="text1"/>
        </w:rPr>
        <w:t xml:space="preserve"> </w:t>
      </w:r>
      <w:r w:rsidR="00ED69E1" w:rsidRPr="00057E12">
        <w:rPr>
          <w:rFonts w:ascii="Times New Roman" w:hAnsi="Times New Roman"/>
          <w:color w:val="000000" w:themeColor="text1"/>
        </w:rPr>
        <w:t>Do</w:t>
      </w:r>
      <w:r w:rsidR="00B5704D" w:rsidRPr="00057E12">
        <w:rPr>
          <w:rFonts w:ascii="Times New Roman" w:hAnsi="Times New Roman"/>
          <w:color w:val="000000" w:themeColor="text1"/>
        </w:rPr>
        <w:t> </w:t>
      </w:r>
      <w:r w:rsidR="00ED69E1" w:rsidRPr="00057E12">
        <w:rPr>
          <w:rFonts w:ascii="Times New Roman" w:hAnsi="Times New Roman"/>
          <w:color w:val="000000" w:themeColor="text1"/>
        </w:rPr>
        <w:t>doby zahájení příjmu elektronických žádostí nebude žadateli umožněno vyplněnou a</w:t>
      </w:r>
      <w:r w:rsidR="00B72D2C" w:rsidRPr="00057E12">
        <w:rPr>
          <w:rFonts w:ascii="Times New Roman" w:hAnsi="Times New Roman"/>
          <w:color w:val="000000" w:themeColor="text1"/>
        </w:rPr>
        <w:t> </w:t>
      </w:r>
      <w:r w:rsidR="00ED69E1" w:rsidRPr="00057E12">
        <w:rPr>
          <w:rFonts w:ascii="Times New Roman" w:hAnsi="Times New Roman"/>
          <w:color w:val="000000" w:themeColor="text1"/>
        </w:rPr>
        <w:t>uloženou žádost odeslat.</w:t>
      </w:r>
    </w:p>
    <w:p w14:paraId="3DEEC669" w14:textId="77777777" w:rsidR="00853F88" w:rsidRPr="00057E12" w:rsidRDefault="00853F88" w:rsidP="006F526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11DB8A8" w14:textId="7826AAC1" w:rsidR="00853F88" w:rsidRPr="00057E12" w:rsidRDefault="00853F88" w:rsidP="00583E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57E12">
        <w:rPr>
          <w:rFonts w:ascii="Times New Roman" w:hAnsi="Times New Roman"/>
          <w:color w:val="000000" w:themeColor="text1"/>
        </w:rPr>
        <w:t>V případě závažných technických obtíží při příjmu elektronických žádostí si poskytovatel</w:t>
      </w:r>
      <w:r w:rsidRPr="00057E12">
        <w:rPr>
          <w:rFonts w:ascii="Times New Roman" w:hAnsi="Times New Roman"/>
          <w:bCs/>
          <w:color w:val="000000" w:themeColor="text1"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057E12">
        <w:rPr>
          <w:rStyle w:val="FontStyle49"/>
          <w:rFonts w:ascii="Times New Roman" w:hAnsi="Times New Roman"/>
          <w:b w:val="0"/>
          <w:color w:val="000000" w:themeColor="text1"/>
        </w:rPr>
        <w:t xml:space="preserve"> </w:t>
      </w:r>
      <w:hyperlink r:id="rId12" w:history="1">
        <w:r w:rsidR="00CB086A" w:rsidRPr="00057E12">
          <w:rPr>
            <w:rStyle w:val="Hypertextovodkaz"/>
            <w:rFonts w:ascii="Times New Roman" w:hAnsi="Times New Roman"/>
            <w:color w:val="000000" w:themeColor="text1"/>
          </w:rPr>
          <w:t>https://www.kr-karlovarsky.cz/dotace/dulezite-informace-pro-zadatele-o-dotace-z-rozpoctu-karlovarskeho-kraje</w:t>
        </w:r>
      </w:hyperlink>
      <w:r w:rsidR="00B81444" w:rsidRPr="00057E12">
        <w:rPr>
          <w:rStyle w:val="Hypertextovodkaz"/>
          <w:rFonts w:ascii="Times New Roman" w:hAnsi="Times New Roman"/>
          <w:color w:val="000000" w:themeColor="text1"/>
        </w:rPr>
        <w:t>.</w:t>
      </w:r>
    </w:p>
    <w:p w14:paraId="3656B9AB" w14:textId="77777777" w:rsidR="00AF36B1" w:rsidRPr="00057E12" w:rsidRDefault="00AF36B1" w:rsidP="006870D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A177080" w14:textId="6AE48F01" w:rsidR="00136B8C" w:rsidRPr="00057E12" w:rsidRDefault="00136B8C" w:rsidP="00583E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57E12">
        <w:rPr>
          <w:rFonts w:ascii="Times New Roman" w:hAnsi="Times New Roman"/>
          <w:color w:val="000000" w:themeColor="text1"/>
        </w:rPr>
        <w:t>Žádost je nutno doručit poskytovateli jedním z následujících způsobů:</w:t>
      </w:r>
    </w:p>
    <w:p w14:paraId="516E9DE5" w14:textId="2129CC79" w:rsidR="00136B8C" w:rsidRPr="00057E12" w:rsidRDefault="00136B8C" w:rsidP="00583E8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57E12">
        <w:rPr>
          <w:rFonts w:ascii="Times New Roman" w:hAnsi="Times New Roman"/>
          <w:color w:val="000000" w:themeColor="text1"/>
        </w:rPr>
        <w:t xml:space="preserve">žadatel využije přihlášení do dotačního portálu Karlovarského kraje prostřednictvím </w:t>
      </w:r>
      <w:r w:rsidRPr="00057E12">
        <w:rPr>
          <w:rFonts w:ascii="Times New Roman" w:hAnsi="Times New Roman"/>
          <w:b/>
          <w:bCs/>
          <w:color w:val="000000" w:themeColor="text1"/>
        </w:rPr>
        <w:t>portálu národního bodu pro identifikaci a autentizaci (tzv. Identita občana)</w:t>
      </w:r>
      <w:r w:rsidRPr="00057E12">
        <w:rPr>
          <w:rFonts w:ascii="Times New Roman" w:hAnsi="Times New Roman"/>
          <w:color w:val="000000" w:themeColor="text1"/>
        </w:rPr>
        <w:t xml:space="preserve">, nebo využije </w:t>
      </w:r>
      <w:r w:rsidRPr="00057E12">
        <w:rPr>
          <w:rFonts w:ascii="Times New Roman" w:hAnsi="Times New Roman"/>
          <w:b/>
          <w:bCs/>
          <w:color w:val="000000" w:themeColor="text1"/>
        </w:rPr>
        <w:t>přihlášení</w:t>
      </w:r>
      <w:r w:rsidRPr="00057E12">
        <w:rPr>
          <w:rFonts w:ascii="Times New Roman" w:hAnsi="Times New Roman"/>
          <w:color w:val="000000" w:themeColor="text1"/>
        </w:rPr>
        <w:t xml:space="preserve"> do dotačního portálu </w:t>
      </w:r>
      <w:r w:rsidRPr="00057E12">
        <w:rPr>
          <w:rFonts w:ascii="Times New Roman" w:hAnsi="Times New Roman"/>
          <w:b/>
          <w:bCs/>
          <w:color w:val="000000" w:themeColor="text1"/>
        </w:rPr>
        <w:t>prostřednictvím</w:t>
      </w:r>
      <w:r w:rsidRPr="00057E12">
        <w:rPr>
          <w:rFonts w:ascii="Times New Roman" w:hAnsi="Times New Roman"/>
          <w:color w:val="000000" w:themeColor="text1"/>
        </w:rPr>
        <w:t xml:space="preserve"> </w:t>
      </w:r>
      <w:r w:rsidRPr="00057E12">
        <w:rPr>
          <w:rFonts w:ascii="Times New Roman" w:hAnsi="Times New Roman"/>
          <w:b/>
          <w:bCs/>
          <w:color w:val="000000" w:themeColor="text1"/>
        </w:rPr>
        <w:t>datových schránek (ISDS)</w:t>
      </w:r>
      <w:r w:rsidRPr="00057E12">
        <w:rPr>
          <w:rFonts w:ascii="Times New Roman" w:hAnsi="Times New Roman"/>
          <w:color w:val="000000" w:themeColor="text1"/>
        </w:rPr>
        <w:t>. V tomto případě není nutno elektronickou žádost podepisovat, stačí pouze v dotačním portálu odeslat;</w:t>
      </w:r>
    </w:p>
    <w:p w14:paraId="4650B482" w14:textId="4E647950" w:rsidR="00AC04AA" w:rsidRPr="00057E12" w:rsidRDefault="00AC04AA" w:rsidP="00583E8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57E12">
        <w:rPr>
          <w:rFonts w:ascii="Times New Roman" w:hAnsi="Times New Roman"/>
          <w:color w:val="000000" w:themeColor="text1"/>
        </w:rPr>
        <w:t xml:space="preserve">žadatel využije přihlášení do dotačního portálu Karlovarského kraje prostřednictvím </w:t>
      </w:r>
      <w:r w:rsidRPr="00057E12">
        <w:rPr>
          <w:rFonts w:ascii="Times New Roman" w:hAnsi="Times New Roman"/>
          <w:i/>
          <w:iCs/>
          <w:color w:val="000000" w:themeColor="text1"/>
        </w:rPr>
        <w:t>„jména a hesla“</w:t>
      </w:r>
      <w:r w:rsidRPr="00057E12">
        <w:rPr>
          <w:rFonts w:ascii="Times New Roman" w:hAnsi="Times New Roman"/>
          <w:color w:val="000000" w:themeColor="text1"/>
        </w:rPr>
        <w:t xml:space="preserve"> </w:t>
      </w:r>
      <w:r w:rsidR="008F24C3" w:rsidRPr="00057E12">
        <w:rPr>
          <w:rFonts w:ascii="Times New Roman" w:hAnsi="Times New Roman"/>
          <w:color w:val="000000" w:themeColor="text1"/>
        </w:rPr>
        <w:t xml:space="preserve">a </w:t>
      </w:r>
      <w:r w:rsidRPr="00057E12">
        <w:rPr>
          <w:rFonts w:ascii="Times New Roman" w:hAnsi="Times New Roman"/>
          <w:color w:val="000000" w:themeColor="text1"/>
        </w:rPr>
        <w:t>elektronickou žádost odešle přímo v dotačním portále</w:t>
      </w:r>
      <w:r w:rsidR="008F24C3" w:rsidRPr="00057E12">
        <w:rPr>
          <w:rFonts w:ascii="Times New Roman" w:hAnsi="Times New Roman"/>
          <w:color w:val="000000" w:themeColor="text1"/>
        </w:rPr>
        <w:t xml:space="preserve"> prostřednictvím tlačítka „odeslat“.</w:t>
      </w:r>
      <w:r w:rsidR="00985591" w:rsidRPr="00057E12">
        <w:rPr>
          <w:rFonts w:ascii="Times New Roman" w:hAnsi="Times New Roman"/>
          <w:color w:val="000000" w:themeColor="text1"/>
        </w:rPr>
        <w:t xml:space="preserve"> V tomto případě musí být žádost podepsána </w:t>
      </w:r>
      <w:r w:rsidR="00985591" w:rsidRPr="00057E12">
        <w:rPr>
          <w:rFonts w:ascii="Times New Roman" w:hAnsi="Times New Roman"/>
          <w:b/>
          <w:color w:val="000000" w:themeColor="text1"/>
        </w:rPr>
        <w:t>uznávaným elektronickým podpisem</w:t>
      </w:r>
      <w:r w:rsidR="00985591" w:rsidRPr="00057E12">
        <w:rPr>
          <w:rStyle w:val="Znakapoznpodarou"/>
          <w:rFonts w:ascii="Times New Roman" w:hAnsi="Times New Roman"/>
          <w:color w:val="000000" w:themeColor="text1"/>
        </w:rPr>
        <w:footnoteReference w:id="8"/>
      </w:r>
      <w:r w:rsidR="00985591" w:rsidRPr="00057E12">
        <w:rPr>
          <w:rFonts w:ascii="Times New Roman" w:hAnsi="Times New Roman"/>
          <w:color w:val="000000" w:themeColor="text1"/>
        </w:rPr>
        <w:t xml:space="preserve">. </w:t>
      </w:r>
      <w:r w:rsidR="00985591" w:rsidRPr="00057E12">
        <w:rPr>
          <w:rFonts w:ascii="Times New Roman" w:hAnsi="Times New Roman"/>
          <w:color w:val="000000" w:themeColor="text1"/>
        </w:rPr>
        <w:lastRenderedPageBreak/>
        <w:t>Uznávaným elektronickým podpisem</w:t>
      </w:r>
      <w:r w:rsidR="00985591" w:rsidRPr="00057E12">
        <w:rPr>
          <w:rStyle w:val="Znakapoznpodarou"/>
          <w:rFonts w:ascii="Times New Roman" w:hAnsi="Times New Roman"/>
          <w:color w:val="000000" w:themeColor="text1"/>
        </w:rPr>
        <w:footnoteReference w:id="9"/>
      </w:r>
      <w:r w:rsidR="00985591" w:rsidRPr="00057E12">
        <w:rPr>
          <w:rFonts w:ascii="Times New Roman" w:hAnsi="Times New Roman"/>
          <w:color w:val="000000" w:themeColor="text1"/>
        </w:rPr>
        <w:t xml:space="preserve"> se rozumí </w:t>
      </w:r>
      <w:r w:rsidR="00985591" w:rsidRPr="00057E12">
        <w:rPr>
          <w:rFonts w:ascii="Times New Roman" w:hAnsi="Times New Roman"/>
          <w:b/>
          <w:color w:val="000000" w:themeColor="text1"/>
        </w:rPr>
        <w:t>zaručený elektronický podpis</w:t>
      </w:r>
      <w:r w:rsidR="00985591" w:rsidRPr="00057E12">
        <w:rPr>
          <w:rStyle w:val="Znakapoznpodarou"/>
          <w:rFonts w:ascii="Times New Roman" w:hAnsi="Times New Roman"/>
          <w:b/>
          <w:color w:val="000000" w:themeColor="text1"/>
        </w:rPr>
        <w:footnoteReference w:id="10"/>
      </w:r>
      <w:r w:rsidR="00985591" w:rsidRPr="00057E12">
        <w:rPr>
          <w:rFonts w:ascii="Times New Roman" w:hAnsi="Times New Roman"/>
          <w:color w:val="000000" w:themeColor="text1"/>
        </w:rPr>
        <w:t xml:space="preserve"> založený </w:t>
      </w:r>
      <w:r w:rsidR="00B21670">
        <w:rPr>
          <w:rFonts w:ascii="Times New Roman" w:hAnsi="Times New Roman"/>
          <w:color w:val="000000" w:themeColor="text1"/>
        </w:rPr>
        <w:br/>
      </w:r>
      <w:r w:rsidR="00985591" w:rsidRPr="00057E12">
        <w:rPr>
          <w:rFonts w:ascii="Times New Roman" w:hAnsi="Times New Roman"/>
          <w:color w:val="000000" w:themeColor="text1"/>
        </w:rPr>
        <w:t xml:space="preserve">na kvalifikovaném certifikátu pro elektronické podpisy nebo </w:t>
      </w:r>
      <w:r w:rsidR="00985591" w:rsidRPr="00057E12">
        <w:rPr>
          <w:rFonts w:ascii="Times New Roman" w:hAnsi="Times New Roman"/>
          <w:b/>
          <w:color w:val="000000" w:themeColor="text1"/>
        </w:rPr>
        <w:t>kvalifikovaný elektronický podpis</w:t>
      </w:r>
      <w:r w:rsidR="00985591" w:rsidRPr="00057E12">
        <w:rPr>
          <w:rStyle w:val="Znakapoznpodarou"/>
          <w:rFonts w:ascii="Times New Roman" w:hAnsi="Times New Roman"/>
          <w:b/>
          <w:color w:val="000000" w:themeColor="text1"/>
        </w:rPr>
        <w:t>9</w:t>
      </w:r>
      <w:r w:rsidR="00985591" w:rsidRPr="00057E12">
        <w:rPr>
          <w:rFonts w:ascii="Times New Roman" w:hAnsi="Times New Roman"/>
          <w:color w:val="000000" w:themeColor="text1"/>
        </w:rPr>
        <w:t xml:space="preserve">. </w:t>
      </w:r>
    </w:p>
    <w:p w14:paraId="5F48BD7E" w14:textId="77777777" w:rsidR="00136B8C" w:rsidRPr="00057E12" w:rsidRDefault="00136B8C" w:rsidP="00E54B06">
      <w:pPr>
        <w:spacing w:after="0"/>
        <w:rPr>
          <w:rFonts w:ascii="Times New Roman" w:hAnsi="Times New Roman"/>
          <w:color w:val="000000" w:themeColor="text1"/>
        </w:rPr>
      </w:pPr>
    </w:p>
    <w:p w14:paraId="61ECBFF3" w14:textId="79C9E3EE" w:rsidR="00BB13D0" w:rsidRPr="00057E12" w:rsidRDefault="00985591" w:rsidP="00583E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57E12">
        <w:rPr>
          <w:rFonts w:ascii="Times New Roman" w:hAnsi="Times New Roman"/>
          <w:color w:val="000000" w:themeColor="text1"/>
        </w:rPr>
        <w:t xml:space="preserve">Veškeré přílohy k žádosti je žadatel </w:t>
      </w:r>
      <w:r w:rsidRPr="00057E12">
        <w:rPr>
          <w:rFonts w:ascii="Times New Roman" w:hAnsi="Times New Roman"/>
          <w:b/>
          <w:bCs/>
          <w:color w:val="000000" w:themeColor="text1"/>
        </w:rPr>
        <w:t>povinen</w:t>
      </w:r>
      <w:r w:rsidRPr="00057E12">
        <w:rPr>
          <w:rFonts w:ascii="Times New Roman" w:hAnsi="Times New Roman"/>
          <w:color w:val="000000" w:themeColor="text1"/>
        </w:rPr>
        <w:t xml:space="preserve"> </w:t>
      </w:r>
      <w:r w:rsidR="008A508E" w:rsidRPr="00057E12">
        <w:rPr>
          <w:rFonts w:ascii="Times New Roman" w:hAnsi="Times New Roman"/>
          <w:color w:val="000000" w:themeColor="text1"/>
        </w:rPr>
        <w:t>připojit (</w:t>
      </w:r>
      <w:r w:rsidRPr="00057E12">
        <w:rPr>
          <w:rFonts w:ascii="Times New Roman" w:hAnsi="Times New Roman"/>
          <w:color w:val="000000" w:themeColor="text1"/>
        </w:rPr>
        <w:t>nahrát</w:t>
      </w:r>
      <w:r w:rsidR="008A508E" w:rsidRPr="00057E12">
        <w:rPr>
          <w:rFonts w:ascii="Times New Roman" w:hAnsi="Times New Roman"/>
          <w:color w:val="000000" w:themeColor="text1"/>
        </w:rPr>
        <w:t>)</w:t>
      </w:r>
      <w:r w:rsidRPr="00057E12">
        <w:rPr>
          <w:rFonts w:ascii="Times New Roman" w:hAnsi="Times New Roman"/>
          <w:color w:val="000000" w:themeColor="text1"/>
        </w:rPr>
        <w:t xml:space="preserve"> v elektronické podobě jako součást žádosti přímo v dotačním portálu Karlovarského kraje</w:t>
      </w:r>
      <w:r w:rsidR="00D262CD" w:rsidRPr="00057E12">
        <w:rPr>
          <w:rFonts w:ascii="Times New Roman" w:hAnsi="Times New Roman"/>
          <w:color w:val="000000" w:themeColor="text1"/>
        </w:rPr>
        <w:t xml:space="preserve">. </w:t>
      </w:r>
    </w:p>
    <w:p w14:paraId="5AA88FDC" w14:textId="77777777" w:rsidR="00D262CD" w:rsidRPr="00057E12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14:paraId="66D5DD6D" w14:textId="30EEA61A" w:rsidR="00D262CD" w:rsidRPr="00057E12" w:rsidRDefault="00D262CD" w:rsidP="00583E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57E12">
        <w:rPr>
          <w:rFonts w:ascii="Times New Roman" w:hAnsi="Times New Roman"/>
          <w:color w:val="000000" w:themeColor="text1"/>
        </w:rPr>
        <w:t xml:space="preserve">Doručení </w:t>
      </w:r>
      <w:r w:rsidR="00B67779" w:rsidRPr="00057E12">
        <w:rPr>
          <w:rFonts w:ascii="Times New Roman" w:hAnsi="Times New Roman"/>
          <w:color w:val="000000" w:themeColor="text1"/>
        </w:rPr>
        <w:t xml:space="preserve">žádosti </w:t>
      </w:r>
      <w:r w:rsidRPr="00057E12">
        <w:rPr>
          <w:rFonts w:ascii="Times New Roman" w:hAnsi="Times New Roman"/>
          <w:color w:val="000000" w:themeColor="text1"/>
        </w:rPr>
        <w:t xml:space="preserve">listinnou formou, osobním podáním, či datovou </w:t>
      </w:r>
      <w:r w:rsidR="009B4BB0" w:rsidRPr="00057E12">
        <w:rPr>
          <w:rFonts w:ascii="Times New Roman" w:hAnsi="Times New Roman"/>
          <w:color w:val="000000" w:themeColor="text1"/>
        </w:rPr>
        <w:t xml:space="preserve">zprávou do datové schránky Karlovarského kraje </w:t>
      </w:r>
      <w:r w:rsidR="00054B71" w:rsidRPr="00057E12">
        <w:rPr>
          <w:rFonts w:ascii="Times New Roman" w:hAnsi="Times New Roman"/>
          <w:b/>
          <w:bCs/>
          <w:color w:val="000000" w:themeColor="text1"/>
        </w:rPr>
        <w:t>není povoleno</w:t>
      </w:r>
      <w:r w:rsidRPr="00057E12">
        <w:rPr>
          <w:rFonts w:ascii="Times New Roman" w:hAnsi="Times New Roman"/>
          <w:b/>
          <w:bCs/>
          <w:color w:val="000000" w:themeColor="text1"/>
        </w:rPr>
        <w:t xml:space="preserve"> a povede k vyřazení žádosti</w:t>
      </w:r>
      <w:r w:rsidR="00993C0B" w:rsidRPr="00057E12">
        <w:rPr>
          <w:rFonts w:ascii="Times New Roman" w:hAnsi="Times New Roman"/>
          <w:b/>
          <w:bCs/>
          <w:color w:val="000000" w:themeColor="text1"/>
        </w:rPr>
        <w:t xml:space="preserve"> bez dalšího hodnocení</w:t>
      </w:r>
      <w:r w:rsidRPr="00057E12">
        <w:rPr>
          <w:rFonts w:ascii="Times New Roman" w:hAnsi="Times New Roman"/>
          <w:color w:val="000000" w:themeColor="text1"/>
        </w:rPr>
        <w:t>.</w:t>
      </w:r>
    </w:p>
    <w:p w14:paraId="1299C43A" w14:textId="77777777" w:rsidR="009457BE" w:rsidRPr="00057E12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F8A1AB3" w14:textId="77777777" w:rsidR="007F5436" w:rsidRPr="00057E12" w:rsidRDefault="007F5436" w:rsidP="00583E8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Povinnými přílohami k žádosti jsou:</w:t>
      </w:r>
    </w:p>
    <w:p w14:paraId="302F1C9F" w14:textId="4F06F954" w:rsidR="007F5436" w:rsidRPr="00057E12" w:rsidRDefault="007F5436" w:rsidP="00583E8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doklad o vlastnictví bankovního účtu žadatele</w:t>
      </w:r>
      <w:r w:rsidR="0022665D">
        <w:rPr>
          <w:rFonts w:ascii="Times New Roman" w:hAnsi="Times New Roman"/>
        </w:rPr>
        <w:t>,</w:t>
      </w:r>
      <w:r w:rsidR="00125742">
        <w:rPr>
          <w:rFonts w:ascii="Times New Roman" w:hAnsi="Times New Roman"/>
        </w:rPr>
        <w:t xml:space="preserve"> popř. zřizovatele, je-li to relevantní</w:t>
      </w:r>
      <w:r w:rsidRPr="00057E12">
        <w:rPr>
          <w:rFonts w:ascii="Times New Roman" w:hAnsi="Times New Roman"/>
        </w:rPr>
        <w:t>,</w:t>
      </w:r>
    </w:p>
    <w:p w14:paraId="1A69C034" w14:textId="77777777" w:rsidR="007F5436" w:rsidRPr="00057E12" w:rsidRDefault="007F5436" w:rsidP="00583E8C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plná moc v případě zastoupení žadatele na základě plné moci,</w:t>
      </w:r>
    </w:p>
    <w:p w14:paraId="65FF4675" w14:textId="77777777" w:rsidR="007F5436" w:rsidRPr="00057E12" w:rsidRDefault="007F5436" w:rsidP="00583E8C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výpis z rejstříku trestů žadatele (ne starší 90 dnů), pokud je žadatelem fyzická osoba,</w:t>
      </w:r>
    </w:p>
    <w:p w14:paraId="401E96DF" w14:textId="0383331F" w:rsidR="007F5436" w:rsidRPr="00057E12" w:rsidRDefault="00C46F77" w:rsidP="00583E8C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závazný</w:t>
      </w:r>
      <w:r w:rsidRPr="00057E12">
        <w:rPr>
          <w:rFonts w:ascii="Times New Roman" w:hAnsi="Times New Roman"/>
        </w:rPr>
        <w:t xml:space="preserve"> </w:t>
      </w:r>
      <w:r w:rsidR="007F5436" w:rsidRPr="00057E12">
        <w:rPr>
          <w:rFonts w:ascii="Times New Roman" w:hAnsi="Times New Roman"/>
        </w:rPr>
        <w:t>rozpočet,</w:t>
      </w:r>
    </w:p>
    <w:p w14:paraId="708EB955" w14:textId="75BFD5FB" w:rsidR="007F5436" w:rsidRPr="00AD2690" w:rsidRDefault="007F5436" w:rsidP="00AD269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informace o programu</w:t>
      </w:r>
      <w:r w:rsidR="00125742">
        <w:rPr>
          <w:rFonts w:ascii="Times New Roman" w:hAnsi="Times New Roman"/>
        </w:rPr>
        <w:t>,</w:t>
      </w:r>
      <w:r w:rsidR="002E7E39">
        <w:rPr>
          <w:rFonts w:ascii="Times New Roman" w:hAnsi="Times New Roman"/>
        </w:rPr>
        <w:t xml:space="preserve"> </w:t>
      </w:r>
      <w:r w:rsidR="002E7E39" w:rsidRPr="00057E12">
        <w:rPr>
          <w:rFonts w:ascii="Times New Roman" w:hAnsi="Times New Roman"/>
        </w:rPr>
        <w:t>plán předpokládaných akcí/činností na daný rok</w:t>
      </w:r>
      <w:r w:rsidR="002E7E39">
        <w:rPr>
          <w:rFonts w:ascii="Times New Roman" w:hAnsi="Times New Roman"/>
        </w:rPr>
        <w:t xml:space="preserve"> v rámci této žádosti</w:t>
      </w:r>
      <w:r w:rsidR="00AD2690">
        <w:rPr>
          <w:rFonts w:ascii="Times New Roman" w:hAnsi="Times New Roman"/>
        </w:rPr>
        <w:t>,</w:t>
      </w:r>
    </w:p>
    <w:p w14:paraId="343F1507" w14:textId="6D3C8DDE" w:rsidR="00125742" w:rsidRPr="00057E12" w:rsidRDefault="00125742" w:rsidP="00583E8C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případě, že</w:t>
      </w:r>
      <w:r w:rsidR="008460B4">
        <w:rPr>
          <w:rFonts w:ascii="Times New Roman" w:hAnsi="Times New Roman"/>
        </w:rPr>
        <w:t xml:space="preserve"> žadatel</w:t>
      </w:r>
      <w:r>
        <w:rPr>
          <w:rFonts w:ascii="Times New Roman" w:hAnsi="Times New Roman"/>
        </w:rPr>
        <w:t xml:space="preserve"> žádá na </w:t>
      </w:r>
      <w:r w:rsidR="0022665D">
        <w:rPr>
          <w:rFonts w:ascii="Times New Roman" w:hAnsi="Times New Roman"/>
        </w:rPr>
        <w:t>snížené vstupné</w:t>
      </w:r>
      <w:r>
        <w:rPr>
          <w:rFonts w:ascii="Times New Roman" w:hAnsi="Times New Roman"/>
        </w:rPr>
        <w:t xml:space="preserve">, </w:t>
      </w:r>
      <w:r w:rsidR="0022665D">
        <w:rPr>
          <w:rFonts w:ascii="Times New Roman" w:hAnsi="Times New Roman"/>
        </w:rPr>
        <w:t>uvede do rozpočtu</w:t>
      </w:r>
      <w:r>
        <w:rPr>
          <w:rFonts w:ascii="Times New Roman" w:hAnsi="Times New Roman"/>
        </w:rPr>
        <w:t xml:space="preserve"> předpokládaný počet žáků a vyčíslí v rozpočtu rozdíl mezi moderovanou cenou (viz čl. IX, odst. 4) a komerční cenou.</w:t>
      </w:r>
    </w:p>
    <w:p w14:paraId="4DDBEF00" w14:textId="77777777" w:rsidR="005F360C" w:rsidRPr="00057E12" w:rsidRDefault="005F360C" w:rsidP="005F360C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A699958" w14:textId="77777777" w:rsidR="005F360C" w:rsidRPr="00057E12" w:rsidRDefault="005F360C" w:rsidP="005F360C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VII.</w:t>
      </w:r>
    </w:p>
    <w:p w14:paraId="06C10F6D" w14:textId="77777777" w:rsidR="005F360C" w:rsidRPr="00057E12" w:rsidRDefault="005F360C" w:rsidP="005F360C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Lhůta pro rozhodnutí o žádosti</w:t>
      </w:r>
      <w:r w:rsidR="007371B1" w:rsidRPr="00057E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1"/>
      </w:r>
    </w:p>
    <w:p w14:paraId="6C6E0077" w14:textId="5202AAB4" w:rsidR="005F360C" w:rsidRPr="00057E12" w:rsidRDefault="005F360C" w:rsidP="005F360C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Lhůta pro rozhodnutí o žádosti se stanovuje na </w:t>
      </w:r>
      <w:r w:rsidR="007F5436" w:rsidRPr="00057E12">
        <w:rPr>
          <w:rFonts w:ascii="Times New Roman" w:hAnsi="Times New Roman" w:cs="Times New Roman"/>
          <w:color w:val="000000" w:themeColor="text1"/>
          <w:sz w:val="22"/>
          <w:szCs w:val="22"/>
        </w:rPr>
        <w:t>180</w:t>
      </w:r>
      <w:r w:rsidRPr="00057E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057E12" w:rsidRDefault="00307CC6" w:rsidP="00307CC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5957FEA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</w:t>
      </w:r>
      <w:r w:rsidR="005F360C"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</w:t>
      </w:r>
    </w:p>
    <w:p w14:paraId="74B2AB37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Kritéria pro hodnocení žádosti</w:t>
      </w:r>
      <w:r w:rsidR="00AB449D"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vyhodnocení žádosti</w:t>
      </w:r>
      <w:r w:rsidR="007371B1" w:rsidRPr="00057E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2"/>
      </w:r>
    </w:p>
    <w:p w14:paraId="153F3E54" w14:textId="77777777" w:rsidR="00B72D2C" w:rsidRPr="00057E12" w:rsidRDefault="00B72D2C" w:rsidP="00583E8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057E12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DA09EE7" w14:textId="6D45608B" w:rsidR="00B72D2C" w:rsidRPr="00057E12" w:rsidRDefault="00B72D2C" w:rsidP="00583E8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057E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žádost doplnil, a to nejpozději ve lhůtě do </w:t>
      </w:r>
      <w:r w:rsidR="00B07ABF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10 </w:t>
      </w: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057E12" w:rsidRDefault="00B72D2C" w:rsidP="006F5263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C8F80C7" w14:textId="1B6AF502" w:rsidR="00B72D2C" w:rsidRPr="00057E12" w:rsidRDefault="00945D50" w:rsidP="00583E8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057E12">
        <w:rPr>
          <w:rFonts w:ascii="Times New Roman" w:eastAsia="Times New Roman" w:hAnsi="Times New Roman"/>
          <w:color w:val="000000" w:themeColor="text1"/>
          <w:lang w:eastAsia="cs-CZ"/>
        </w:rPr>
        <w:t>.</w:t>
      </w:r>
    </w:p>
    <w:p w14:paraId="22E4A92D" w14:textId="77777777" w:rsidR="00C16AC2" w:rsidRPr="00057E12" w:rsidRDefault="00C16AC2" w:rsidP="00E54B06">
      <w:pPr>
        <w:pStyle w:val="Odstavecseseznamem"/>
        <w:spacing w:after="0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1386512B" w14:textId="2667751D" w:rsidR="00C16AC2" w:rsidRPr="00057E12" w:rsidRDefault="00C16AC2" w:rsidP="00583E8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Disponuje-li žadatel datovou schránkou, bude vždy upřednostněn tento </w:t>
      </w:r>
      <w:r w:rsidR="00E54B06" w:rsidRPr="00057E12">
        <w:rPr>
          <w:rFonts w:ascii="Times New Roman" w:eastAsia="Times New Roman" w:hAnsi="Times New Roman"/>
          <w:color w:val="000000" w:themeColor="text1"/>
          <w:lang w:eastAsia="cs-CZ"/>
        </w:rPr>
        <w:t>formát</w:t>
      </w: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 komunikace</w:t>
      </w:r>
      <w:r w:rsidR="00715991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, </w:t>
      </w:r>
      <w:r w:rsidR="00B21670">
        <w:rPr>
          <w:rFonts w:ascii="Times New Roman" w:eastAsia="Times New Roman" w:hAnsi="Times New Roman"/>
          <w:color w:val="000000" w:themeColor="text1"/>
          <w:lang w:eastAsia="cs-CZ"/>
        </w:rPr>
        <w:br/>
      </w:r>
      <w:r w:rsidR="00715991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a to jak ze strany poskytovatele, tak žadatele. Tato podmínka platí napříč dotačním programem, </w:t>
      </w:r>
      <w:r w:rsidR="00B21670">
        <w:rPr>
          <w:rFonts w:ascii="Times New Roman" w:eastAsia="Times New Roman" w:hAnsi="Times New Roman"/>
          <w:color w:val="000000" w:themeColor="text1"/>
          <w:lang w:eastAsia="cs-CZ"/>
        </w:rPr>
        <w:br/>
      </w:r>
      <w:r w:rsidR="00715991" w:rsidRPr="00057E12">
        <w:rPr>
          <w:rFonts w:ascii="Times New Roman" w:eastAsia="Times New Roman" w:hAnsi="Times New Roman"/>
          <w:color w:val="000000" w:themeColor="text1"/>
          <w:lang w:eastAsia="cs-CZ"/>
        </w:rPr>
        <w:t>tedy i pro následné změny a finanční vypořádání.</w:t>
      </w:r>
    </w:p>
    <w:p w14:paraId="62EBF3C5" w14:textId="77777777" w:rsidR="00F656A7" w:rsidRPr="00057E12" w:rsidRDefault="00F656A7" w:rsidP="006B6790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CF27D2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IX.</w:t>
      </w:r>
    </w:p>
    <w:p w14:paraId="40F9AA46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Podmínky pro poskytnutí dotace</w:t>
      </w:r>
      <w:r w:rsidR="00B72D2C"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předmět dotace, poskytnutí dotace</w:t>
      </w:r>
      <w:r w:rsidR="007371B1" w:rsidRPr="00057E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3"/>
      </w:r>
    </w:p>
    <w:p w14:paraId="359A5200" w14:textId="2D27DEBE" w:rsidR="004264C8" w:rsidRPr="00057E12" w:rsidRDefault="004264C8" w:rsidP="00583E8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Dotace poskytované v rámci tohoto programu jsou určené výlučně k naplnění shora uvedeného účelu (tj. jsou účelově určeny) a lze je 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</w:t>
      </w:r>
      <w:r w:rsidRPr="00057E12">
        <w:rPr>
          <w:rFonts w:ascii="Times New Roman" w:eastAsia="Times New Roman" w:hAnsi="Times New Roman"/>
          <w:color w:val="000000" w:themeColor="text1"/>
          <w:lang w:eastAsia="cs-CZ"/>
        </w:rPr>
        <w:lastRenderedPageBreak/>
        <w:t>Ruska destabilizujícím situaci na Ukrajině ve znění Nařízení Rady (EU) 2022/576 ze dne 8. dubna 2022.</w:t>
      </w:r>
    </w:p>
    <w:p w14:paraId="6D98A12B" w14:textId="77777777" w:rsidR="00B72D2C" w:rsidRPr="00057E12" w:rsidRDefault="00B72D2C" w:rsidP="006B6790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0C7ECCE" w14:textId="11C706E5" w:rsidR="00B72D2C" w:rsidRDefault="00B72D2C" w:rsidP="00583E8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Poskytovatel dotace poskytne dotaci jen </w:t>
      </w:r>
      <w:r w:rsidR="00777C0D" w:rsidRPr="00057E12">
        <w:rPr>
          <w:rFonts w:ascii="Times New Roman" w:eastAsia="Times New Roman" w:hAnsi="Times New Roman"/>
          <w:color w:val="000000" w:themeColor="text1"/>
          <w:lang w:eastAsia="cs-CZ"/>
        </w:rPr>
        <w:t>žadateli</w:t>
      </w: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, </w:t>
      </w:r>
      <w:r w:rsidR="00777C0D" w:rsidRPr="00057E12">
        <w:rPr>
          <w:rFonts w:ascii="Times New Roman" w:eastAsia="Times New Roman" w:hAnsi="Times New Roman"/>
          <w:color w:val="000000" w:themeColor="text1"/>
          <w:lang w:eastAsia="cs-CZ"/>
        </w:rPr>
        <w:t>jehož žádost je úplná</w:t>
      </w:r>
      <w:r w:rsidR="001168F7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 a</w:t>
      </w: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 bez vad a </w:t>
      </w:r>
      <w:r w:rsidR="00777C0D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byla podána </w:t>
      </w: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>ve lhůtě stanovené pro příjem žádostí a</w:t>
      </w:r>
      <w:r w:rsidR="00025701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777C0D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který splnil </w:t>
      </w: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>všechny další podmínky pro poskytnutí dotace specifikované dále v tomto článku.</w:t>
      </w:r>
    </w:p>
    <w:p w14:paraId="1B603392" w14:textId="77777777" w:rsidR="00F94442" w:rsidRDefault="00F94442" w:rsidP="006B505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0FEFC93" w14:textId="2DE08D9E" w:rsidR="007E55AD" w:rsidRDefault="007E55AD" w:rsidP="007E55A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Dotaci nelze poskytnout na jiné položky, než jsou uvedeny ve formuláři rozpočtu a rozpočet je pro žadatele závazný.</w:t>
      </w:r>
      <w:r w:rsidR="009257CE">
        <w:rPr>
          <w:rFonts w:ascii="Times New Roman" w:eastAsia="Times New Roman" w:hAnsi="Times New Roman"/>
          <w:color w:val="000000" w:themeColor="text1"/>
          <w:lang w:eastAsia="cs-CZ"/>
        </w:rPr>
        <w:t xml:space="preserve"> Poskytovatel si vyhrazuje právo rozpočet moderovat, bude-li mít za to, že položky nesouvisejí s účelem dotačního programu a uznatelnými výdaji.</w:t>
      </w:r>
    </w:p>
    <w:p w14:paraId="4BA4BDAA" w14:textId="77777777" w:rsidR="007E55AD" w:rsidRPr="00DF45EB" w:rsidRDefault="007E55AD" w:rsidP="006B505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40F4525" w14:textId="6D98E30E" w:rsidR="00C77408" w:rsidRPr="006B5055" w:rsidRDefault="00F94442" w:rsidP="00C7740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 xml:space="preserve">Výše vstupného </w:t>
      </w:r>
      <w:r w:rsidRPr="00057E12">
        <w:rPr>
          <w:rFonts w:ascii="Times New Roman" w:eastAsia="Times New Roman" w:hAnsi="Times New Roman"/>
          <w:lang w:eastAsia="cs-CZ"/>
        </w:rPr>
        <w:t xml:space="preserve">na jednotlivé akce musí být maximálně 50 Kč na </w:t>
      </w:r>
      <w:r>
        <w:rPr>
          <w:rFonts w:ascii="Times New Roman" w:eastAsia="Times New Roman" w:hAnsi="Times New Roman"/>
          <w:lang w:eastAsia="cs-CZ"/>
        </w:rPr>
        <w:t xml:space="preserve">jednoho </w:t>
      </w:r>
      <w:r w:rsidRPr="00057E12">
        <w:rPr>
          <w:rFonts w:ascii="Times New Roman" w:eastAsia="Times New Roman" w:hAnsi="Times New Roman"/>
          <w:lang w:eastAsia="cs-CZ"/>
        </w:rPr>
        <w:t>žáka</w:t>
      </w:r>
    </w:p>
    <w:p w14:paraId="2946DB82" w14:textId="77777777" w:rsidR="00B72D2C" w:rsidRPr="00057E12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EAA6730" w14:textId="77777777" w:rsidR="00501872" w:rsidRPr="00057E12" w:rsidRDefault="00501872" w:rsidP="00583E8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7E12">
        <w:rPr>
          <w:rFonts w:ascii="Times New Roman" w:eastAsia="Times New Roman" w:hAnsi="Times New Roman"/>
          <w:lang w:eastAsia="cs-CZ"/>
        </w:rPr>
        <w:t>Dotaci lze použít výhradně na:</w:t>
      </w:r>
    </w:p>
    <w:p w14:paraId="3A4567D1" w14:textId="6A04ACC7" w:rsidR="00501872" w:rsidRPr="00057E12" w:rsidRDefault="00501872" w:rsidP="00583E8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7E12">
        <w:rPr>
          <w:rFonts w:ascii="Times New Roman" w:eastAsia="Times New Roman" w:hAnsi="Times New Roman"/>
          <w:lang w:eastAsia="cs-CZ"/>
        </w:rPr>
        <w:t xml:space="preserve">zajištění kulturních a edukativních pořadů pro žáky mateřských, základních a středních škol na území Karlovarského kraje uvedených v </w:t>
      </w:r>
      <w:r w:rsidRPr="00057E12">
        <w:rPr>
          <w:rFonts w:ascii="Times New Roman" w:hAnsi="Times New Roman"/>
          <w:bCs/>
        </w:rPr>
        <w:t xml:space="preserve">Katalogu dopoledních kulturních pořadů pro děti </w:t>
      </w:r>
      <w:r w:rsidR="00B21670">
        <w:rPr>
          <w:rFonts w:ascii="Times New Roman" w:hAnsi="Times New Roman"/>
          <w:bCs/>
        </w:rPr>
        <w:br/>
      </w:r>
      <w:r w:rsidRPr="00057E12">
        <w:rPr>
          <w:rFonts w:ascii="Times New Roman" w:hAnsi="Times New Roman"/>
          <w:bCs/>
        </w:rPr>
        <w:t>a mládež</w:t>
      </w:r>
      <w:r w:rsidRPr="00057E12">
        <w:rPr>
          <w:rFonts w:ascii="Times New Roman" w:eastAsia="Times New Roman" w:hAnsi="Times New Roman"/>
          <w:lang w:eastAsia="cs-CZ"/>
        </w:rPr>
        <w:t>,</w:t>
      </w:r>
    </w:p>
    <w:p w14:paraId="13AC8C6D" w14:textId="7683BD48" w:rsidR="00501872" w:rsidRPr="00057E12" w:rsidRDefault="00E25151" w:rsidP="00583E8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na vykrytí rozdílu komerční ceny vstupného na jednoho žáka oproti moderované ceně stanovené dle omezení v předchozím odstavci.</w:t>
      </w:r>
    </w:p>
    <w:p w14:paraId="5D9400B8" w14:textId="77777777" w:rsidR="00501872" w:rsidRPr="00057E12" w:rsidRDefault="00501872" w:rsidP="0050187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1EC8BDB" w14:textId="77777777" w:rsidR="00501872" w:rsidRPr="00057E12" w:rsidRDefault="00501872" w:rsidP="00583E8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7E12">
        <w:rPr>
          <w:rFonts w:ascii="Times New Roman" w:eastAsia="Times New Roman" w:hAnsi="Times New Roman"/>
          <w:lang w:eastAsia="cs-CZ"/>
        </w:rPr>
        <w:t>DPH je uznatelným výdajem, pokud příjemce dotace (dále jen „příjemce“):</w:t>
      </w:r>
    </w:p>
    <w:p w14:paraId="3ABE1172" w14:textId="77777777" w:rsidR="00501872" w:rsidRPr="00057E12" w:rsidRDefault="00501872" w:rsidP="00583E8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7E12">
        <w:rPr>
          <w:rFonts w:ascii="Times New Roman" w:eastAsia="Times New Roman" w:hAnsi="Times New Roman"/>
          <w:lang w:eastAsia="cs-CZ"/>
        </w:rPr>
        <w:t>není plátcem DPH,</w:t>
      </w:r>
    </w:p>
    <w:p w14:paraId="28B027CB" w14:textId="77777777" w:rsidR="00501872" w:rsidRPr="00057E12" w:rsidRDefault="00501872" w:rsidP="00583E8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7E12">
        <w:rPr>
          <w:rFonts w:ascii="Times New Roman" w:eastAsia="Times New Roman" w:hAnsi="Times New Roman"/>
          <w:lang w:eastAsia="cs-CZ"/>
        </w:rPr>
        <w:t>je plátcem DPH, ale dle zákona č. 235/2004 Sb., o dani z přidané hodnoty, ve znění pozdějších předpisů nemá nárok na odpočet daně na vstupu.</w:t>
      </w:r>
    </w:p>
    <w:p w14:paraId="110FFD37" w14:textId="293225F5" w:rsidR="00B72D2C" w:rsidRPr="00057E12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057E12">
        <w:rPr>
          <w:rFonts w:ascii="Times New Roman" w:eastAsia="Arial Unicode MS" w:hAnsi="Times New Roman"/>
          <w:color w:val="000000" w:themeColor="text1"/>
          <w:lang w:eastAsia="cs-CZ"/>
        </w:rPr>
        <w:tab/>
      </w:r>
    </w:p>
    <w:p w14:paraId="3A01FA71" w14:textId="77777777" w:rsidR="00B72D2C" w:rsidRPr="00057E12" w:rsidRDefault="00B72D2C" w:rsidP="00583E8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Dotace se neposkytuje na </w:t>
      </w:r>
      <w:r w:rsidRPr="00057E12">
        <w:rPr>
          <w:rFonts w:ascii="Times New Roman" w:eastAsia="Arial Unicode MS" w:hAnsi="Times New Roman"/>
          <w:color w:val="000000" w:themeColor="text1"/>
          <w:lang w:eastAsia="cs-CZ"/>
        </w:rPr>
        <w:t xml:space="preserve">jiné než uznatelné výdaje uvedené </w:t>
      </w:r>
      <w:r w:rsidR="00975DE3" w:rsidRPr="00057E12">
        <w:rPr>
          <w:rFonts w:ascii="Times New Roman" w:eastAsia="Arial Unicode MS" w:hAnsi="Times New Roman"/>
          <w:color w:val="000000" w:themeColor="text1"/>
          <w:lang w:eastAsia="cs-CZ"/>
        </w:rPr>
        <w:t>v tomto dotačním programu</w:t>
      </w:r>
      <w:r w:rsidRPr="00057E12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6B699379" w14:textId="77777777" w:rsidR="00B72D2C" w:rsidRPr="00057E12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7CD16C11" w14:textId="77777777" w:rsidR="00501872" w:rsidRPr="00057E12" w:rsidRDefault="00501872" w:rsidP="00583E8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57E12">
        <w:rPr>
          <w:rFonts w:ascii="Times New Roman" w:eastAsia="Arial Unicode MS" w:hAnsi="Times New Roman"/>
          <w:lang w:eastAsia="cs-CZ"/>
        </w:rPr>
        <w:t>Dotace se poskytuje na realizaci akce od 1. 1. 2026 do 31. 12. 2026. Doklady o realizaci akce musí mít datum uskutečnění zdanitelného plnění od 1. 1. 2026 do 31. 12. 2026 a musí být uhrazeny nejpozději do 31. 12. 2026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057E12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C3138BA" w14:textId="075A2831" w:rsidR="00583E8C" w:rsidRPr="00057E12" w:rsidRDefault="00B72D2C" w:rsidP="00583E8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28C49394" w14:textId="77777777" w:rsidR="00583E8C" w:rsidRPr="00057E12" w:rsidRDefault="00583E8C" w:rsidP="00583E8C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287A775" w14:textId="73BB86D9" w:rsidR="00583E8C" w:rsidRPr="00057E12" w:rsidRDefault="00583E8C" w:rsidP="00583E8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69300BC4" w14:textId="77777777" w:rsidR="00583E8C" w:rsidRPr="00057E12" w:rsidRDefault="00583E8C" w:rsidP="00583E8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bookmarkStart w:id="0" w:name="_Hlk140666382"/>
      <w:r w:rsidRPr="00057E12">
        <w:rPr>
          <w:rFonts w:ascii="Times New Roman" w:hAnsi="Times New Roman"/>
        </w:rPr>
        <w:t>dotace je neinvestičního charakteru,</w:t>
      </w:r>
    </w:p>
    <w:p w14:paraId="73405D5B" w14:textId="77777777" w:rsidR="00583E8C" w:rsidRPr="00057E12" w:rsidRDefault="00583E8C" w:rsidP="00583E8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7E12">
        <w:rPr>
          <w:rFonts w:ascii="Times New Roman" w:hAnsi="Times New Roman"/>
        </w:rPr>
        <w:t xml:space="preserve">dotace není určena k hrazení </w:t>
      </w:r>
      <w:r w:rsidRPr="00057E12">
        <w:rPr>
          <w:rFonts w:ascii="Times New Roman" w:eastAsia="Arial Unicode MS" w:hAnsi="Times New Roman"/>
        </w:rPr>
        <w:t xml:space="preserve">občerstvení, splácení a umoření dluhů či </w:t>
      </w:r>
      <w:r w:rsidRPr="00057E12">
        <w:rPr>
          <w:rFonts w:ascii="Times New Roman" w:hAnsi="Times New Roman"/>
        </w:rPr>
        <w:t>závazků žadatele</w:t>
      </w:r>
      <w:r w:rsidRPr="00057E12">
        <w:rPr>
          <w:rFonts w:ascii="Times New Roman" w:eastAsia="Times New Roman" w:hAnsi="Times New Roman"/>
          <w:lang w:eastAsia="cs-CZ"/>
        </w:rPr>
        <w:t>,</w:t>
      </w:r>
    </w:p>
    <w:p w14:paraId="074A4F44" w14:textId="77777777" w:rsidR="00583E8C" w:rsidRPr="00057E12" w:rsidRDefault="00583E8C" w:rsidP="00583E8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7E12">
        <w:rPr>
          <w:rFonts w:ascii="Times New Roman" w:eastAsia="Times New Roman" w:hAnsi="Times New Roman"/>
          <w:lang w:eastAsia="cs-CZ"/>
        </w:rPr>
        <w:t>žadatel je povinen písemně informovat odbor investic o jakékoliv změně v údajích uvedených v podané žádosti, a to do 15 kalendářních dnů ode dne, kdy se žadatel o této skutečnosti dozví,</w:t>
      </w:r>
    </w:p>
    <w:p w14:paraId="48CFAA10" w14:textId="77777777" w:rsidR="00583E8C" w:rsidRPr="00057E12" w:rsidRDefault="00583E8C" w:rsidP="00583E8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7E12">
        <w:rPr>
          <w:rFonts w:ascii="Times New Roman" w:eastAsia="Times New Roman" w:hAnsi="Times New Roman"/>
          <w:lang w:eastAsia="cs-CZ"/>
        </w:rPr>
        <w:t>žadatel je povinen propagovat podporu Karlovarského kraje v rámci dotačního programu na svých webových stránkách,</w:t>
      </w:r>
    </w:p>
    <w:p w14:paraId="61BBF0CA" w14:textId="77777777" w:rsidR="00583E8C" w:rsidRPr="00057E12" w:rsidRDefault="00583E8C" w:rsidP="00583E8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7E12">
        <w:rPr>
          <w:rFonts w:ascii="Times New Roman" w:eastAsia="Times New Roman" w:hAnsi="Times New Roman"/>
          <w:lang w:eastAsia="cs-CZ"/>
        </w:rPr>
        <w:t>žadatel poskytne školám na dané představení zvýhodněné vstupné,</w:t>
      </w:r>
    </w:p>
    <w:p w14:paraId="02117271" w14:textId="77777777" w:rsidR="00583E8C" w:rsidRPr="00057E12" w:rsidRDefault="00583E8C" w:rsidP="00583E8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7E12">
        <w:rPr>
          <w:rFonts w:ascii="Times New Roman" w:eastAsia="Times New Roman" w:hAnsi="Times New Roman"/>
          <w:lang w:eastAsia="cs-CZ"/>
        </w:rPr>
        <w:t>žadatel spolu s finančním vypořádáním doloží tyto doklady:</w:t>
      </w:r>
    </w:p>
    <w:p w14:paraId="72601298" w14:textId="77777777" w:rsidR="00583E8C" w:rsidRPr="00057E12" w:rsidRDefault="00583E8C" w:rsidP="00583E8C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7E12">
        <w:rPr>
          <w:rFonts w:ascii="Times New Roman" w:eastAsia="Times New Roman" w:hAnsi="Times New Roman"/>
          <w:lang w:eastAsia="cs-CZ"/>
        </w:rPr>
        <w:t>formulář finančního vypořádání s rozpisem výdajů, aby bylo zřejmé, nač byla dotace použita a zda ji vyčerpal,</w:t>
      </w:r>
    </w:p>
    <w:p w14:paraId="6AB63E3D" w14:textId="77777777" w:rsidR="00583E8C" w:rsidRPr="00057E12" w:rsidRDefault="00583E8C" w:rsidP="00583E8C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57E12">
        <w:rPr>
          <w:rFonts w:ascii="Times New Roman" w:eastAsia="Times New Roman" w:hAnsi="Times New Roman"/>
          <w:lang w:eastAsia="cs-CZ"/>
        </w:rPr>
        <w:t>požadované daňové doklady s bankovními výpisy budou nahrazeny čestným prohlášením, ve kterém žadatel uvede skutečnost, že finanční prostředky použil na náklady uvedené ve formuláři finančního vypořádání,</w:t>
      </w:r>
    </w:p>
    <w:p w14:paraId="6C7EA604" w14:textId="33ECE92B" w:rsidR="00583E8C" w:rsidRPr="00943259" w:rsidRDefault="00583E8C" w:rsidP="00583E8C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43259">
        <w:rPr>
          <w:rFonts w:ascii="Times New Roman" w:eastAsia="Times New Roman" w:hAnsi="Times New Roman"/>
          <w:lang w:eastAsia="cs-CZ"/>
        </w:rPr>
        <w:t xml:space="preserve">potvrzení o </w:t>
      </w:r>
      <w:r w:rsidR="00125742" w:rsidRPr="00943259">
        <w:rPr>
          <w:rFonts w:ascii="Times New Roman" w:eastAsia="Times New Roman" w:hAnsi="Times New Roman"/>
          <w:lang w:eastAsia="cs-CZ"/>
        </w:rPr>
        <w:t>pořadu</w:t>
      </w:r>
      <w:r w:rsidRPr="00943259">
        <w:rPr>
          <w:rFonts w:ascii="Times New Roman" w:eastAsia="Times New Roman" w:hAnsi="Times New Roman"/>
          <w:lang w:eastAsia="cs-CZ"/>
        </w:rPr>
        <w:t xml:space="preserve"> podepsané školou a žadatelem včetně fotodokumentace </w:t>
      </w:r>
      <w:bookmarkEnd w:id="0"/>
      <w:r w:rsidR="006B5055" w:rsidRPr="00943259">
        <w:rPr>
          <w:rFonts w:ascii="Times New Roman" w:eastAsia="Times New Roman" w:hAnsi="Times New Roman"/>
          <w:lang w:eastAsia="cs-CZ"/>
        </w:rPr>
        <w:t xml:space="preserve">z průřezu </w:t>
      </w:r>
      <w:r w:rsidR="004C173B" w:rsidRPr="00943259">
        <w:rPr>
          <w:rFonts w:ascii="Times New Roman" w:eastAsia="Times New Roman" w:hAnsi="Times New Roman"/>
          <w:lang w:eastAsia="cs-CZ"/>
        </w:rPr>
        <w:t>konaných akcí</w:t>
      </w:r>
      <w:r w:rsidRPr="00943259">
        <w:rPr>
          <w:rFonts w:ascii="Times New Roman" w:eastAsia="Times New Roman" w:hAnsi="Times New Roman"/>
          <w:lang w:eastAsia="cs-CZ"/>
        </w:rPr>
        <w:t>.</w:t>
      </w:r>
    </w:p>
    <w:p w14:paraId="61CDCEAD" w14:textId="77777777" w:rsidR="00B72D2C" w:rsidRPr="00057E12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09D1913" w14:textId="77777777" w:rsidR="00B72D2C" w:rsidRPr="00057E12" w:rsidRDefault="00B72D2C" w:rsidP="00583E8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color w:val="000000" w:themeColor="text1"/>
          <w:lang w:eastAsia="cs-CZ"/>
        </w:rPr>
        <w:lastRenderedPageBreak/>
        <w:t>O rozhodnutí příslušného orgánu Karlovarského kraje bude žadatel vyrozuměn nejpozději do</w:t>
      </w:r>
      <w:r w:rsidR="000E10B1" w:rsidRPr="00057E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>15</w:t>
      </w:r>
      <w:r w:rsidR="000E10B1" w:rsidRPr="00057E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057E12" w:rsidRDefault="00F656A7" w:rsidP="006B6790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2CFFC3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X.</w:t>
      </w:r>
    </w:p>
    <w:p w14:paraId="2033AB6A" w14:textId="77777777" w:rsidR="00F656A7" w:rsidRPr="00057E12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Vzor </w:t>
      </w:r>
      <w:r w:rsidR="00D01A6E"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žádosti,</w:t>
      </w:r>
      <w:r w:rsidR="00E55968"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příloh k</w:t>
      </w:r>
      <w:r w:rsidR="00D01A6E"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žádosti</w:t>
      </w:r>
      <w:r w:rsidR="00D01A6E" w:rsidRPr="00057E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a ostatních dokumentů</w:t>
      </w:r>
      <w:r w:rsidR="007371B1" w:rsidRPr="00057E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4"/>
      </w:r>
    </w:p>
    <w:p w14:paraId="3AE0B3DE" w14:textId="09365FC1" w:rsidR="00F656A7" w:rsidRPr="00057E12" w:rsidRDefault="00F656A7" w:rsidP="00DC251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57E12">
        <w:rPr>
          <w:rFonts w:ascii="Times New Roman" w:hAnsi="Times New Roman"/>
          <w:color w:val="000000" w:themeColor="text1"/>
        </w:rPr>
        <w:t xml:space="preserve">Vzor </w:t>
      </w:r>
      <w:r w:rsidR="00172624" w:rsidRPr="00057E12">
        <w:rPr>
          <w:rFonts w:ascii="Times New Roman" w:hAnsi="Times New Roman"/>
          <w:color w:val="000000" w:themeColor="text1"/>
        </w:rPr>
        <w:t>žádosti</w:t>
      </w:r>
      <w:r w:rsidR="005D61C5" w:rsidRPr="00057E12">
        <w:rPr>
          <w:rFonts w:ascii="Times New Roman" w:hAnsi="Times New Roman"/>
          <w:color w:val="000000" w:themeColor="text1"/>
        </w:rPr>
        <w:t>,</w:t>
      </w:r>
      <w:r w:rsidR="00D01A6E" w:rsidRPr="00057E12">
        <w:rPr>
          <w:rFonts w:ascii="Times New Roman" w:hAnsi="Times New Roman"/>
          <w:color w:val="000000" w:themeColor="text1"/>
        </w:rPr>
        <w:t xml:space="preserve"> resp. nevyplněnou elektronickou žádost má žadatel k dispozici v dotačním portálu Karlovarského kraje. Vzor</w:t>
      </w:r>
      <w:r w:rsidR="00164422" w:rsidRPr="00057E12">
        <w:rPr>
          <w:rFonts w:ascii="Times New Roman" w:hAnsi="Times New Roman"/>
          <w:color w:val="000000" w:themeColor="text1"/>
        </w:rPr>
        <w:t>y</w:t>
      </w:r>
      <w:r w:rsidR="00172624" w:rsidRPr="00057E12">
        <w:rPr>
          <w:rFonts w:ascii="Times New Roman" w:hAnsi="Times New Roman"/>
          <w:color w:val="000000" w:themeColor="text1"/>
        </w:rPr>
        <w:t xml:space="preserve"> </w:t>
      </w:r>
      <w:r w:rsidR="0018179B" w:rsidRPr="00057E12">
        <w:rPr>
          <w:rFonts w:ascii="Times New Roman" w:hAnsi="Times New Roman"/>
          <w:color w:val="000000" w:themeColor="text1"/>
        </w:rPr>
        <w:t>příloh k</w:t>
      </w:r>
      <w:r w:rsidR="00FA7F15" w:rsidRPr="00057E12">
        <w:rPr>
          <w:rFonts w:ascii="Times New Roman" w:hAnsi="Times New Roman"/>
          <w:color w:val="000000" w:themeColor="text1"/>
        </w:rPr>
        <w:t> </w:t>
      </w:r>
      <w:r w:rsidR="0018179B" w:rsidRPr="00057E12">
        <w:rPr>
          <w:rFonts w:ascii="Times New Roman" w:hAnsi="Times New Roman"/>
          <w:color w:val="000000" w:themeColor="text1"/>
        </w:rPr>
        <w:t>žádosti</w:t>
      </w:r>
      <w:r w:rsidR="00FA7F15" w:rsidRPr="00057E12">
        <w:rPr>
          <w:rFonts w:ascii="Times New Roman" w:hAnsi="Times New Roman"/>
          <w:color w:val="000000" w:themeColor="text1"/>
        </w:rPr>
        <w:t xml:space="preserve"> </w:t>
      </w:r>
      <w:r w:rsidR="00B412E0" w:rsidRPr="00057E12">
        <w:rPr>
          <w:rFonts w:ascii="Times New Roman" w:hAnsi="Times New Roman"/>
          <w:color w:val="000000" w:themeColor="text1"/>
        </w:rPr>
        <w:t>j</w:t>
      </w:r>
      <w:r w:rsidR="00D01A6E" w:rsidRPr="00057E12">
        <w:rPr>
          <w:rFonts w:ascii="Times New Roman" w:hAnsi="Times New Roman"/>
          <w:color w:val="000000" w:themeColor="text1"/>
        </w:rPr>
        <w:t xml:space="preserve">sou </w:t>
      </w:r>
      <w:r w:rsidR="003E2C92" w:rsidRPr="00057E12">
        <w:rPr>
          <w:rFonts w:ascii="Times New Roman" w:hAnsi="Times New Roman"/>
          <w:color w:val="000000" w:themeColor="text1"/>
        </w:rPr>
        <w:t xml:space="preserve">součástí tohoto </w:t>
      </w:r>
      <w:r w:rsidR="00AD111B" w:rsidRPr="00057E12">
        <w:rPr>
          <w:rFonts w:ascii="Times New Roman" w:hAnsi="Times New Roman"/>
          <w:color w:val="000000" w:themeColor="text1"/>
        </w:rPr>
        <w:t>dokumentu</w:t>
      </w:r>
      <w:r w:rsidR="003E2C92" w:rsidRPr="00057E12">
        <w:rPr>
          <w:rFonts w:ascii="Times New Roman" w:hAnsi="Times New Roman"/>
          <w:color w:val="000000" w:themeColor="text1"/>
        </w:rPr>
        <w:t>.</w:t>
      </w:r>
    </w:p>
    <w:p w14:paraId="412F8C57" w14:textId="03857C03" w:rsidR="00B81444" w:rsidRPr="00057E12" w:rsidRDefault="00B81444" w:rsidP="00B8144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</w:p>
    <w:p w14:paraId="31D15568" w14:textId="797F3FB5" w:rsidR="00B72D2C" w:rsidRPr="00057E12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b/>
          <w:color w:val="000000" w:themeColor="text1"/>
          <w:lang w:eastAsia="cs-CZ"/>
        </w:rPr>
        <w:t>Čl. XI.</w:t>
      </w:r>
    </w:p>
    <w:p w14:paraId="74D22AE8" w14:textId="77777777" w:rsidR="00B72D2C" w:rsidRPr="00057E12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b/>
          <w:color w:val="000000" w:themeColor="text1"/>
          <w:lang w:eastAsia="cs-CZ"/>
        </w:rPr>
        <w:t>Použití, kontrola a finanční vypořádání poskytnuté dotace</w:t>
      </w:r>
    </w:p>
    <w:p w14:paraId="495B0C0F" w14:textId="250C6621" w:rsidR="00B72D2C" w:rsidRPr="00057E12" w:rsidRDefault="00B72D2C" w:rsidP="00583E8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>Finanční prostředky poskytnuté formou dotace musí být použity v souladu s uzavřenou veřejnoprávn</w:t>
      </w:r>
      <w:r w:rsidR="00080CF2" w:rsidRPr="00057E12">
        <w:rPr>
          <w:rFonts w:ascii="Times New Roman" w:eastAsia="Times New Roman" w:hAnsi="Times New Roman"/>
          <w:color w:val="000000" w:themeColor="text1"/>
          <w:lang w:eastAsia="cs-CZ"/>
        </w:rPr>
        <w:t>í smlouvou o poskytnutí dotace.</w:t>
      </w:r>
    </w:p>
    <w:p w14:paraId="07547A01" w14:textId="77777777" w:rsidR="00B72D2C" w:rsidRPr="00057E12" w:rsidRDefault="00B72D2C" w:rsidP="006F5263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A201AB8" w14:textId="27A70FA0" w:rsidR="00B72D2C" w:rsidRPr="00057E12" w:rsidRDefault="00025701" w:rsidP="00583E8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Kontrolu dle </w:t>
      </w:r>
      <w:r w:rsidR="00B72D2C" w:rsidRPr="00057E12">
        <w:rPr>
          <w:rFonts w:ascii="Times New Roman" w:eastAsia="Times New Roman" w:hAnsi="Times New Roman"/>
          <w:color w:val="000000" w:themeColor="text1"/>
          <w:lang w:eastAsia="cs-CZ"/>
        </w:rPr>
        <w:t>zákona č</w:t>
      </w:r>
      <w:r w:rsidR="002129E1" w:rsidRPr="00057E12">
        <w:rPr>
          <w:rFonts w:ascii="Times New Roman" w:eastAsia="Times New Roman" w:hAnsi="Times New Roman"/>
          <w:color w:val="000000" w:themeColor="text1"/>
          <w:lang w:eastAsia="cs-CZ"/>
        </w:rPr>
        <w:t>.</w:t>
      </w:r>
      <w:r w:rsidR="00B72D2C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057E12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="00B72D2C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 ve znění pozdějších předpisů a zákona č</w:t>
      </w:r>
      <w:r w:rsidR="002129E1" w:rsidRPr="00057E12">
        <w:rPr>
          <w:rFonts w:ascii="Times New Roman" w:eastAsia="Times New Roman" w:hAnsi="Times New Roman"/>
          <w:color w:val="000000" w:themeColor="text1"/>
          <w:lang w:eastAsia="cs-CZ"/>
        </w:rPr>
        <w:t>.</w:t>
      </w:r>
      <w:r w:rsidR="00B72D2C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 255/2012 Sb., o</w:t>
      </w:r>
      <w:r w:rsidR="003C39FB" w:rsidRPr="00057E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="00B72D2C" w:rsidRPr="00057E12">
        <w:rPr>
          <w:rFonts w:ascii="Times New Roman" w:eastAsia="Times New Roman" w:hAnsi="Times New Roman"/>
          <w:color w:val="000000" w:themeColor="text1"/>
          <w:lang w:eastAsia="cs-CZ"/>
        </w:rPr>
        <w:t>kontrole (kontrolní řád)</w:t>
      </w:r>
      <w:r w:rsidR="00C46CBB" w:rsidRPr="00057E12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="00CE3A62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B72D2C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ve znění pozdějších předpisů vykonávají </w:t>
      </w:r>
      <w:r w:rsidR="00EB5FDA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mj. </w:t>
      </w:r>
      <w:r w:rsidR="00B72D2C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pověření zaměstnanci a členové příslušných kontrolních orgánů </w:t>
      </w:r>
      <w:r w:rsidR="002D2585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Karlovarského </w:t>
      </w:r>
      <w:r w:rsidR="00B72D2C" w:rsidRPr="00057E12">
        <w:rPr>
          <w:rFonts w:ascii="Times New Roman" w:eastAsia="Times New Roman" w:hAnsi="Times New Roman"/>
          <w:color w:val="000000" w:themeColor="text1"/>
          <w:lang w:eastAsia="cs-CZ"/>
        </w:rPr>
        <w:t>kraje.</w:t>
      </w:r>
    </w:p>
    <w:p w14:paraId="07459315" w14:textId="77777777" w:rsidR="006F5263" w:rsidRPr="00057E12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color w:val="000000" w:themeColor="text1"/>
          <w:lang w:eastAsia="cs-CZ"/>
        </w:rPr>
      </w:pPr>
    </w:p>
    <w:p w14:paraId="63959438" w14:textId="7C64155C" w:rsidR="00583E8C" w:rsidRPr="00057E12" w:rsidRDefault="00B72D2C" w:rsidP="00583E8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Příjemce je povinen provést a předložit </w:t>
      </w:r>
      <w:r w:rsidR="00CB086A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poskytovateli dotace </w:t>
      </w: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>finanční vypořádání dotace nejpozději do termínu stanoveného ve veřejnoprávní smlouvě o poskytnutí dotace</w:t>
      </w:r>
      <w:r w:rsidRPr="00057E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. </w:t>
      </w:r>
      <w:r w:rsidR="00CB086A" w:rsidRPr="00057E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Poskytovatel dotace </w:t>
      </w:r>
      <w:r w:rsidRPr="00057E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057E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o</w:t>
      </w:r>
      <w:r w:rsidRPr="00057E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 </w:t>
      </w:r>
      <w:r w:rsidR="00EF132E" w:rsidRPr="00057E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potvrzení</w:t>
      </w:r>
      <w:r w:rsidRPr="00057E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269475A4" w14:textId="77777777" w:rsidR="00583E8C" w:rsidRPr="00057E12" w:rsidRDefault="00583E8C" w:rsidP="003F799B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DE06A64" w14:textId="58CDA090" w:rsidR="00FA7F15" w:rsidRPr="00057E12" w:rsidRDefault="00FA7F15" w:rsidP="00583E8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057E12">
        <w:rPr>
          <w:rFonts w:ascii="Times New Roman" w:eastAsia="Times New Roman" w:hAnsi="Times New Roman"/>
          <w:color w:val="000000" w:themeColor="text1"/>
          <w:lang w:eastAsia="cs-CZ"/>
        </w:rPr>
        <w:t>poskytovatele dotace</w:t>
      </w:r>
      <w:r w:rsidRPr="00057E12">
        <w:rPr>
          <w:rFonts w:ascii="Times New Roman" w:eastAsia="Times New Roman" w:hAnsi="Times New Roman"/>
          <w:color w:val="000000" w:themeColor="text1"/>
          <w:lang w:eastAsia="cs-CZ"/>
        </w:rPr>
        <w:t>. Pro tento účel příjemce použije formulář Avízo, který je součástí formuláře Finanční</w:t>
      </w:r>
      <w:r w:rsidR="00226BF9" w:rsidRPr="00057E12">
        <w:rPr>
          <w:rFonts w:ascii="Times New Roman" w:eastAsia="Times New Roman" w:hAnsi="Times New Roman"/>
          <w:color w:val="000000" w:themeColor="text1"/>
          <w:lang w:eastAsia="cs-CZ"/>
        </w:rPr>
        <w:t xml:space="preserve"> vypořádání.</w:t>
      </w:r>
    </w:p>
    <w:p w14:paraId="144A5D23" w14:textId="77777777" w:rsidR="007D3CC1" w:rsidRPr="00057E12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lang w:eastAsia="cs-CZ"/>
        </w:rPr>
      </w:pPr>
    </w:p>
    <w:p w14:paraId="6574D78A" w14:textId="77777777" w:rsidR="00660751" w:rsidRPr="00057E12" w:rsidRDefault="00660751" w:rsidP="006607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057E12">
        <w:rPr>
          <w:rFonts w:ascii="Times New Roman" w:hAnsi="Times New Roman"/>
          <w:b/>
          <w:color w:val="000000" w:themeColor="text1"/>
        </w:rPr>
        <w:t>Čl. XII.</w:t>
      </w:r>
    </w:p>
    <w:p w14:paraId="734EBC1B" w14:textId="77777777" w:rsidR="00660751" w:rsidRPr="00057E12" w:rsidRDefault="00660751" w:rsidP="006607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057E12">
        <w:rPr>
          <w:rFonts w:ascii="Times New Roman" w:hAnsi="Times New Roman"/>
          <w:b/>
          <w:color w:val="000000" w:themeColor="text1"/>
        </w:rPr>
        <w:t>Závěrečná a přechodná ustanovení</w:t>
      </w:r>
    </w:p>
    <w:p w14:paraId="5A2A4733" w14:textId="77777777" w:rsidR="00660751" w:rsidRPr="00057E12" w:rsidRDefault="00660751" w:rsidP="00583E8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057E12">
        <w:rPr>
          <w:rFonts w:ascii="Times New Roman" w:hAnsi="Times New Roman"/>
          <w:color w:val="000000" w:themeColor="text1"/>
        </w:rPr>
        <w:t xml:space="preserve">V případě dlouhodobých činností nebo opakovaných akcí nevzniká uzavřením </w:t>
      </w:r>
      <w:r w:rsidR="00164422" w:rsidRPr="00057E12">
        <w:rPr>
          <w:rFonts w:ascii="Times New Roman" w:hAnsi="Times New Roman"/>
          <w:color w:val="000000" w:themeColor="text1"/>
        </w:rPr>
        <w:t xml:space="preserve">veřejnoprávní </w:t>
      </w:r>
      <w:r w:rsidRPr="00057E12">
        <w:rPr>
          <w:rFonts w:ascii="Times New Roman" w:hAnsi="Times New Roman"/>
          <w:color w:val="000000" w:themeColor="text1"/>
        </w:rPr>
        <w:t>smlouvy</w:t>
      </w:r>
      <w:r w:rsidR="00164422" w:rsidRPr="00057E12">
        <w:rPr>
          <w:rFonts w:ascii="Times New Roman" w:hAnsi="Times New Roman"/>
          <w:color w:val="000000" w:themeColor="text1"/>
        </w:rPr>
        <w:t xml:space="preserve"> o poskytnutí dotace</w:t>
      </w:r>
      <w:r w:rsidRPr="00057E12">
        <w:rPr>
          <w:rFonts w:ascii="Times New Roman" w:hAnsi="Times New Roman"/>
          <w:color w:val="000000" w:themeColor="text1"/>
        </w:rPr>
        <w:t xml:space="preserve"> automatický nárok na poskytnutí dotace v následujících letech</w:t>
      </w:r>
      <w:r w:rsidR="00442F76" w:rsidRPr="00057E12">
        <w:rPr>
          <w:rStyle w:val="Znakapoznpodarou"/>
          <w:rFonts w:ascii="Times New Roman" w:hAnsi="Times New Roman"/>
          <w:color w:val="000000" w:themeColor="text1"/>
        </w:rPr>
        <w:footnoteReference w:id="15"/>
      </w:r>
      <w:r w:rsidRPr="00057E12">
        <w:rPr>
          <w:rFonts w:ascii="Times New Roman" w:hAnsi="Times New Roman"/>
          <w:color w:val="000000" w:themeColor="text1"/>
        </w:rPr>
        <w:t>.</w:t>
      </w:r>
    </w:p>
    <w:p w14:paraId="738610EB" w14:textId="77777777" w:rsidR="00660751" w:rsidRPr="00057E12" w:rsidRDefault="00660751" w:rsidP="0066075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EDC0EFB" w14:textId="55121FFF" w:rsidR="00660751" w:rsidRPr="00057E12" w:rsidRDefault="00660751" w:rsidP="00583E8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057E12">
        <w:rPr>
          <w:rFonts w:ascii="Times New Roman" w:hAnsi="Times New Roman"/>
          <w:color w:val="000000" w:themeColor="text1"/>
        </w:rPr>
        <w:t xml:space="preserve">Dotační program se přijímá pro období od </w:t>
      </w:r>
      <w:r w:rsidR="00583E8C" w:rsidRPr="00057E12">
        <w:rPr>
          <w:rFonts w:ascii="Times New Roman" w:hAnsi="Times New Roman"/>
          <w:color w:val="000000" w:themeColor="text1"/>
        </w:rPr>
        <w:t>1. 1. 2026</w:t>
      </w:r>
      <w:r w:rsidRPr="00057E12">
        <w:rPr>
          <w:rFonts w:ascii="Times New Roman" w:hAnsi="Times New Roman"/>
          <w:color w:val="000000" w:themeColor="text1"/>
        </w:rPr>
        <w:t>.</w:t>
      </w:r>
    </w:p>
    <w:p w14:paraId="637805D2" w14:textId="77777777" w:rsidR="00660751" w:rsidRPr="00057E12" w:rsidRDefault="00660751" w:rsidP="0066075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EF9A739" w14:textId="431BD0E2" w:rsidR="005E6899" w:rsidRDefault="00583E8C" w:rsidP="00583E8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 xml:space="preserve">Dotační program byl schválen usnesením zastupitelstva kraje č. ZK </w:t>
      </w:r>
      <w:r w:rsidR="001720D0">
        <w:rPr>
          <w:rFonts w:ascii="Times New Roman" w:hAnsi="Times New Roman"/>
        </w:rPr>
        <w:t>299</w:t>
      </w:r>
      <w:r w:rsidRPr="00057E12">
        <w:rPr>
          <w:rFonts w:ascii="Times New Roman" w:hAnsi="Times New Roman"/>
        </w:rPr>
        <w:t>/</w:t>
      </w:r>
      <w:r w:rsidR="000A4C72">
        <w:rPr>
          <w:rFonts w:ascii="Times New Roman" w:hAnsi="Times New Roman"/>
        </w:rPr>
        <w:t>09</w:t>
      </w:r>
      <w:r w:rsidRPr="00057E12">
        <w:rPr>
          <w:rFonts w:ascii="Times New Roman" w:hAnsi="Times New Roman"/>
        </w:rPr>
        <w:t xml:space="preserve">/25 ze dne </w:t>
      </w:r>
      <w:r w:rsidR="000A4C72">
        <w:rPr>
          <w:rFonts w:ascii="Times New Roman" w:hAnsi="Times New Roman"/>
        </w:rPr>
        <w:t>8</w:t>
      </w:r>
      <w:r w:rsidRPr="00057E12">
        <w:rPr>
          <w:rFonts w:ascii="Times New Roman" w:hAnsi="Times New Roman"/>
        </w:rPr>
        <w:t>.</w:t>
      </w:r>
      <w:r w:rsidR="00B21670">
        <w:rPr>
          <w:rFonts w:ascii="Times New Roman" w:hAnsi="Times New Roman"/>
        </w:rPr>
        <w:t xml:space="preserve"> </w:t>
      </w:r>
      <w:r w:rsidR="000A4C72">
        <w:rPr>
          <w:rFonts w:ascii="Times New Roman" w:hAnsi="Times New Roman"/>
        </w:rPr>
        <w:t>9</w:t>
      </w:r>
      <w:r w:rsidRPr="00057E12">
        <w:rPr>
          <w:rFonts w:ascii="Times New Roman" w:hAnsi="Times New Roman"/>
        </w:rPr>
        <w:t>.</w:t>
      </w:r>
      <w:r w:rsidR="00B21670">
        <w:rPr>
          <w:rFonts w:ascii="Times New Roman" w:hAnsi="Times New Roman"/>
        </w:rPr>
        <w:t xml:space="preserve"> </w:t>
      </w:r>
      <w:r w:rsidR="000A4C72">
        <w:rPr>
          <w:rFonts w:ascii="Times New Roman" w:hAnsi="Times New Roman"/>
        </w:rPr>
        <w:t>2025</w:t>
      </w:r>
      <w:r w:rsidRPr="00057E12">
        <w:rPr>
          <w:rFonts w:ascii="Times New Roman" w:hAnsi="Times New Roman"/>
        </w:rPr>
        <w:t xml:space="preserve"> </w:t>
      </w:r>
    </w:p>
    <w:p w14:paraId="5A911C5C" w14:textId="77777777" w:rsidR="005E6899" w:rsidRDefault="005E6899" w:rsidP="006B5055">
      <w:pPr>
        <w:pStyle w:val="Odstavecseseznamem"/>
        <w:spacing w:after="0"/>
        <w:rPr>
          <w:rFonts w:ascii="Times New Roman" w:hAnsi="Times New Roman"/>
        </w:rPr>
      </w:pPr>
    </w:p>
    <w:p w14:paraId="1F908E88" w14:textId="348DB272" w:rsidR="00583E8C" w:rsidRPr="00057E12" w:rsidRDefault="005E6899" w:rsidP="00583E8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583E8C" w:rsidRPr="00057E12">
        <w:rPr>
          <w:rFonts w:ascii="Times New Roman" w:hAnsi="Times New Roman"/>
        </w:rPr>
        <w:t xml:space="preserve">oučasně se ruší Program na podporu vzdělávání dětí a mládeže v </w:t>
      </w:r>
      <w:r w:rsidR="00583E8C" w:rsidRPr="00057E12">
        <w:rPr>
          <w:rFonts w:ascii="Times New Roman" w:hAnsi="Times New Roman"/>
          <w:color w:val="000000" w:themeColor="text1"/>
        </w:rPr>
        <w:t xml:space="preserve">kultuře schválený usnesením zastupitelstva kraje č. ZK 295/09/24 ze dne 9. 9. 2024. </w:t>
      </w:r>
    </w:p>
    <w:p w14:paraId="07B8B706" w14:textId="77777777" w:rsidR="00583E8C" w:rsidRPr="00057E12" w:rsidRDefault="00583E8C" w:rsidP="00583E8C">
      <w:pPr>
        <w:spacing w:after="0" w:line="240" w:lineRule="auto"/>
        <w:jc w:val="both"/>
        <w:rPr>
          <w:rFonts w:ascii="Times New Roman" w:hAnsi="Times New Roman"/>
        </w:rPr>
      </w:pPr>
    </w:p>
    <w:p w14:paraId="54521CD2" w14:textId="77777777" w:rsidR="00583E8C" w:rsidRPr="00057E12" w:rsidRDefault="00583E8C" w:rsidP="00583E8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Dotační program nabývá účinnosti dnem schválení.</w:t>
      </w:r>
    </w:p>
    <w:p w14:paraId="6D28949B" w14:textId="77777777" w:rsidR="00583E8C" w:rsidRPr="00057E12" w:rsidRDefault="00583E8C" w:rsidP="00583E8C">
      <w:pPr>
        <w:spacing w:after="0" w:line="240" w:lineRule="auto"/>
        <w:jc w:val="both"/>
        <w:rPr>
          <w:rFonts w:ascii="Times New Roman" w:hAnsi="Times New Roman"/>
        </w:rPr>
      </w:pPr>
    </w:p>
    <w:p w14:paraId="48D9E2DD" w14:textId="77777777" w:rsidR="00583E8C" w:rsidRPr="00057E12" w:rsidRDefault="00583E8C" w:rsidP="00583E8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programu.</w:t>
      </w:r>
    </w:p>
    <w:p w14:paraId="61829076" w14:textId="77777777" w:rsidR="00D01A6E" w:rsidRPr="00057E12" w:rsidRDefault="00D01A6E" w:rsidP="00D01A6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BA226A1" w14:textId="77777777" w:rsidR="00D01A6E" w:rsidRPr="00057E12" w:rsidRDefault="00D01A6E" w:rsidP="00D01A6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7AD93B2" w14:textId="77777777" w:rsidR="00D01A6E" w:rsidRPr="00057E12" w:rsidRDefault="00D01A6E" w:rsidP="00D01A6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0DE4B5B7" w14:textId="77777777" w:rsidR="00D01A6E" w:rsidRPr="00057E12" w:rsidRDefault="00D01A6E" w:rsidP="00D01A6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CFCF142" w14:textId="77777777" w:rsidR="003644C1" w:rsidRPr="00057E12" w:rsidRDefault="003644C1" w:rsidP="006B67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057E12">
        <w:rPr>
          <w:rFonts w:ascii="Times New Roman" w:hAnsi="Times New Roman"/>
          <w:b/>
          <w:color w:val="000000" w:themeColor="text1"/>
        </w:rPr>
        <w:t>Přílohy:</w:t>
      </w:r>
    </w:p>
    <w:p w14:paraId="66204FF1" w14:textId="77777777" w:rsidR="00616F58" w:rsidRPr="00057E12" w:rsidRDefault="00616F58" w:rsidP="00F8564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0B4FC6A" w14:textId="77777777" w:rsidR="00583E8C" w:rsidRPr="00057E12" w:rsidRDefault="00583E8C" w:rsidP="00583E8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Vzor žádosti o dotaci</w:t>
      </w:r>
    </w:p>
    <w:p w14:paraId="3A442368" w14:textId="3B038F10" w:rsidR="00583E8C" w:rsidRDefault="00C46F77" w:rsidP="00583E8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583E8C" w:rsidRPr="00057E12">
        <w:rPr>
          <w:rFonts w:ascii="Times New Roman" w:hAnsi="Times New Roman"/>
        </w:rPr>
        <w:t>inanční rozpočet akcí</w:t>
      </w:r>
    </w:p>
    <w:p w14:paraId="1347A2F0" w14:textId="5705CB5F" w:rsidR="00C46F77" w:rsidRPr="00057E12" w:rsidRDefault="00C46F77" w:rsidP="00583E8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Potvrzení o pořadu</w:t>
      </w:r>
    </w:p>
    <w:p w14:paraId="17EC783E" w14:textId="7F7E2D7E" w:rsidR="004E76C4" w:rsidRPr="00057E12" w:rsidRDefault="00583E8C" w:rsidP="00583E8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57E12">
        <w:rPr>
          <w:rFonts w:ascii="Times New Roman" w:hAnsi="Times New Roman"/>
        </w:rPr>
        <w:t>Informace o programu</w:t>
      </w:r>
    </w:p>
    <w:sectPr w:rsidR="004E76C4" w:rsidRPr="00057E12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DAB8" w14:textId="77777777" w:rsidR="0012617D" w:rsidRDefault="0012617D" w:rsidP="00552944">
      <w:pPr>
        <w:spacing w:after="0" w:line="240" w:lineRule="auto"/>
      </w:pPr>
      <w:r>
        <w:separator/>
      </w:r>
    </w:p>
  </w:endnote>
  <w:endnote w:type="continuationSeparator" w:id="0">
    <w:p w14:paraId="176FCF91" w14:textId="77777777" w:rsidR="0012617D" w:rsidRDefault="0012617D" w:rsidP="00552944">
      <w:pPr>
        <w:spacing w:after="0" w:line="240" w:lineRule="auto"/>
      </w:pPr>
      <w:r>
        <w:continuationSeparator/>
      </w:r>
    </w:p>
  </w:endnote>
  <w:endnote w:type="continuationNotice" w:id="1">
    <w:p w14:paraId="79EC36A7" w14:textId="77777777" w:rsidR="0012617D" w:rsidRDefault="001261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B4C6" w14:textId="6902664B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3F7D" w14:textId="77777777" w:rsidR="0012617D" w:rsidRDefault="0012617D" w:rsidP="00552944">
      <w:pPr>
        <w:spacing w:after="0" w:line="240" w:lineRule="auto"/>
      </w:pPr>
      <w:r>
        <w:separator/>
      </w:r>
    </w:p>
  </w:footnote>
  <w:footnote w:type="continuationSeparator" w:id="0">
    <w:p w14:paraId="74C4B96B" w14:textId="77777777" w:rsidR="0012617D" w:rsidRDefault="0012617D" w:rsidP="00552944">
      <w:pPr>
        <w:spacing w:after="0" w:line="240" w:lineRule="auto"/>
      </w:pPr>
      <w:r>
        <w:continuationSeparator/>
      </w:r>
    </w:p>
  </w:footnote>
  <w:footnote w:type="continuationNotice" w:id="1">
    <w:p w14:paraId="3497C0B0" w14:textId="77777777" w:rsidR="0012617D" w:rsidRDefault="0012617D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00CD4E93" w14:textId="77777777" w:rsidR="00985591" w:rsidRPr="00D72F10" w:rsidRDefault="00985591" w:rsidP="0098559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5F4C105A" w14:textId="77777777" w:rsidR="00985591" w:rsidRPr="00D72F10" w:rsidRDefault="00985591" w:rsidP="0098559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041C3A52" w14:textId="77777777" w:rsidR="00985591" w:rsidRDefault="00985591" w:rsidP="00985591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97A11"/>
    <w:multiLevelType w:val="hybridMultilevel"/>
    <w:tmpl w:val="26A86E2C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752D97"/>
    <w:multiLevelType w:val="hybridMultilevel"/>
    <w:tmpl w:val="FB4E9A68"/>
    <w:lvl w:ilvl="0" w:tplc="09740D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54BA7"/>
    <w:multiLevelType w:val="hybridMultilevel"/>
    <w:tmpl w:val="5F024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F01BE"/>
    <w:multiLevelType w:val="hybridMultilevel"/>
    <w:tmpl w:val="9C86289A"/>
    <w:lvl w:ilvl="0" w:tplc="09740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2547">
    <w:abstractNumId w:val="15"/>
  </w:num>
  <w:num w:numId="2" w16cid:durableId="1476025900">
    <w:abstractNumId w:val="0"/>
  </w:num>
  <w:num w:numId="3" w16cid:durableId="1110976646">
    <w:abstractNumId w:val="14"/>
  </w:num>
  <w:num w:numId="4" w16cid:durableId="544215418">
    <w:abstractNumId w:val="16"/>
  </w:num>
  <w:num w:numId="5" w16cid:durableId="12730455">
    <w:abstractNumId w:val="13"/>
  </w:num>
  <w:num w:numId="6" w16cid:durableId="1443762175">
    <w:abstractNumId w:val="10"/>
  </w:num>
  <w:num w:numId="7" w16cid:durableId="1880388256">
    <w:abstractNumId w:val="5"/>
  </w:num>
  <w:num w:numId="8" w16cid:durableId="482627516">
    <w:abstractNumId w:val="4"/>
  </w:num>
  <w:num w:numId="9" w16cid:durableId="1399404077">
    <w:abstractNumId w:val="11"/>
  </w:num>
  <w:num w:numId="10" w16cid:durableId="473760921">
    <w:abstractNumId w:val="2"/>
  </w:num>
  <w:num w:numId="11" w16cid:durableId="76093697">
    <w:abstractNumId w:val="7"/>
  </w:num>
  <w:num w:numId="12" w16cid:durableId="1798254929">
    <w:abstractNumId w:val="3"/>
  </w:num>
  <w:num w:numId="13" w16cid:durableId="481846901">
    <w:abstractNumId w:val="12"/>
  </w:num>
  <w:num w:numId="14" w16cid:durableId="1906258946">
    <w:abstractNumId w:val="1"/>
  </w:num>
  <w:num w:numId="15" w16cid:durableId="2011055091">
    <w:abstractNumId w:val="8"/>
  </w:num>
  <w:num w:numId="16" w16cid:durableId="20051653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6120976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152C6"/>
    <w:rsid w:val="000245A1"/>
    <w:rsid w:val="00024EC6"/>
    <w:rsid w:val="00025701"/>
    <w:rsid w:val="00037D27"/>
    <w:rsid w:val="00052B48"/>
    <w:rsid w:val="00054B71"/>
    <w:rsid w:val="00057E12"/>
    <w:rsid w:val="0007695C"/>
    <w:rsid w:val="0008001E"/>
    <w:rsid w:val="00080CF2"/>
    <w:rsid w:val="00085E0D"/>
    <w:rsid w:val="00094B9B"/>
    <w:rsid w:val="000951B2"/>
    <w:rsid w:val="00095A85"/>
    <w:rsid w:val="00095BAF"/>
    <w:rsid w:val="000A4C72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25742"/>
    <w:rsid w:val="0012617D"/>
    <w:rsid w:val="00136B8C"/>
    <w:rsid w:val="0014297F"/>
    <w:rsid w:val="00146189"/>
    <w:rsid w:val="0014774B"/>
    <w:rsid w:val="00150C2B"/>
    <w:rsid w:val="001532A7"/>
    <w:rsid w:val="001541D6"/>
    <w:rsid w:val="00164422"/>
    <w:rsid w:val="001657F4"/>
    <w:rsid w:val="001720D0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00DB8"/>
    <w:rsid w:val="00211CDF"/>
    <w:rsid w:val="002129E1"/>
    <w:rsid w:val="00213DFD"/>
    <w:rsid w:val="002154C9"/>
    <w:rsid w:val="002177D4"/>
    <w:rsid w:val="0022665D"/>
    <w:rsid w:val="00226BF9"/>
    <w:rsid w:val="00226EF2"/>
    <w:rsid w:val="0023330E"/>
    <w:rsid w:val="002403AE"/>
    <w:rsid w:val="002468CD"/>
    <w:rsid w:val="00252BC0"/>
    <w:rsid w:val="0025453A"/>
    <w:rsid w:val="00257B15"/>
    <w:rsid w:val="00262F9B"/>
    <w:rsid w:val="002704B6"/>
    <w:rsid w:val="002723AC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E7E39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3F799B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0795"/>
    <w:rsid w:val="004C173B"/>
    <w:rsid w:val="004C2576"/>
    <w:rsid w:val="004C6421"/>
    <w:rsid w:val="004E2142"/>
    <w:rsid w:val="004E76C4"/>
    <w:rsid w:val="004E7A42"/>
    <w:rsid w:val="004E7CB2"/>
    <w:rsid w:val="004F1C29"/>
    <w:rsid w:val="00501872"/>
    <w:rsid w:val="00501959"/>
    <w:rsid w:val="00514038"/>
    <w:rsid w:val="0051410A"/>
    <w:rsid w:val="00515C1A"/>
    <w:rsid w:val="00525469"/>
    <w:rsid w:val="0053074E"/>
    <w:rsid w:val="005445E5"/>
    <w:rsid w:val="00544D1C"/>
    <w:rsid w:val="00552944"/>
    <w:rsid w:val="005637C7"/>
    <w:rsid w:val="00573CCC"/>
    <w:rsid w:val="005812DF"/>
    <w:rsid w:val="00583E8C"/>
    <w:rsid w:val="005859B0"/>
    <w:rsid w:val="005868BC"/>
    <w:rsid w:val="005873F5"/>
    <w:rsid w:val="00590833"/>
    <w:rsid w:val="00590A54"/>
    <w:rsid w:val="005A0924"/>
    <w:rsid w:val="005A2C4E"/>
    <w:rsid w:val="005A477C"/>
    <w:rsid w:val="005B430C"/>
    <w:rsid w:val="005B7E5F"/>
    <w:rsid w:val="005C418E"/>
    <w:rsid w:val="005C7A9C"/>
    <w:rsid w:val="005D59F6"/>
    <w:rsid w:val="005D61C5"/>
    <w:rsid w:val="005E5AE5"/>
    <w:rsid w:val="005E6899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455FB"/>
    <w:rsid w:val="006602C9"/>
    <w:rsid w:val="00660751"/>
    <w:rsid w:val="0066226A"/>
    <w:rsid w:val="00666861"/>
    <w:rsid w:val="00675178"/>
    <w:rsid w:val="00675BB7"/>
    <w:rsid w:val="006807B3"/>
    <w:rsid w:val="006859B1"/>
    <w:rsid w:val="006870D9"/>
    <w:rsid w:val="0068788A"/>
    <w:rsid w:val="00687F9D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5055"/>
    <w:rsid w:val="006B6790"/>
    <w:rsid w:val="006B7835"/>
    <w:rsid w:val="006B7D36"/>
    <w:rsid w:val="006B7EB6"/>
    <w:rsid w:val="006C2326"/>
    <w:rsid w:val="006C4DF8"/>
    <w:rsid w:val="006E77AB"/>
    <w:rsid w:val="006F5263"/>
    <w:rsid w:val="006F5F63"/>
    <w:rsid w:val="006F6E7A"/>
    <w:rsid w:val="007117DA"/>
    <w:rsid w:val="007156D4"/>
    <w:rsid w:val="00715991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228D"/>
    <w:rsid w:val="007A5B1F"/>
    <w:rsid w:val="007A6CE4"/>
    <w:rsid w:val="007B6F8F"/>
    <w:rsid w:val="007B7583"/>
    <w:rsid w:val="007C35D5"/>
    <w:rsid w:val="007D3CC1"/>
    <w:rsid w:val="007D7F14"/>
    <w:rsid w:val="007E55AD"/>
    <w:rsid w:val="007F3880"/>
    <w:rsid w:val="007F5436"/>
    <w:rsid w:val="0080207E"/>
    <w:rsid w:val="008054A9"/>
    <w:rsid w:val="008061F7"/>
    <w:rsid w:val="008119AA"/>
    <w:rsid w:val="0081433C"/>
    <w:rsid w:val="00830482"/>
    <w:rsid w:val="0083756E"/>
    <w:rsid w:val="008460B4"/>
    <w:rsid w:val="00853F88"/>
    <w:rsid w:val="00854F33"/>
    <w:rsid w:val="008631BE"/>
    <w:rsid w:val="00864A4B"/>
    <w:rsid w:val="00873464"/>
    <w:rsid w:val="0087434E"/>
    <w:rsid w:val="008939EA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BC5"/>
    <w:rsid w:val="008F24C3"/>
    <w:rsid w:val="00900347"/>
    <w:rsid w:val="0091214C"/>
    <w:rsid w:val="00912286"/>
    <w:rsid w:val="00914C0E"/>
    <w:rsid w:val="00922704"/>
    <w:rsid w:val="0092334C"/>
    <w:rsid w:val="009257CE"/>
    <w:rsid w:val="009326FB"/>
    <w:rsid w:val="00943259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48CA"/>
    <w:rsid w:val="00A34FA3"/>
    <w:rsid w:val="00A40270"/>
    <w:rsid w:val="00A41E3F"/>
    <w:rsid w:val="00A53103"/>
    <w:rsid w:val="00A677A4"/>
    <w:rsid w:val="00A83CC8"/>
    <w:rsid w:val="00A8461D"/>
    <w:rsid w:val="00A91135"/>
    <w:rsid w:val="00A919F6"/>
    <w:rsid w:val="00AB449D"/>
    <w:rsid w:val="00AB55F1"/>
    <w:rsid w:val="00AC04AA"/>
    <w:rsid w:val="00AC5052"/>
    <w:rsid w:val="00AC5D52"/>
    <w:rsid w:val="00AC619E"/>
    <w:rsid w:val="00AD111B"/>
    <w:rsid w:val="00AD1F19"/>
    <w:rsid w:val="00AD2690"/>
    <w:rsid w:val="00AF36B1"/>
    <w:rsid w:val="00B07ABF"/>
    <w:rsid w:val="00B12821"/>
    <w:rsid w:val="00B178F3"/>
    <w:rsid w:val="00B21670"/>
    <w:rsid w:val="00B412E0"/>
    <w:rsid w:val="00B44E76"/>
    <w:rsid w:val="00B539A8"/>
    <w:rsid w:val="00B5704D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E3F14"/>
    <w:rsid w:val="00BF2751"/>
    <w:rsid w:val="00BF67F7"/>
    <w:rsid w:val="00C12BD0"/>
    <w:rsid w:val="00C151D3"/>
    <w:rsid w:val="00C16AC2"/>
    <w:rsid w:val="00C2560F"/>
    <w:rsid w:val="00C32BC0"/>
    <w:rsid w:val="00C4292F"/>
    <w:rsid w:val="00C4528F"/>
    <w:rsid w:val="00C46CBB"/>
    <w:rsid w:val="00C46F77"/>
    <w:rsid w:val="00C479D9"/>
    <w:rsid w:val="00C54E7D"/>
    <w:rsid w:val="00C55180"/>
    <w:rsid w:val="00C617BF"/>
    <w:rsid w:val="00C646F9"/>
    <w:rsid w:val="00C674FC"/>
    <w:rsid w:val="00C75A5B"/>
    <w:rsid w:val="00C77408"/>
    <w:rsid w:val="00C859CC"/>
    <w:rsid w:val="00C87B5E"/>
    <w:rsid w:val="00C93D77"/>
    <w:rsid w:val="00C94804"/>
    <w:rsid w:val="00CA1A5C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21B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25151"/>
    <w:rsid w:val="00E4466C"/>
    <w:rsid w:val="00E46AC8"/>
    <w:rsid w:val="00E54B06"/>
    <w:rsid w:val="00E55968"/>
    <w:rsid w:val="00E7454F"/>
    <w:rsid w:val="00E869C4"/>
    <w:rsid w:val="00E93BD1"/>
    <w:rsid w:val="00E95E42"/>
    <w:rsid w:val="00E9660B"/>
    <w:rsid w:val="00EA04F4"/>
    <w:rsid w:val="00EA50A3"/>
    <w:rsid w:val="00EB17D9"/>
    <w:rsid w:val="00EB5FDA"/>
    <w:rsid w:val="00EC1870"/>
    <w:rsid w:val="00ED221B"/>
    <w:rsid w:val="00ED69E1"/>
    <w:rsid w:val="00EE48BB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50A"/>
    <w:rsid w:val="00F21FA0"/>
    <w:rsid w:val="00F24A49"/>
    <w:rsid w:val="00F26C61"/>
    <w:rsid w:val="00F30A37"/>
    <w:rsid w:val="00F35282"/>
    <w:rsid w:val="00F40AC8"/>
    <w:rsid w:val="00F40C6D"/>
    <w:rsid w:val="00F44DB1"/>
    <w:rsid w:val="00F51FD7"/>
    <w:rsid w:val="00F5390F"/>
    <w:rsid w:val="00F54D66"/>
    <w:rsid w:val="00F566FE"/>
    <w:rsid w:val="00F656A7"/>
    <w:rsid w:val="00F8564A"/>
    <w:rsid w:val="00F86A83"/>
    <w:rsid w:val="00F94442"/>
    <w:rsid w:val="00FA06A6"/>
    <w:rsid w:val="00FA097B"/>
    <w:rsid w:val="00FA45AD"/>
    <w:rsid w:val="00FA7F15"/>
    <w:rsid w:val="00FD3DF8"/>
    <w:rsid w:val="00FD74C4"/>
    <w:rsid w:val="00FE1453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6F415-84D1-4A35-ACF8-6AD8BDCBAD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1982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4</cp:revision>
  <cp:lastPrinted>2017-10-02T23:22:00Z</cp:lastPrinted>
  <dcterms:created xsi:type="dcterms:W3CDTF">2025-09-10T09:01:00Z</dcterms:created>
  <dcterms:modified xsi:type="dcterms:W3CDTF">2026-02-26T05:18:00Z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