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59B95" w14:textId="77777777" w:rsidR="00A82FC4" w:rsidRDefault="00A82FC4">
      <w:bookmarkStart w:id="0" w:name="_GoBack"/>
      <w:bookmarkEnd w:id="0"/>
    </w:p>
    <w:p w14:paraId="475EA966" w14:textId="77777777" w:rsidR="00F969DE" w:rsidRDefault="00F969DE" w:rsidP="00F969DE">
      <w:pPr>
        <w:pStyle w:val="Nzev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PŘEDPIS</w:t>
      </w:r>
    </w:p>
    <w:p w14:paraId="15959B14" w14:textId="77777777" w:rsidR="00F969DE" w:rsidRDefault="00F969DE" w:rsidP="00F969DE">
      <w:pPr>
        <w:pStyle w:val="Nzev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rady kraje</w:t>
      </w:r>
    </w:p>
    <w:p w14:paraId="276B0CC2" w14:textId="77777777" w:rsidR="00F969DE" w:rsidRDefault="00F969DE" w:rsidP="00F969DE">
      <w:pPr>
        <w:pStyle w:val="Nzev"/>
        <w:rPr>
          <w:b/>
          <w:caps/>
          <w:sz w:val="32"/>
        </w:rPr>
      </w:pPr>
    </w:p>
    <w:p w14:paraId="50D534AF" w14:textId="77777777" w:rsidR="00F969DE" w:rsidRDefault="00F969DE" w:rsidP="00F969DE">
      <w:pPr>
        <w:pStyle w:val="Nzev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 xml:space="preserve">č. Pr </w:t>
      </w:r>
      <w:r w:rsidR="00287283">
        <w:rPr>
          <w:b/>
          <w:bCs/>
          <w:caps/>
          <w:szCs w:val="28"/>
        </w:rPr>
        <w:t>03</w:t>
      </w:r>
      <w:r w:rsidR="008F0496">
        <w:rPr>
          <w:b/>
          <w:bCs/>
          <w:caps/>
          <w:szCs w:val="28"/>
        </w:rPr>
        <w:t>/</w:t>
      </w:r>
      <w:r w:rsidR="00A17F6A">
        <w:rPr>
          <w:b/>
          <w:bCs/>
          <w:caps/>
          <w:szCs w:val="28"/>
        </w:rPr>
        <w:t>2025</w:t>
      </w:r>
    </w:p>
    <w:p w14:paraId="1E52FEFC" w14:textId="77777777" w:rsidR="00F969DE" w:rsidRDefault="00F969DE" w:rsidP="00F969D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PRAVIDLA PRO ZADÁVÁNÍ VEŘEJNÝCH ZAKÁZEK KARLOVARSKÝM KRAJEM A JEHO PŘÍSPĚVKOVÝMI ORGANIZACEMI</w:t>
      </w:r>
      <w:r w:rsidR="00216E16">
        <w:rPr>
          <w:b/>
          <w:caps/>
          <w:sz w:val="32"/>
          <w:szCs w:val="32"/>
        </w:rPr>
        <w:t xml:space="preserve"> PROSTŘEDNICT</w:t>
      </w:r>
      <w:r w:rsidR="00D45B5D">
        <w:rPr>
          <w:b/>
          <w:caps/>
          <w:sz w:val="32"/>
          <w:szCs w:val="32"/>
        </w:rPr>
        <w:t>v</w:t>
      </w:r>
      <w:r w:rsidR="00216E16">
        <w:rPr>
          <w:b/>
          <w:caps/>
          <w:sz w:val="32"/>
          <w:szCs w:val="32"/>
        </w:rPr>
        <w:t>ÍM CENTRÁLNÍHO ZADÁVÁNÍ</w:t>
      </w:r>
    </w:p>
    <w:p w14:paraId="710CC21D" w14:textId="77777777" w:rsidR="00F969DE" w:rsidRDefault="00F969DE" w:rsidP="00F969DE"/>
    <w:tbl>
      <w:tblPr>
        <w:tblW w:w="9356" w:type="dxa"/>
        <w:tblInd w:w="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225"/>
        <w:gridCol w:w="2325"/>
        <w:gridCol w:w="2115"/>
        <w:gridCol w:w="2643"/>
      </w:tblGrid>
      <w:tr w:rsidR="00287283" w:rsidRPr="00287283" w14:paraId="7356AA3E" w14:textId="77777777" w:rsidTr="00AD1191">
        <w:trPr>
          <w:trHeight w:val="465"/>
        </w:trPr>
        <w:tc>
          <w:tcPr>
            <w:tcW w:w="22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17FD810" w14:textId="77777777" w:rsidR="00287283" w:rsidRPr="00287283" w:rsidRDefault="00287283" w:rsidP="00287283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87283">
              <w:rPr>
                <w:b/>
                <w:bCs/>
                <w:i/>
                <w:iCs/>
                <w:sz w:val="24"/>
              </w:rPr>
              <w:t>Zpracovatel:</w:t>
            </w:r>
            <w:r w:rsidRPr="00287283">
              <w:rPr>
                <w:sz w:val="24"/>
              </w:rPr>
              <w:t> </w:t>
            </w:r>
          </w:p>
        </w:tc>
        <w:tc>
          <w:tcPr>
            <w:tcW w:w="7083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090854C" w14:textId="77777777" w:rsidR="00287283" w:rsidRPr="00287283" w:rsidRDefault="00AD1191" w:rsidP="00287283">
            <w:pPr>
              <w:jc w:val="left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D1191">
              <w:rPr>
                <w:b/>
                <w:bCs/>
                <w:szCs w:val="22"/>
              </w:rPr>
              <w:t>Mgr. Kateřina Miosgová, vedoucí oddělení veřejných zakázek</w:t>
            </w:r>
          </w:p>
        </w:tc>
      </w:tr>
      <w:tr w:rsidR="00287283" w:rsidRPr="00287283" w14:paraId="2718CABA" w14:textId="77777777" w:rsidTr="00287283">
        <w:trPr>
          <w:trHeight w:val="418"/>
        </w:trPr>
        <w:tc>
          <w:tcPr>
            <w:tcW w:w="22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ECE139E" w14:textId="77777777" w:rsidR="00287283" w:rsidRPr="00287283" w:rsidRDefault="00287283" w:rsidP="00287283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87283">
              <w:rPr>
                <w:b/>
                <w:bCs/>
                <w:i/>
                <w:iCs/>
                <w:sz w:val="24"/>
              </w:rPr>
              <w:t>Rozsah působnosti:</w:t>
            </w:r>
            <w:r w:rsidRPr="00287283">
              <w:rPr>
                <w:sz w:val="24"/>
              </w:rPr>
              <w:t> </w:t>
            </w:r>
          </w:p>
        </w:tc>
        <w:tc>
          <w:tcPr>
            <w:tcW w:w="70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2D3816C" w14:textId="77777777" w:rsidR="00287283" w:rsidRPr="00287283" w:rsidRDefault="00287283" w:rsidP="00287283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87283">
              <w:rPr>
                <w:b/>
                <w:bCs/>
                <w:sz w:val="24"/>
              </w:rPr>
              <w:t>krajský úřad</w:t>
            </w:r>
            <w:r w:rsidR="007A52A1">
              <w:rPr>
                <w:b/>
                <w:bCs/>
                <w:sz w:val="24"/>
              </w:rPr>
              <w:t xml:space="preserve"> a příspěvkové organizace kraje</w:t>
            </w:r>
          </w:p>
        </w:tc>
      </w:tr>
      <w:tr w:rsidR="00287283" w:rsidRPr="00287283" w14:paraId="527B83BE" w14:textId="77777777" w:rsidTr="00287283">
        <w:trPr>
          <w:trHeight w:val="300"/>
        </w:trPr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607C6" w14:textId="77777777" w:rsidR="00287283" w:rsidRPr="00287283" w:rsidRDefault="00287283" w:rsidP="0028728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87283">
              <w:rPr>
                <w:b/>
                <w:bCs/>
                <w:i/>
                <w:iCs/>
                <w:sz w:val="24"/>
              </w:rPr>
              <w:t>Číslo jednací:</w:t>
            </w:r>
            <w:r w:rsidRPr="00287283">
              <w:rPr>
                <w:sz w:val="24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53EB3" w14:textId="77777777" w:rsidR="00287283" w:rsidRPr="00287283" w:rsidRDefault="00287283" w:rsidP="0028728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87283">
              <w:rPr>
                <w:b/>
                <w:bCs/>
                <w:i/>
                <w:iCs/>
                <w:sz w:val="24"/>
              </w:rPr>
              <w:t>Nabývá účinnosti:</w:t>
            </w:r>
            <w:r w:rsidRPr="00287283">
              <w:rPr>
                <w:sz w:val="24"/>
              </w:rPr>
              <w:t> 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337F6" w14:textId="77777777" w:rsidR="00287283" w:rsidRPr="00287283" w:rsidRDefault="00287283" w:rsidP="0028728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87283">
              <w:rPr>
                <w:b/>
                <w:bCs/>
                <w:i/>
                <w:iCs/>
                <w:sz w:val="24"/>
              </w:rPr>
              <w:t>Počet stran:</w:t>
            </w:r>
            <w:r w:rsidRPr="00287283">
              <w:rPr>
                <w:sz w:val="24"/>
              </w:rPr>
              <w:t> 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0C6B787" w14:textId="77777777" w:rsidR="00287283" w:rsidRPr="00287283" w:rsidRDefault="00287283" w:rsidP="0028728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87283">
              <w:rPr>
                <w:b/>
                <w:bCs/>
                <w:i/>
                <w:iCs/>
                <w:sz w:val="24"/>
              </w:rPr>
              <w:t>Počet příloh:</w:t>
            </w:r>
            <w:r w:rsidRPr="00287283">
              <w:rPr>
                <w:sz w:val="24"/>
              </w:rPr>
              <w:t> </w:t>
            </w:r>
          </w:p>
        </w:tc>
      </w:tr>
      <w:tr w:rsidR="00287283" w:rsidRPr="00287283" w14:paraId="544FCA63" w14:textId="77777777" w:rsidTr="00287283">
        <w:trPr>
          <w:trHeight w:val="358"/>
        </w:trPr>
        <w:tc>
          <w:tcPr>
            <w:tcW w:w="20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6779F7B9" w14:textId="77777777" w:rsidR="00287283" w:rsidRPr="001B4A5C" w:rsidRDefault="001B4A5C" w:rsidP="00287283">
            <w:pPr>
              <w:jc w:val="center"/>
              <w:textAlignment w:val="baseline"/>
              <w:rPr>
                <w:b/>
                <w:sz w:val="24"/>
              </w:rPr>
            </w:pPr>
            <w:r w:rsidRPr="001B4A5C">
              <w:rPr>
                <w:b/>
                <w:sz w:val="24"/>
              </w:rPr>
              <w:t>KK/4126/LP/25-1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4D215D08" w14:textId="77777777" w:rsidR="00287283" w:rsidRPr="00287283" w:rsidRDefault="00F27F01" w:rsidP="0028728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bCs/>
                <w:sz w:val="24"/>
              </w:rPr>
              <w:t>20. 10.</w:t>
            </w:r>
            <w:r w:rsidR="00287283" w:rsidRPr="00287283">
              <w:rPr>
                <w:b/>
                <w:bCs/>
                <w:sz w:val="24"/>
              </w:rPr>
              <w:t xml:space="preserve"> 2025</w:t>
            </w:r>
            <w:r w:rsidR="00287283" w:rsidRPr="00287283">
              <w:rPr>
                <w:sz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3FADA2B" w14:textId="77777777" w:rsidR="00287283" w:rsidRPr="00287283" w:rsidRDefault="00F27F01" w:rsidP="0028728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bCs/>
                <w:sz w:val="24"/>
              </w:rPr>
              <w:t>9</w:t>
            </w:r>
            <w:r w:rsidR="00287283" w:rsidRPr="00287283">
              <w:rPr>
                <w:sz w:val="24"/>
              </w:rPr>
              <w:t> 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9906A6E" w14:textId="77777777" w:rsidR="00287283" w:rsidRPr="00287283" w:rsidRDefault="00F27F01" w:rsidP="0028728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24"/>
              </w:rPr>
              <w:t>–</w:t>
            </w:r>
            <w:r w:rsidR="00287283" w:rsidRPr="00287283">
              <w:rPr>
                <w:sz w:val="24"/>
              </w:rPr>
              <w:t> </w:t>
            </w:r>
          </w:p>
        </w:tc>
      </w:tr>
    </w:tbl>
    <w:p w14:paraId="14141C4C" w14:textId="77777777" w:rsidR="00F969DE" w:rsidRDefault="00F969DE" w:rsidP="00F969DE"/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3"/>
        <w:gridCol w:w="4637"/>
      </w:tblGrid>
      <w:tr w:rsidR="00F969DE" w14:paraId="0B006104" w14:textId="77777777" w:rsidTr="00F27F01">
        <w:trPr>
          <w:cantSplit/>
          <w:trHeight w:val="395"/>
          <w:jc w:val="center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28E4B66" w14:textId="77777777" w:rsidR="00F969DE" w:rsidRDefault="00F969D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Tímto předpisem se ruší:</w:t>
            </w:r>
          </w:p>
        </w:tc>
        <w:tc>
          <w:tcPr>
            <w:tcW w:w="46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EF8650" w14:textId="77777777" w:rsidR="00F969DE" w:rsidRDefault="003C5133" w:rsidP="00F27F01">
            <w:pPr>
              <w:pStyle w:val="Nadpis4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 </w:t>
            </w:r>
            <w:r w:rsidR="00A17F6A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/</w:t>
            </w:r>
            <w:r w:rsidR="00A17F6A">
              <w:rPr>
                <w:sz w:val="22"/>
                <w:szCs w:val="22"/>
              </w:rPr>
              <w:t>2022</w:t>
            </w:r>
          </w:p>
        </w:tc>
      </w:tr>
    </w:tbl>
    <w:p w14:paraId="2896818A" w14:textId="77777777" w:rsidR="00F969DE" w:rsidRDefault="00F969DE" w:rsidP="00F969DE"/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69DE" w14:paraId="22A6C68A" w14:textId="77777777" w:rsidTr="00F969DE">
        <w:trPr>
          <w:cantSplit/>
          <w:trHeight w:val="454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30F44F9E" w14:textId="77777777" w:rsidR="00F969DE" w:rsidRDefault="00F969D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Originál předpisu je uložen: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79F3AFD" w14:textId="77777777" w:rsidR="00F969DE" w:rsidRDefault="00A82740">
            <w:pPr>
              <w:rPr>
                <w:b/>
              </w:rPr>
            </w:pPr>
            <w:r w:rsidRPr="00A82740">
              <w:rPr>
                <w:b/>
              </w:rPr>
              <w:t>odboru správních agend, stavební úřad a</w:t>
            </w:r>
            <w:r w:rsidR="00B55EC2">
              <w:rPr>
                <w:b/>
              </w:rPr>
              <w:t> </w:t>
            </w:r>
            <w:r w:rsidRPr="00A82740">
              <w:rPr>
                <w:b/>
              </w:rPr>
              <w:t>krajský živnostenský úřad</w:t>
            </w:r>
          </w:p>
        </w:tc>
      </w:tr>
      <w:tr w:rsidR="00F969DE" w14:paraId="6A29CF56" w14:textId="77777777" w:rsidTr="00F969DE">
        <w:trPr>
          <w:cantSplit/>
          <w:trHeight w:val="454"/>
          <w:jc w:val="center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731B72AC" w14:textId="77777777" w:rsidR="00F969DE" w:rsidRDefault="00F969D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Elektronická podoba předpisu je uložena: 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F0B28D1" w14:textId="77777777" w:rsidR="00F969DE" w:rsidRDefault="00B55EC2">
            <w:pPr>
              <w:rPr>
                <w:b/>
              </w:rPr>
            </w:pPr>
            <w:r>
              <w:rPr>
                <w:b/>
                <w:szCs w:val="22"/>
              </w:rPr>
              <w:t>Aplikace Předpisy</w:t>
            </w:r>
          </w:p>
        </w:tc>
      </w:tr>
      <w:tr w:rsidR="00F969DE" w14:paraId="03F492F1" w14:textId="77777777" w:rsidTr="00F969DE">
        <w:trPr>
          <w:cantSplit/>
          <w:trHeight w:val="454"/>
          <w:jc w:val="center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104085B" w14:textId="77777777" w:rsidR="00F969DE" w:rsidRDefault="00F969DE" w:rsidP="001B58C1">
            <w:pPr>
              <w:rPr>
                <w:b/>
                <w:i/>
                <w:iCs/>
                <w:szCs w:val="22"/>
              </w:rPr>
            </w:pPr>
            <w:r>
              <w:rPr>
                <w:b/>
                <w:i/>
                <w:iCs/>
                <w:szCs w:val="22"/>
              </w:rPr>
              <w:t>Předpis je zveřejněn na internetových stránkách Karlovarského kraje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C17D65" w14:textId="77777777" w:rsidR="00F969DE" w:rsidRDefault="00F969DE">
            <w:pPr>
              <w:rPr>
                <w:b/>
              </w:rPr>
            </w:pPr>
          </w:p>
        </w:tc>
      </w:tr>
    </w:tbl>
    <w:p w14:paraId="58B5D5C8" w14:textId="77777777" w:rsidR="00F969DE" w:rsidRDefault="00F969DE" w:rsidP="00F969DE"/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F969DE" w14:paraId="74510C95" w14:textId="77777777" w:rsidTr="00F969DE">
        <w:trPr>
          <w:cantSplit/>
          <w:trHeight w:val="454"/>
          <w:jc w:val="center"/>
        </w:trPr>
        <w:tc>
          <w:tcPr>
            <w:tcW w:w="467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2D73644" w14:textId="77777777" w:rsidR="00F969DE" w:rsidRDefault="00F969D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Za odbor </w:t>
            </w:r>
            <w:r w:rsidR="00EA2EBA">
              <w:rPr>
                <w:b/>
                <w:i/>
                <w:iCs/>
              </w:rPr>
              <w:t>správních agend, stavební úřad</w:t>
            </w:r>
            <w:r>
              <w:rPr>
                <w:b/>
                <w:i/>
                <w:iCs/>
              </w:rPr>
              <w:t xml:space="preserve"> a</w:t>
            </w:r>
            <w:r w:rsidR="00F27F01">
              <w:rPr>
                <w:b/>
                <w:i/>
                <w:iCs/>
              </w:rPr>
              <w:t> </w:t>
            </w:r>
            <w:r>
              <w:rPr>
                <w:b/>
                <w:i/>
                <w:iCs/>
              </w:rPr>
              <w:t>krajský živnostenský úřad schválil:</w:t>
            </w:r>
          </w:p>
          <w:p w14:paraId="2549BC07" w14:textId="77777777" w:rsidR="00F969DE" w:rsidRDefault="00F969DE">
            <w:pPr>
              <w:rPr>
                <w:b/>
                <w:i/>
                <w:iCs/>
              </w:rPr>
            </w:pPr>
          </w:p>
        </w:tc>
        <w:tc>
          <w:tcPr>
            <w:tcW w:w="468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8BF0C8C" w14:textId="77777777" w:rsidR="00F969DE" w:rsidRDefault="00F969DE"/>
        </w:tc>
      </w:tr>
      <w:tr w:rsidR="00F969DE" w14:paraId="7E3F95FA" w14:textId="77777777" w:rsidTr="007A52A1">
        <w:trPr>
          <w:cantSplit/>
          <w:trHeight w:hRule="exact" w:val="1167"/>
          <w:jc w:val="center"/>
        </w:trPr>
        <w:tc>
          <w:tcPr>
            <w:tcW w:w="4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5C9308" w14:textId="77777777" w:rsidR="00F969DE" w:rsidRDefault="00F969DE">
            <w:pPr>
              <w:rPr>
                <w:b/>
                <w:bCs/>
              </w:rPr>
            </w:pP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1911E" w14:textId="77777777" w:rsidR="00F969DE" w:rsidRDefault="00A17F6A">
            <w:pPr>
              <w:rPr>
                <w:b/>
                <w:bCs/>
              </w:rPr>
            </w:pPr>
            <w:r>
              <w:rPr>
                <w:b/>
                <w:bCs/>
              </w:rPr>
              <w:t>Mgr. Monika Havlová</w:t>
            </w:r>
            <w:r w:rsidR="00F969DE">
              <w:rPr>
                <w:b/>
                <w:bCs/>
              </w:rPr>
              <w:t xml:space="preserve">, </w:t>
            </w:r>
          </w:p>
          <w:p w14:paraId="5BA9055D" w14:textId="77777777" w:rsidR="00F969DE" w:rsidRDefault="00F969DE">
            <w:r>
              <w:rPr>
                <w:b/>
                <w:bCs/>
              </w:rPr>
              <w:t xml:space="preserve">vedoucí odboru </w:t>
            </w:r>
            <w:r w:rsidR="00B052ED">
              <w:rPr>
                <w:b/>
                <w:bCs/>
              </w:rPr>
              <w:t>správních agend, stavební úřad</w:t>
            </w:r>
            <w:r>
              <w:rPr>
                <w:b/>
                <w:bCs/>
              </w:rPr>
              <w:t xml:space="preserve"> a </w:t>
            </w:r>
            <w:r w:rsidR="00B052ED">
              <w:rPr>
                <w:b/>
                <w:bCs/>
              </w:rPr>
              <w:t xml:space="preserve">krajský živnostenský </w:t>
            </w:r>
            <w:r>
              <w:rPr>
                <w:b/>
                <w:bCs/>
              </w:rPr>
              <w:t>úřad</w:t>
            </w:r>
          </w:p>
        </w:tc>
      </w:tr>
      <w:tr w:rsidR="00F969DE" w14:paraId="239CD428" w14:textId="77777777" w:rsidTr="00F969DE">
        <w:trPr>
          <w:cantSplit/>
          <w:trHeight w:val="454"/>
          <w:jc w:val="center"/>
        </w:trPr>
        <w:tc>
          <w:tcPr>
            <w:tcW w:w="467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86985D0" w14:textId="77777777" w:rsidR="00F969DE" w:rsidRDefault="00F969DE" w:rsidP="001C3CA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Rada kraje schválila usnesením č</w:t>
            </w:r>
            <w:r w:rsidRPr="001C3CA3">
              <w:rPr>
                <w:b/>
                <w:bCs/>
                <w:i/>
                <w:iCs/>
              </w:rPr>
              <w:t xml:space="preserve">. </w:t>
            </w:r>
            <w:r w:rsidR="00640557" w:rsidRPr="001C3CA3">
              <w:rPr>
                <w:b/>
                <w:bCs/>
                <w:i/>
                <w:iCs/>
              </w:rPr>
              <w:t xml:space="preserve">RK </w:t>
            </w:r>
            <w:r w:rsidR="00B64649" w:rsidRPr="00B64649">
              <w:rPr>
                <w:b/>
                <w:bCs/>
                <w:i/>
                <w:iCs/>
              </w:rPr>
              <w:t>1246/10/25</w:t>
            </w:r>
            <w:r w:rsidR="00EA2EB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ze dne</w:t>
            </w:r>
            <w:r w:rsidR="00CB6C8E">
              <w:rPr>
                <w:b/>
                <w:bCs/>
                <w:i/>
                <w:iCs/>
              </w:rPr>
              <w:t xml:space="preserve"> </w:t>
            </w:r>
            <w:r w:rsidR="00B64649" w:rsidRPr="00B64649">
              <w:rPr>
                <w:b/>
                <w:bCs/>
                <w:i/>
                <w:iCs/>
              </w:rPr>
              <w:t>20.10.2025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3F6F47" w14:textId="77777777" w:rsidR="00F969DE" w:rsidRDefault="00F969DE">
            <w:pPr>
              <w:rPr>
                <w:b/>
              </w:rPr>
            </w:pPr>
          </w:p>
        </w:tc>
      </w:tr>
      <w:tr w:rsidR="00F969DE" w14:paraId="39A25B96" w14:textId="77777777" w:rsidTr="007A52A1">
        <w:trPr>
          <w:cantSplit/>
          <w:trHeight w:val="1191"/>
          <w:jc w:val="center"/>
        </w:trPr>
        <w:tc>
          <w:tcPr>
            <w:tcW w:w="4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3C272" w14:textId="77777777" w:rsidR="00F969DE" w:rsidRDefault="00F969DE">
            <w:pPr>
              <w:rPr>
                <w:b/>
                <w:bCs/>
              </w:rPr>
            </w:pP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766EF" w14:textId="77777777" w:rsidR="00F969DE" w:rsidRDefault="00F969DE"/>
          <w:p w14:paraId="33C4984C" w14:textId="77777777" w:rsidR="00F969DE" w:rsidRDefault="00A17F6A">
            <w:pPr>
              <w:pStyle w:val="Nadpis5"/>
              <w:spacing w:before="0" w:after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Mgr. Jana Mračková Vildumetzová</w:t>
            </w:r>
            <w:r w:rsidR="00F969DE">
              <w:rPr>
                <w:i w:val="0"/>
                <w:sz w:val="22"/>
                <w:szCs w:val="22"/>
              </w:rPr>
              <w:t>,</w:t>
            </w:r>
          </w:p>
          <w:p w14:paraId="18135B4D" w14:textId="77777777" w:rsidR="00F969DE" w:rsidRDefault="00F969DE" w:rsidP="00185F93">
            <w:pPr>
              <w:pStyle w:val="Nadpis5"/>
              <w:spacing w:before="0" w:after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hejtman</w:t>
            </w:r>
            <w:r w:rsidR="00A17F6A">
              <w:rPr>
                <w:i w:val="0"/>
                <w:sz w:val="22"/>
                <w:szCs w:val="22"/>
              </w:rPr>
              <w:t>ka</w:t>
            </w:r>
            <w:r>
              <w:rPr>
                <w:i w:val="0"/>
                <w:sz w:val="22"/>
                <w:szCs w:val="22"/>
              </w:rPr>
              <w:t xml:space="preserve"> Karlovarského kraje</w:t>
            </w:r>
          </w:p>
        </w:tc>
      </w:tr>
    </w:tbl>
    <w:p w14:paraId="24A04F54" w14:textId="77777777" w:rsidR="00F969DE" w:rsidRDefault="00F969DE" w:rsidP="00F969DE"/>
    <w:tbl>
      <w:tblPr>
        <w:tblW w:w="9360" w:type="dxa"/>
        <w:jc w:val="center"/>
        <w:tblBorders>
          <w:top w:val="single" w:sz="1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7"/>
        <w:gridCol w:w="4663"/>
      </w:tblGrid>
      <w:tr w:rsidR="00F969DE" w14:paraId="4560EE1F" w14:textId="77777777" w:rsidTr="00F969DE">
        <w:trPr>
          <w:cantSplit/>
          <w:trHeight w:val="540"/>
          <w:jc w:val="center"/>
        </w:trPr>
        <w:tc>
          <w:tcPr>
            <w:tcW w:w="4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35100815" w14:textId="77777777" w:rsidR="00F969DE" w:rsidRDefault="00F969D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Obdrží elektronicky:</w:t>
            </w:r>
          </w:p>
        </w:tc>
        <w:tc>
          <w:tcPr>
            <w:tcW w:w="46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12DACE" w14:textId="77777777" w:rsidR="00F969DE" w:rsidRDefault="00F969DE" w:rsidP="0048429C">
            <w:pPr>
              <w:rPr>
                <w:b/>
              </w:rPr>
            </w:pPr>
            <w:r>
              <w:rPr>
                <w:b/>
              </w:rPr>
              <w:t>všichni vedoucí odborů krajského úřadu a</w:t>
            </w:r>
            <w:r w:rsidR="00B55EC2">
              <w:rPr>
                <w:b/>
              </w:rPr>
              <w:t> </w:t>
            </w:r>
            <w:r>
              <w:rPr>
                <w:b/>
              </w:rPr>
              <w:t xml:space="preserve">ředitelé </w:t>
            </w:r>
            <w:r w:rsidR="0048429C">
              <w:rPr>
                <w:b/>
              </w:rPr>
              <w:t>příspěvkových organizací</w:t>
            </w:r>
          </w:p>
        </w:tc>
      </w:tr>
    </w:tbl>
    <w:p w14:paraId="329BFA92" w14:textId="77777777" w:rsidR="00F969DE" w:rsidRDefault="00F969DE" w:rsidP="00F969DE">
      <w:pPr>
        <w:pStyle w:val="Nzev"/>
        <w:spacing w:before="120" w:after="120"/>
        <w:rPr>
          <w:b/>
          <w:caps/>
          <w:sz w:val="12"/>
        </w:rPr>
      </w:pPr>
    </w:p>
    <w:p w14:paraId="24E88EAE" w14:textId="77777777" w:rsidR="00F969DE" w:rsidRDefault="00F969DE" w:rsidP="00F969DE">
      <w:pPr>
        <w:pStyle w:val="Nzev"/>
        <w:spacing w:before="120" w:after="120"/>
        <w:rPr>
          <w:b/>
          <w:caps/>
          <w:sz w:val="12"/>
        </w:rPr>
      </w:pPr>
    </w:p>
    <w:p w14:paraId="08B6624F" w14:textId="77777777" w:rsidR="00F969DE" w:rsidRDefault="007A52A1" w:rsidP="002B7B89">
      <w:pPr>
        <w:widowControl w:val="0"/>
        <w:jc w:val="center"/>
        <w:rPr>
          <w:b/>
          <w:snapToGrid w:val="0"/>
          <w:szCs w:val="20"/>
        </w:rPr>
      </w:pPr>
      <w:r>
        <w:rPr>
          <w:b/>
          <w:snapToGrid w:val="0"/>
          <w:szCs w:val="20"/>
        </w:rPr>
        <w:br w:type="page"/>
      </w:r>
      <w:r w:rsidR="00266F17">
        <w:rPr>
          <w:b/>
          <w:snapToGrid w:val="0"/>
          <w:szCs w:val="20"/>
        </w:rPr>
        <w:lastRenderedPageBreak/>
        <w:t>Obsah</w:t>
      </w:r>
    </w:p>
    <w:p w14:paraId="57E633E9" w14:textId="77777777" w:rsidR="001A1CDC" w:rsidRPr="00A12D59" w:rsidRDefault="00A9745A">
      <w:pPr>
        <w:pStyle w:val="Obsah2"/>
        <w:tabs>
          <w:tab w:val="right" w:leader="dot" w:pos="9628"/>
        </w:tabs>
        <w:rPr>
          <w:rFonts w:cs="Times New Roman"/>
          <w:i w:val="0"/>
          <w:iCs w:val="0"/>
          <w:noProof/>
          <w:sz w:val="22"/>
          <w:szCs w:val="22"/>
        </w:rPr>
      </w:pPr>
      <w:r>
        <w:rPr>
          <w:b/>
          <w:snapToGrid w:val="0"/>
          <w:sz w:val="22"/>
        </w:rPr>
        <w:fldChar w:fldCharType="begin"/>
      </w:r>
      <w:r>
        <w:rPr>
          <w:b/>
          <w:snapToGrid w:val="0"/>
          <w:sz w:val="22"/>
        </w:rPr>
        <w:instrText xml:space="preserve"> TOC \o "1-3" \h \z \u </w:instrText>
      </w:r>
      <w:r>
        <w:rPr>
          <w:b/>
          <w:snapToGrid w:val="0"/>
          <w:sz w:val="22"/>
        </w:rPr>
        <w:fldChar w:fldCharType="separate"/>
      </w:r>
      <w:hyperlink w:anchor="_Toc43892659" w:history="1">
        <w:r w:rsidR="001A1CDC" w:rsidRPr="00615308">
          <w:rPr>
            <w:rStyle w:val="Hypertextovodkaz"/>
            <w:rFonts w:eastAsia="Calibri"/>
            <w:noProof/>
          </w:rPr>
          <w:t>Úvodní ustanovení</w:t>
        </w:r>
        <w:r w:rsidR="001A1CDC">
          <w:rPr>
            <w:noProof/>
            <w:webHidden/>
          </w:rPr>
          <w:tab/>
        </w:r>
        <w:r w:rsidR="001A1CDC">
          <w:rPr>
            <w:noProof/>
            <w:webHidden/>
          </w:rPr>
          <w:fldChar w:fldCharType="begin"/>
        </w:r>
        <w:r w:rsidR="001A1CDC">
          <w:rPr>
            <w:noProof/>
            <w:webHidden/>
          </w:rPr>
          <w:instrText xml:space="preserve"> PAGEREF _Toc43892659 \h </w:instrText>
        </w:r>
        <w:r w:rsidR="001A1CDC">
          <w:rPr>
            <w:noProof/>
            <w:webHidden/>
          </w:rPr>
        </w:r>
        <w:r w:rsidR="001A1CDC">
          <w:rPr>
            <w:noProof/>
            <w:webHidden/>
          </w:rPr>
          <w:fldChar w:fldCharType="separate"/>
        </w:r>
        <w:r w:rsidR="00FA76EC">
          <w:rPr>
            <w:noProof/>
            <w:webHidden/>
          </w:rPr>
          <w:t>3</w:t>
        </w:r>
        <w:r w:rsidR="001A1CDC">
          <w:rPr>
            <w:noProof/>
            <w:webHidden/>
          </w:rPr>
          <w:fldChar w:fldCharType="end"/>
        </w:r>
      </w:hyperlink>
    </w:p>
    <w:p w14:paraId="356248DD" w14:textId="77777777" w:rsidR="001A1CDC" w:rsidRPr="00A12D59" w:rsidRDefault="00271A23">
      <w:pPr>
        <w:pStyle w:val="Obsah2"/>
        <w:tabs>
          <w:tab w:val="right" w:leader="dot" w:pos="9628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43892660" w:history="1">
        <w:r w:rsidR="001A1CDC" w:rsidRPr="00615308">
          <w:rPr>
            <w:rStyle w:val="Hypertextovodkaz"/>
            <w:rFonts w:eastAsia="Calibri"/>
            <w:noProof/>
          </w:rPr>
          <w:t>Vymezení pojmů</w:t>
        </w:r>
        <w:r w:rsidR="001A1CDC">
          <w:rPr>
            <w:noProof/>
            <w:webHidden/>
          </w:rPr>
          <w:tab/>
        </w:r>
        <w:r w:rsidR="001A1CDC">
          <w:rPr>
            <w:noProof/>
            <w:webHidden/>
          </w:rPr>
          <w:fldChar w:fldCharType="begin"/>
        </w:r>
        <w:r w:rsidR="001A1CDC">
          <w:rPr>
            <w:noProof/>
            <w:webHidden/>
          </w:rPr>
          <w:instrText xml:space="preserve"> PAGEREF _Toc43892660 \h </w:instrText>
        </w:r>
        <w:r w:rsidR="001A1CDC">
          <w:rPr>
            <w:noProof/>
            <w:webHidden/>
          </w:rPr>
        </w:r>
        <w:r w:rsidR="001A1CDC">
          <w:rPr>
            <w:noProof/>
            <w:webHidden/>
          </w:rPr>
          <w:fldChar w:fldCharType="separate"/>
        </w:r>
        <w:r w:rsidR="00FA76EC">
          <w:rPr>
            <w:noProof/>
            <w:webHidden/>
          </w:rPr>
          <w:t>3</w:t>
        </w:r>
        <w:r w:rsidR="001A1CDC">
          <w:rPr>
            <w:noProof/>
            <w:webHidden/>
          </w:rPr>
          <w:fldChar w:fldCharType="end"/>
        </w:r>
      </w:hyperlink>
    </w:p>
    <w:p w14:paraId="16920A3F" w14:textId="77777777" w:rsidR="001A1CDC" w:rsidRPr="00A12D59" w:rsidRDefault="00271A23">
      <w:pPr>
        <w:pStyle w:val="Obsah2"/>
        <w:tabs>
          <w:tab w:val="right" w:leader="dot" w:pos="9628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43892661" w:history="1">
        <w:r w:rsidR="001A1CDC" w:rsidRPr="00615308">
          <w:rPr>
            <w:rStyle w:val="Hypertextovodkaz"/>
            <w:rFonts w:eastAsia="Calibri"/>
            <w:noProof/>
          </w:rPr>
          <w:t>Centrální zadávání veřejných zakázek</w:t>
        </w:r>
        <w:r w:rsidR="001A1CDC">
          <w:rPr>
            <w:noProof/>
            <w:webHidden/>
          </w:rPr>
          <w:tab/>
        </w:r>
        <w:r w:rsidR="001A1CDC">
          <w:rPr>
            <w:noProof/>
            <w:webHidden/>
          </w:rPr>
          <w:fldChar w:fldCharType="begin"/>
        </w:r>
        <w:r w:rsidR="001A1CDC">
          <w:rPr>
            <w:noProof/>
            <w:webHidden/>
          </w:rPr>
          <w:instrText xml:space="preserve"> PAGEREF _Toc43892661 \h </w:instrText>
        </w:r>
        <w:r w:rsidR="001A1CDC">
          <w:rPr>
            <w:noProof/>
            <w:webHidden/>
          </w:rPr>
        </w:r>
        <w:r w:rsidR="001A1CDC">
          <w:rPr>
            <w:noProof/>
            <w:webHidden/>
          </w:rPr>
          <w:fldChar w:fldCharType="separate"/>
        </w:r>
        <w:r w:rsidR="00FA76EC">
          <w:rPr>
            <w:noProof/>
            <w:webHidden/>
          </w:rPr>
          <w:t>3</w:t>
        </w:r>
        <w:r w:rsidR="001A1CDC">
          <w:rPr>
            <w:noProof/>
            <w:webHidden/>
          </w:rPr>
          <w:fldChar w:fldCharType="end"/>
        </w:r>
      </w:hyperlink>
    </w:p>
    <w:p w14:paraId="7B9FE30F" w14:textId="77777777" w:rsidR="001A1CDC" w:rsidRPr="00A12D59" w:rsidRDefault="00271A23">
      <w:pPr>
        <w:pStyle w:val="Obsah2"/>
        <w:tabs>
          <w:tab w:val="right" w:leader="dot" w:pos="9628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43892662" w:history="1">
        <w:r w:rsidR="001A1CDC" w:rsidRPr="00615308">
          <w:rPr>
            <w:rStyle w:val="Hypertextovodkaz"/>
            <w:rFonts w:eastAsia="Calibri"/>
            <w:noProof/>
          </w:rPr>
          <w:t>Plánování centrálně zadávané veřejné zakázky</w:t>
        </w:r>
        <w:r w:rsidR="001A1CDC">
          <w:rPr>
            <w:noProof/>
            <w:webHidden/>
          </w:rPr>
          <w:tab/>
        </w:r>
        <w:r w:rsidR="001A1CDC">
          <w:rPr>
            <w:noProof/>
            <w:webHidden/>
          </w:rPr>
          <w:fldChar w:fldCharType="begin"/>
        </w:r>
        <w:r w:rsidR="001A1CDC">
          <w:rPr>
            <w:noProof/>
            <w:webHidden/>
          </w:rPr>
          <w:instrText xml:space="preserve"> PAGEREF _Toc43892662 \h </w:instrText>
        </w:r>
        <w:r w:rsidR="001A1CDC">
          <w:rPr>
            <w:noProof/>
            <w:webHidden/>
          </w:rPr>
        </w:r>
        <w:r w:rsidR="001A1CDC">
          <w:rPr>
            <w:noProof/>
            <w:webHidden/>
          </w:rPr>
          <w:fldChar w:fldCharType="separate"/>
        </w:r>
        <w:r w:rsidR="00FA76EC">
          <w:rPr>
            <w:noProof/>
            <w:webHidden/>
          </w:rPr>
          <w:t>4</w:t>
        </w:r>
        <w:r w:rsidR="001A1CDC">
          <w:rPr>
            <w:noProof/>
            <w:webHidden/>
          </w:rPr>
          <w:fldChar w:fldCharType="end"/>
        </w:r>
      </w:hyperlink>
    </w:p>
    <w:p w14:paraId="3FD69DED" w14:textId="77777777" w:rsidR="001A1CDC" w:rsidRPr="00A12D59" w:rsidRDefault="00271A23">
      <w:pPr>
        <w:pStyle w:val="Obsah2"/>
        <w:tabs>
          <w:tab w:val="right" w:leader="dot" w:pos="9628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43892663" w:history="1">
        <w:r w:rsidR="001A1CDC" w:rsidRPr="00615308">
          <w:rPr>
            <w:rStyle w:val="Hypertextovodkaz"/>
            <w:rFonts w:eastAsia="Calibri"/>
            <w:noProof/>
          </w:rPr>
          <w:t>Postup předání zakázky centrálnímu zadavateli</w:t>
        </w:r>
        <w:r w:rsidR="001A1CDC">
          <w:rPr>
            <w:noProof/>
            <w:webHidden/>
          </w:rPr>
          <w:tab/>
        </w:r>
        <w:r w:rsidR="001A1CDC">
          <w:rPr>
            <w:noProof/>
            <w:webHidden/>
          </w:rPr>
          <w:fldChar w:fldCharType="begin"/>
        </w:r>
        <w:r w:rsidR="001A1CDC">
          <w:rPr>
            <w:noProof/>
            <w:webHidden/>
          </w:rPr>
          <w:instrText xml:space="preserve"> PAGEREF _Toc43892663 \h </w:instrText>
        </w:r>
        <w:r w:rsidR="001A1CDC">
          <w:rPr>
            <w:noProof/>
            <w:webHidden/>
          </w:rPr>
        </w:r>
        <w:r w:rsidR="001A1CDC">
          <w:rPr>
            <w:noProof/>
            <w:webHidden/>
          </w:rPr>
          <w:fldChar w:fldCharType="separate"/>
        </w:r>
        <w:r w:rsidR="00FA76EC">
          <w:rPr>
            <w:noProof/>
            <w:webHidden/>
          </w:rPr>
          <w:t>5</w:t>
        </w:r>
        <w:r w:rsidR="001A1CDC">
          <w:rPr>
            <w:noProof/>
            <w:webHidden/>
          </w:rPr>
          <w:fldChar w:fldCharType="end"/>
        </w:r>
      </w:hyperlink>
    </w:p>
    <w:p w14:paraId="27756118" w14:textId="77777777" w:rsidR="001A1CDC" w:rsidRPr="00A12D59" w:rsidRDefault="00271A23">
      <w:pPr>
        <w:pStyle w:val="Obsah2"/>
        <w:tabs>
          <w:tab w:val="right" w:leader="dot" w:pos="9628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43892664" w:history="1">
        <w:r w:rsidR="001A1CDC" w:rsidRPr="00615308">
          <w:rPr>
            <w:rStyle w:val="Hypertextovodkaz"/>
            <w:rFonts w:eastAsia="Calibri"/>
            <w:noProof/>
          </w:rPr>
          <w:t>Administrace veřejné zakázky centrálním zadavatelem</w:t>
        </w:r>
        <w:r w:rsidR="001A1CDC">
          <w:rPr>
            <w:noProof/>
            <w:webHidden/>
          </w:rPr>
          <w:tab/>
        </w:r>
        <w:r w:rsidR="001A1CDC">
          <w:rPr>
            <w:noProof/>
            <w:webHidden/>
          </w:rPr>
          <w:fldChar w:fldCharType="begin"/>
        </w:r>
        <w:r w:rsidR="001A1CDC">
          <w:rPr>
            <w:noProof/>
            <w:webHidden/>
          </w:rPr>
          <w:instrText xml:space="preserve"> PAGEREF _Toc43892664 \h </w:instrText>
        </w:r>
        <w:r w:rsidR="001A1CDC">
          <w:rPr>
            <w:noProof/>
            <w:webHidden/>
          </w:rPr>
        </w:r>
        <w:r w:rsidR="001A1CDC">
          <w:rPr>
            <w:noProof/>
            <w:webHidden/>
          </w:rPr>
          <w:fldChar w:fldCharType="separate"/>
        </w:r>
        <w:r w:rsidR="00FA76EC">
          <w:rPr>
            <w:noProof/>
            <w:webHidden/>
          </w:rPr>
          <w:t>6</w:t>
        </w:r>
        <w:r w:rsidR="001A1CDC">
          <w:rPr>
            <w:noProof/>
            <w:webHidden/>
          </w:rPr>
          <w:fldChar w:fldCharType="end"/>
        </w:r>
      </w:hyperlink>
    </w:p>
    <w:p w14:paraId="5D1AA0F2" w14:textId="77777777" w:rsidR="001A1CDC" w:rsidRPr="00A12D59" w:rsidRDefault="00271A23">
      <w:pPr>
        <w:pStyle w:val="Obsah2"/>
        <w:tabs>
          <w:tab w:val="right" w:leader="dot" w:pos="9628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43892665" w:history="1">
        <w:r w:rsidR="001A1CDC" w:rsidRPr="00615308">
          <w:rPr>
            <w:rStyle w:val="Hypertextovodkaz"/>
            <w:rFonts w:eastAsia="Calibri"/>
            <w:noProof/>
            <w:lang w:eastAsia="en-US"/>
          </w:rPr>
          <w:t>Zvláštní ustanovení pro zakázky financované z dotačních titulů</w:t>
        </w:r>
        <w:r w:rsidR="001A1CDC">
          <w:rPr>
            <w:noProof/>
            <w:webHidden/>
          </w:rPr>
          <w:tab/>
        </w:r>
        <w:r w:rsidR="001A1CDC">
          <w:rPr>
            <w:noProof/>
            <w:webHidden/>
          </w:rPr>
          <w:fldChar w:fldCharType="begin"/>
        </w:r>
        <w:r w:rsidR="001A1CDC">
          <w:rPr>
            <w:noProof/>
            <w:webHidden/>
          </w:rPr>
          <w:instrText xml:space="preserve"> PAGEREF _Toc43892665 \h </w:instrText>
        </w:r>
        <w:r w:rsidR="001A1CDC">
          <w:rPr>
            <w:noProof/>
            <w:webHidden/>
          </w:rPr>
        </w:r>
        <w:r w:rsidR="001A1CDC">
          <w:rPr>
            <w:noProof/>
            <w:webHidden/>
          </w:rPr>
          <w:fldChar w:fldCharType="separate"/>
        </w:r>
        <w:r w:rsidR="00FA76EC">
          <w:rPr>
            <w:noProof/>
            <w:webHidden/>
          </w:rPr>
          <w:t>7</w:t>
        </w:r>
        <w:r w:rsidR="001A1CDC">
          <w:rPr>
            <w:noProof/>
            <w:webHidden/>
          </w:rPr>
          <w:fldChar w:fldCharType="end"/>
        </w:r>
      </w:hyperlink>
    </w:p>
    <w:p w14:paraId="619D4BD6" w14:textId="77777777" w:rsidR="001A1CDC" w:rsidRPr="00A12D59" w:rsidRDefault="00271A23">
      <w:pPr>
        <w:pStyle w:val="Obsah2"/>
        <w:tabs>
          <w:tab w:val="right" w:leader="dot" w:pos="9628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43892666" w:history="1">
        <w:r w:rsidR="001A1CDC" w:rsidRPr="00615308">
          <w:rPr>
            <w:rStyle w:val="Hypertextovodkaz"/>
            <w:rFonts w:eastAsia="Calibri"/>
            <w:noProof/>
            <w:lang w:eastAsia="en-US"/>
          </w:rPr>
          <w:t>Postup po uzavření smlouvy s vybraným dodavatelem</w:t>
        </w:r>
        <w:r w:rsidR="001A1CDC">
          <w:rPr>
            <w:noProof/>
            <w:webHidden/>
          </w:rPr>
          <w:tab/>
        </w:r>
        <w:r w:rsidR="001A1CDC">
          <w:rPr>
            <w:noProof/>
            <w:webHidden/>
          </w:rPr>
          <w:fldChar w:fldCharType="begin"/>
        </w:r>
        <w:r w:rsidR="001A1CDC">
          <w:rPr>
            <w:noProof/>
            <w:webHidden/>
          </w:rPr>
          <w:instrText xml:space="preserve"> PAGEREF _Toc43892666 \h </w:instrText>
        </w:r>
        <w:r w:rsidR="001A1CDC">
          <w:rPr>
            <w:noProof/>
            <w:webHidden/>
          </w:rPr>
        </w:r>
        <w:r w:rsidR="001A1CDC">
          <w:rPr>
            <w:noProof/>
            <w:webHidden/>
          </w:rPr>
          <w:fldChar w:fldCharType="separate"/>
        </w:r>
        <w:r w:rsidR="00FA76EC">
          <w:rPr>
            <w:noProof/>
            <w:webHidden/>
          </w:rPr>
          <w:t>7</w:t>
        </w:r>
        <w:r w:rsidR="001A1CDC">
          <w:rPr>
            <w:noProof/>
            <w:webHidden/>
          </w:rPr>
          <w:fldChar w:fldCharType="end"/>
        </w:r>
      </w:hyperlink>
    </w:p>
    <w:p w14:paraId="6A734E78" w14:textId="77777777" w:rsidR="001A1CDC" w:rsidRPr="00A12D59" w:rsidRDefault="00271A23">
      <w:pPr>
        <w:pStyle w:val="Obsah2"/>
        <w:tabs>
          <w:tab w:val="right" w:leader="dot" w:pos="9628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43892667" w:history="1">
        <w:r w:rsidR="001A1CDC" w:rsidRPr="00615308">
          <w:rPr>
            <w:rStyle w:val="Hypertextovodkaz"/>
            <w:rFonts w:eastAsia="Calibri"/>
            <w:noProof/>
          </w:rPr>
          <w:t>Odpovědnost při centrálním zadávání</w:t>
        </w:r>
        <w:r w:rsidR="001A1CDC">
          <w:rPr>
            <w:noProof/>
            <w:webHidden/>
          </w:rPr>
          <w:tab/>
        </w:r>
        <w:r w:rsidR="001A1CDC">
          <w:rPr>
            <w:noProof/>
            <w:webHidden/>
          </w:rPr>
          <w:fldChar w:fldCharType="begin"/>
        </w:r>
        <w:r w:rsidR="001A1CDC">
          <w:rPr>
            <w:noProof/>
            <w:webHidden/>
          </w:rPr>
          <w:instrText xml:space="preserve"> PAGEREF _Toc43892667 \h </w:instrText>
        </w:r>
        <w:r w:rsidR="001A1CDC">
          <w:rPr>
            <w:noProof/>
            <w:webHidden/>
          </w:rPr>
        </w:r>
        <w:r w:rsidR="001A1CDC">
          <w:rPr>
            <w:noProof/>
            <w:webHidden/>
          </w:rPr>
          <w:fldChar w:fldCharType="separate"/>
        </w:r>
        <w:r w:rsidR="00FA76EC">
          <w:rPr>
            <w:noProof/>
            <w:webHidden/>
          </w:rPr>
          <w:t>8</w:t>
        </w:r>
        <w:r w:rsidR="001A1CDC">
          <w:rPr>
            <w:noProof/>
            <w:webHidden/>
          </w:rPr>
          <w:fldChar w:fldCharType="end"/>
        </w:r>
      </w:hyperlink>
    </w:p>
    <w:p w14:paraId="649649DA" w14:textId="77777777" w:rsidR="001A1CDC" w:rsidRPr="00A12D59" w:rsidRDefault="00271A23">
      <w:pPr>
        <w:pStyle w:val="Obsah2"/>
        <w:tabs>
          <w:tab w:val="right" w:leader="dot" w:pos="9628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43892668" w:history="1">
        <w:r w:rsidR="001A1CDC" w:rsidRPr="00615308">
          <w:rPr>
            <w:rStyle w:val="Hypertextovodkaz"/>
            <w:rFonts w:eastAsia="Calibri"/>
            <w:noProof/>
          </w:rPr>
          <w:t>Přechodná a závěrečná ustanovení</w:t>
        </w:r>
        <w:r w:rsidR="001A1CDC">
          <w:rPr>
            <w:noProof/>
            <w:webHidden/>
          </w:rPr>
          <w:tab/>
        </w:r>
        <w:r w:rsidR="001A1CDC">
          <w:rPr>
            <w:noProof/>
            <w:webHidden/>
          </w:rPr>
          <w:fldChar w:fldCharType="begin"/>
        </w:r>
        <w:r w:rsidR="001A1CDC">
          <w:rPr>
            <w:noProof/>
            <w:webHidden/>
          </w:rPr>
          <w:instrText xml:space="preserve"> PAGEREF _Toc43892668 \h </w:instrText>
        </w:r>
        <w:r w:rsidR="001A1CDC">
          <w:rPr>
            <w:noProof/>
            <w:webHidden/>
          </w:rPr>
        </w:r>
        <w:r w:rsidR="001A1CDC">
          <w:rPr>
            <w:noProof/>
            <w:webHidden/>
          </w:rPr>
          <w:fldChar w:fldCharType="separate"/>
        </w:r>
        <w:r w:rsidR="00FA76EC">
          <w:rPr>
            <w:noProof/>
            <w:webHidden/>
          </w:rPr>
          <w:t>9</w:t>
        </w:r>
        <w:r w:rsidR="001A1CDC">
          <w:rPr>
            <w:noProof/>
            <w:webHidden/>
          </w:rPr>
          <w:fldChar w:fldCharType="end"/>
        </w:r>
      </w:hyperlink>
    </w:p>
    <w:p w14:paraId="749C1E7D" w14:textId="77777777" w:rsidR="00867E4D" w:rsidRDefault="00A9745A" w:rsidP="00566635">
      <w:pPr>
        <w:rPr>
          <w:b/>
          <w:snapToGrid w:val="0"/>
          <w:szCs w:val="20"/>
        </w:rPr>
      </w:pPr>
      <w:r>
        <w:rPr>
          <w:b/>
          <w:snapToGrid w:val="0"/>
          <w:szCs w:val="20"/>
        </w:rPr>
        <w:fldChar w:fldCharType="end"/>
      </w:r>
    </w:p>
    <w:p w14:paraId="244A89A3" w14:textId="77777777" w:rsidR="00867E4D" w:rsidRDefault="00867E4D" w:rsidP="00F27E58">
      <w:pPr>
        <w:widowControl w:val="0"/>
        <w:rPr>
          <w:b/>
          <w:snapToGrid w:val="0"/>
          <w:szCs w:val="20"/>
        </w:rPr>
      </w:pPr>
    </w:p>
    <w:p w14:paraId="5A8EFF2A" w14:textId="77777777" w:rsidR="0003014A" w:rsidRDefault="0003014A" w:rsidP="00F27E58">
      <w:pPr>
        <w:widowControl w:val="0"/>
        <w:rPr>
          <w:b/>
          <w:snapToGrid w:val="0"/>
          <w:szCs w:val="20"/>
        </w:rPr>
      </w:pPr>
    </w:p>
    <w:p w14:paraId="3ADFDD01" w14:textId="77777777" w:rsidR="0003014A" w:rsidRDefault="0003014A" w:rsidP="00F27E58">
      <w:pPr>
        <w:widowControl w:val="0"/>
        <w:rPr>
          <w:b/>
          <w:snapToGrid w:val="0"/>
          <w:szCs w:val="20"/>
        </w:rPr>
      </w:pPr>
    </w:p>
    <w:p w14:paraId="392E34AC" w14:textId="77777777" w:rsidR="0003014A" w:rsidRDefault="0003014A" w:rsidP="00F27E58">
      <w:pPr>
        <w:widowControl w:val="0"/>
        <w:rPr>
          <w:b/>
          <w:snapToGrid w:val="0"/>
          <w:szCs w:val="20"/>
        </w:rPr>
      </w:pPr>
    </w:p>
    <w:p w14:paraId="3CA78500" w14:textId="77777777" w:rsidR="0003014A" w:rsidRDefault="0003014A" w:rsidP="00F27E58">
      <w:pPr>
        <w:widowControl w:val="0"/>
        <w:rPr>
          <w:b/>
          <w:snapToGrid w:val="0"/>
          <w:szCs w:val="20"/>
        </w:rPr>
      </w:pPr>
    </w:p>
    <w:p w14:paraId="01A614AA" w14:textId="77777777" w:rsidR="0003014A" w:rsidRDefault="0003014A" w:rsidP="00F27E58">
      <w:pPr>
        <w:widowControl w:val="0"/>
        <w:rPr>
          <w:b/>
          <w:snapToGrid w:val="0"/>
          <w:szCs w:val="20"/>
        </w:rPr>
      </w:pPr>
    </w:p>
    <w:p w14:paraId="5B73720E" w14:textId="77777777" w:rsidR="0003014A" w:rsidRDefault="0003014A" w:rsidP="00F27E58">
      <w:pPr>
        <w:widowControl w:val="0"/>
        <w:rPr>
          <w:b/>
          <w:snapToGrid w:val="0"/>
          <w:szCs w:val="20"/>
        </w:rPr>
      </w:pPr>
    </w:p>
    <w:p w14:paraId="76EB7B0B" w14:textId="77777777" w:rsidR="00F27E58" w:rsidRPr="00025088" w:rsidRDefault="00BD2457" w:rsidP="00F27E58">
      <w:pPr>
        <w:widowControl w:val="0"/>
        <w:rPr>
          <w:b/>
          <w:snapToGrid w:val="0"/>
          <w:szCs w:val="20"/>
        </w:rPr>
      </w:pPr>
      <w:r>
        <w:rPr>
          <w:b/>
          <w:snapToGrid w:val="0"/>
          <w:szCs w:val="20"/>
        </w:rPr>
        <w:br w:type="page"/>
      </w:r>
      <w:r w:rsidR="00F27E58" w:rsidRPr="00025088">
        <w:rPr>
          <w:b/>
          <w:snapToGrid w:val="0"/>
          <w:szCs w:val="20"/>
        </w:rPr>
        <w:lastRenderedPageBreak/>
        <w:t>Rada Karlovarského kraje</w:t>
      </w:r>
      <w:r w:rsidR="00150FC5">
        <w:rPr>
          <w:b/>
          <w:snapToGrid w:val="0"/>
          <w:szCs w:val="20"/>
        </w:rPr>
        <w:t xml:space="preserve"> (dále jen „</w:t>
      </w:r>
      <w:r w:rsidR="004133A1">
        <w:rPr>
          <w:b/>
          <w:snapToGrid w:val="0"/>
          <w:szCs w:val="20"/>
        </w:rPr>
        <w:t xml:space="preserve">rada </w:t>
      </w:r>
      <w:r w:rsidR="00150FC5">
        <w:rPr>
          <w:b/>
          <w:snapToGrid w:val="0"/>
          <w:szCs w:val="20"/>
        </w:rPr>
        <w:t>kraj</w:t>
      </w:r>
      <w:r w:rsidR="004133A1">
        <w:rPr>
          <w:b/>
          <w:snapToGrid w:val="0"/>
          <w:szCs w:val="20"/>
        </w:rPr>
        <w:t>e</w:t>
      </w:r>
      <w:r w:rsidR="00150FC5">
        <w:rPr>
          <w:b/>
          <w:snapToGrid w:val="0"/>
          <w:szCs w:val="20"/>
        </w:rPr>
        <w:t>“)</w:t>
      </w:r>
      <w:r w:rsidR="002D6E7D">
        <w:rPr>
          <w:b/>
          <w:snapToGrid w:val="0"/>
          <w:szCs w:val="20"/>
        </w:rPr>
        <w:t xml:space="preserve"> se</w:t>
      </w:r>
      <w:r w:rsidR="00F27E58" w:rsidRPr="00025088">
        <w:rPr>
          <w:b/>
          <w:snapToGrid w:val="0"/>
          <w:szCs w:val="20"/>
        </w:rPr>
        <w:t xml:space="preserve"> usnesla na těchto pravidlech pro zadávání veřejných zakázek Karlovarským krajem</w:t>
      </w:r>
      <w:r w:rsidR="004133A1">
        <w:rPr>
          <w:b/>
          <w:snapToGrid w:val="0"/>
          <w:szCs w:val="20"/>
        </w:rPr>
        <w:t xml:space="preserve"> (dále jen „kraj“)</w:t>
      </w:r>
      <w:r w:rsidR="00B86290">
        <w:rPr>
          <w:b/>
          <w:snapToGrid w:val="0"/>
          <w:szCs w:val="20"/>
        </w:rPr>
        <w:t>,</w:t>
      </w:r>
      <w:r w:rsidR="00F27E58" w:rsidRPr="00025088">
        <w:rPr>
          <w:b/>
          <w:snapToGrid w:val="0"/>
          <w:szCs w:val="20"/>
        </w:rPr>
        <w:t xml:space="preserve"> </w:t>
      </w:r>
      <w:r w:rsidR="00150FC5">
        <w:rPr>
          <w:b/>
          <w:snapToGrid w:val="0"/>
          <w:szCs w:val="20"/>
        </w:rPr>
        <w:t xml:space="preserve">jeho </w:t>
      </w:r>
      <w:r w:rsidR="00F27E58" w:rsidRPr="00025088">
        <w:rPr>
          <w:b/>
          <w:snapToGrid w:val="0"/>
          <w:szCs w:val="20"/>
        </w:rPr>
        <w:t>příspěvkovými organizacemi</w:t>
      </w:r>
      <w:r w:rsidR="00B86290">
        <w:rPr>
          <w:b/>
          <w:snapToGrid w:val="0"/>
          <w:szCs w:val="20"/>
        </w:rPr>
        <w:t xml:space="preserve"> a</w:t>
      </w:r>
      <w:r w:rsidR="002A6D42">
        <w:rPr>
          <w:b/>
          <w:snapToGrid w:val="0"/>
          <w:szCs w:val="20"/>
        </w:rPr>
        <w:t> </w:t>
      </w:r>
      <w:r w:rsidR="00B86290" w:rsidRPr="00C70888">
        <w:rPr>
          <w:b/>
          <w:snapToGrid w:val="0"/>
          <w:szCs w:val="20"/>
        </w:rPr>
        <w:t>Institut</w:t>
      </w:r>
      <w:r w:rsidR="00B86290">
        <w:rPr>
          <w:b/>
          <w:snapToGrid w:val="0"/>
          <w:szCs w:val="20"/>
        </w:rPr>
        <w:t>em</w:t>
      </w:r>
      <w:r w:rsidR="00B86290" w:rsidRPr="00C70888">
        <w:rPr>
          <w:b/>
          <w:snapToGrid w:val="0"/>
          <w:szCs w:val="20"/>
        </w:rPr>
        <w:t xml:space="preserve"> lázeňství a balneologie, v. v. i.</w:t>
      </w:r>
      <w:r w:rsidR="00B86290" w:rsidRPr="00025088">
        <w:rPr>
          <w:b/>
          <w:snapToGrid w:val="0"/>
          <w:szCs w:val="20"/>
        </w:rPr>
        <w:t xml:space="preserve"> </w:t>
      </w:r>
      <w:r w:rsidR="00B86290">
        <w:rPr>
          <w:b/>
          <w:snapToGrid w:val="0"/>
          <w:szCs w:val="20"/>
        </w:rPr>
        <w:t xml:space="preserve">(dále jen „příspěvková organizace“) </w:t>
      </w:r>
      <w:r w:rsidR="00214056">
        <w:rPr>
          <w:rFonts w:eastAsia="Calibri"/>
          <w:b/>
          <w:bCs/>
          <w:snapToGrid w:val="0"/>
          <w:szCs w:val="22"/>
          <w:lang w:eastAsia="en-US"/>
        </w:rPr>
        <w:t>prostřednictvím centrálního zadávání</w:t>
      </w:r>
      <w:r w:rsidR="00150FC5">
        <w:rPr>
          <w:rFonts w:eastAsia="Calibri"/>
          <w:b/>
          <w:bCs/>
          <w:snapToGrid w:val="0"/>
          <w:szCs w:val="22"/>
          <w:lang w:eastAsia="en-US"/>
        </w:rPr>
        <w:t xml:space="preserve"> </w:t>
      </w:r>
      <w:r w:rsidR="00150FC5" w:rsidRPr="00025088">
        <w:rPr>
          <w:b/>
          <w:snapToGrid w:val="0"/>
          <w:szCs w:val="20"/>
        </w:rPr>
        <w:t>(dále jen „pravidla“)</w:t>
      </w:r>
      <w:r w:rsidR="00F27E58" w:rsidRPr="00025088">
        <w:rPr>
          <w:b/>
          <w:snapToGrid w:val="0"/>
          <w:szCs w:val="20"/>
        </w:rPr>
        <w:t xml:space="preserve">: </w:t>
      </w:r>
    </w:p>
    <w:p w14:paraId="42DC593F" w14:textId="77777777" w:rsidR="00F27E58" w:rsidRDefault="00F27E58" w:rsidP="00F27E58">
      <w:pPr>
        <w:rPr>
          <w:rFonts w:eastAsia="Calibri"/>
          <w:szCs w:val="22"/>
          <w:lang w:eastAsia="en-US"/>
        </w:rPr>
      </w:pPr>
    </w:p>
    <w:p w14:paraId="1A58904B" w14:textId="77777777" w:rsidR="00924C0A" w:rsidRPr="00025088" w:rsidRDefault="00924C0A" w:rsidP="00F27E58">
      <w:pPr>
        <w:rPr>
          <w:rFonts w:eastAsia="Calibri"/>
          <w:szCs w:val="22"/>
          <w:lang w:eastAsia="en-US"/>
        </w:rPr>
      </w:pPr>
    </w:p>
    <w:p w14:paraId="52A44EE2" w14:textId="77777777" w:rsidR="00D22906" w:rsidRPr="00135DD5" w:rsidRDefault="00F27E58" w:rsidP="00135DD5">
      <w:pPr>
        <w:jc w:val="center"/>
        <w:rPr>
          <w:rFonts w:eastAsia="Calibri"/>
          <w:b/>
        </w:rPr>
      </w:pPr>
      <w:bookmarkStart w:id="1" w:name="_Toc399911806"/>
      <w:bookmarkStart w:id="2" w:name="_Toc403400620"/>
      <w:bookmarkStart w:id="3" w:name="_Toc453761067"/>
      <w:r w:rsidRPr="00135DD5">
        <w:rPr>
          <w:rFonts w:eastAsia="Calibri"/>
          <w:b/>
        </w:rPr>
        <w:t xml:space="preserve">Čl. </w:t>
      </w:r>
      <w:bookmarkEnd w:id="1"/>
      <w:bookmarkEnd w:id="2"/>
      <w:bookmarkEnd w:id="3"/>
      <w:r w:rsidR="008B7197">
        <w:rPr>
          <w:rFonts w:eastAsia="Calibri"/>
          <w:b/>
        </w:rPr>
        <w:t>I</w:t>
      </w:r>
      <w:r w:rsidR="007015D1">
        <w:rPr>
          <w:rFonts w:eastAsia="Calibri"/>
          <w:b/>
        </w:rPr>
        <w:t>.</w:t>
      </w:r>
    </w:p>
    <w:p w14:paraId="04731271" w14:textId="77777777" w:rsidR="00F27E58" w:rsidRPr="00135DD5" w:rsidRDefault="00F27E58" w:rsidP="00135DD5">
      <w:pPr>
        <w:pStyle w:val="Nadpis2"/>
        <w:rPr>
          <w:rFonts w:eastAsia="Calibri"/>
        </w:rPr>
      </w:pPr>
      <w:bookmarkStart w:id="4" w:name="_Toc453761068"/>
      <w:bookmarkStart w:id="5" w:name="_Toc453770470"/>
      <w:bookmarkStart w:id="6" w:name="_Toc43892659"/>
      <w:r w:rsidRPr="00135DD5">
        <w:rPr>
          <w:rFonts w:eastAsia="Calibri"/>
        </w:rPr>
        <w:t>Úvodní ustanovení</w:t>
      </w:r>
      <w:bookmarkEnd w:id="4"/>
      <w:bookmarkEnd w:id="5"/>
      <w:bookmarkEnd w:id="6"/>
    </w:p>
    <w:p w14:paraId="4D972076" w14:textId="77777777" w:rsidR="00F27E58" w:rsidRDefault="00F27E58" w:rsidP="00E04C8D">
      <w:pPr>
        <w:widowControl w:val="0"/>
        <w:numPr>
          <w:ilvl w:val="0"/>
          <w:numId w:val="3"/>
        </w:numPr>
        <w:spacing w:before="240"/>
        <w:rPr>
          <w:rFonts w:eastAsia="Calibri"/>
          <w:snapToGrid w:val="0"/>
          <w:szCs w:val="22"/>
          <w:lang w:eastAsia="en-US"/>
        </w:rPr>
      </w:pPr>
      <w:r w:rsidRPr="00D21A79">
        <w:rPr>
          <w:rFonts w:eastAsia="Calibri"/>
          <w:snapToGrid w:val="0"/>
          <w:szCs w:val="22"/>
          <w:lang w:eastAsia="en-US"/>
        </w:rPr>
        <w:t>Tato pravidla stanoví závazný postup pro zadávání veřejných zakázek</w:t>
      </w:r>
      <w:r w:rsidR="00214056" w:rsidRPr="00D21A79">
        <w:rPr>
          <w:rFonts w:eastAsia="Calibri"/>
          <w:snapToGrid w:val="0"/>
          <w:szCs w:val="22"/>
          <w:lang w:eastAsia="en-US"/>
        </w:rPr>
        <w:t xml:space="preserve"> prostřednictvím centrálního zad</w:t>
      </w:r>
      <w:r w:rsidR="00B2396B">
        <w:rPr>
          <w:rFonts w:eastAsia="Calibri"/>
          <w:snapToGrid w:val="0"/>
          <w:szCs w:val="22"/>
          <w:lang w:eastAsia="en-US"/>
        </w:rPr>
        <w:t>a</w:t>
      </w:r>
      <w:r w:rsidR="00214056" w:rsidRPr="00D21A79">
        <w:rPr>
          <w:rFonts w:eastAsia="Calibri"/>
          <w:snapToGrid w:val="0"/>
          <w:szCs w:val="22"/>
          <w:lang w:eastAsia="en-US"/>
        </w:rPr>
        <w:t>v</w:t>
      </w:r>
      <w:r w:rsidR="00B2396B">
        <w:rPr>
          <w:rFonts w:eastAsia="Calibri"/>
          <w:snapToGrid w:val="0"/>
          <w:szCs w:val="22"/>
          <w:lang w:eastAsia="en-US"/>
        </w:rPr>
        <w:t>atele</w:t>
      </w:r>
      <w:r w:rsidR="00354872">
        <w:rPr>
          <w:rStyle w:val="Znakapoznpodarou"/>
          <w:rFonts w:eastAsia="Calibri"/>
          <w:snapToGrid w:val="0"/>
          <w:szCs w:val="22"/>
          <w:lang w:eastAsia="en-US"/>
        </w:rPr>
        <w:footnoteReference w:id="1"/>
      </w:r>
      <w:r w:rsidRPr="00D21A79">
        <w:rPr>
          <w:rFonts w:eastAsia="Calibri"/>
          <w:snapToGrid w:val="0"/>
          <w:szCs w:val="22"/>
          <w:lang w:eastAsia="en-US"/>
        </w:rPr>
        <w:t xml:space="preserve"> zadavatelem, kterým je </w:t>
      </w:r>
      <w:r w:rsidRPr="00E04C8D">
        <w:rPr>
          <w:rFonts w:eastAsia="Calibri"/>
          <w:snapToGrid w:val="0"/>
          <w:szCs w:val="22"/>
          <w:lang w:eastAsia="en-US"/>
        </w:rPr>
        <w:t>příspěvkov</w:t>
      </w:r>
      <w:r w:rsidR="008D35D7">
        <w:rPr>
          <w:rFonts w:eastAsia="Calibri"/>
          <w:snapToGrid w:val="0"/>
          <w:szCs w:val="22"/>
          <w:lang w:eastAsia="en-US"/>
        </w:rPr>
        <w:t>á</w:t>
      </w:r>
      <w:r w:rsidRPr="00E04C8D">
        <w:rPr>
          <w:rFonts w:eastAsia="Calibri"/>
          <w:snapToGrid w:val="0"/>
          <w:szCs w:val="22"/>
          <w:lang w:eastAsia="en-US"/>
        </w:rPr>
        <w:t xml:space="preserve"> organizace</w:t>
      </w:r>
      <w:r w:rsidR="00B86290">
        <w:rPr>
          <w:rFonts w:eastAsia="Calibri"/>
          <w:snapToGrid w:val="0"/>
          <w:szCs w:val="22"/>
          <w:lang w:eastAsia="en-US"/>
        </w:rPr>
        <w:t>.</w:t>
      </w:r>
      <w:r w:rsidRPr="00E04C8D">
        <w:rPr>
          <w:rFonts w:eastAsia="Calibri"/>
          <w:snapToGrid w:val="0"/>
          <w:szCs w:val="22"/>
          <w:lang w:eastAsia="en-US"/>
        </w:rPr>
        <w:t xml:space="preserve"> </w:t>
      </w:r>
    </w:p>
    <w:p w14:paraId="69312197" w14:textId="77777777" w:rsidR="00E04C8D" w:rsidRPr="00E04C8D" w:rsidRDefault="00E04C8D" w:rsidP="00E04C8D">
      <w:pPr>
        <w:widowControl w:val="0"/>
        <w:numPr>
          <w:ilvl w:val="0"/>
          <w:numId w:val="3"/>
        </w:numPr>
        <w:spacing w:before="240"/>
        <w:rPr>
          <w:rFonts w:eastAsia="Calibri"/>
          <w:snapToGrid w:val="0"/>
          <w:szCs w:val="22"/>
          <w:lang w:eastAsia="en-US"/>
        </w:rPr>
      </w:pPr>
      <w:r>
        <w:rPr>
          <w:rFonts w:eastAsia="Calibri"/>
          <w:snapToGrid w:val="0"/>
          <w:szCs w:val="22"/>
          <w:lang w:eastAsia="en-US"/>
        </w:rPr>
        <w:t xml:space="preserve">Tato pravidla dále stanoví postup pro zadávání veřejných zakázek </w:t>
      </w:r>
      <w:r w:rsidR="008D35D7">
        <w:rPr>
          <w:rFonts w:eastAsia="Calibri"/>
          <w:snapToGrid w:val="0"/>
          <w:szCs w:val="22"/>
          <w:lang w:eastAsia="en-US"/>
        </w:rPr>
        <w:t xml:space="preserve">odborů </w:t>
      </w:r>
      <w:r w:rsidR="008D35D7" w:rsidRPr="000F7A3D">
        <w:rPr>
          <w:rFonts w:eastAsia="Calibri"/>
          <w:snapToGrid w:val="0"/>
          <w:szCs w:val="22"/>
          <w:lang w:eastAsia="en-US"/>
        </w:rPr>
        <w:t>Krajského úřadu</w:t>
      </w:r>
      <w:r w:rsidR="008D35D7">
        <w:rPr>
          <w:rFonts w:eastAsia="Calibri"/>
          <w:snapToGrid w:val="0"/>
          <w:szCs w:val="22"/>
          <w:lang w:eastAsia="en-US"/>
        </w:rPr>
        <w:t xml:space="preserve"> Karlovarského </w:t>
      </w:r>
      <w:r w:rsidR="006B7A44">
        <w:rPr>
          <w:rFonts w:eastAsia="Calibri"/>
          <w:snapToGrid w:val="0"/>
          <w:szCs w:val="22"/>
          <w:lang w:eastAsia="en-US"/>
        </w:rPr>
        <w:t>kraje</w:t>
      </w:r>
      <w:r w:rsidR="000F7A3D">
        <w:rPr>
          <w:rFonts w:eastAsia="Calibri"/>
          <w:snapToGrid w:val="0"/>
          <w:szCs w:val="22"/>
          <w:lang w:eastAsia="en-US"/>
        </w:rPr>
        <w:t xml:space="preserve"> </w:t>
      </w:r>
      <w:r w:rsidR="000F7A3D" w:rsidRPr="00D21A79">
        <w:rPr>
          <w:rFonts w:eastAsia="Calibri"/>
          <w:snapToGrid w:val="0"/>
          <w:szCs w:val="22"/>
          <w:lang w:eastAsia="en-US"/>
        </w:rPr>
        <w:t>(dále jen „</w:t>
      </w:r>
      <w:r w:rsidR="000F7A3D" w:rsidRPr="000F7A3D">
        <w:rPr>
          <w:rFonts w:eastAsia="Calibri"/>
          <w:snapToGrid w:val="0"/>
          <w:szCs w:val="22"/>
          <w:lang w:eastAsia="en-US"/>
        </w:rPr>
        <w:t>úřad“</w:t>
      </w:r>
      <w:r w:rsidR="000F7A3D" w:rsidRPr="00D21A79">
        <w:rPr>
          <w:rFonts w:eastAsia="Calibri"/>
          <w:snapToGrid w:val="0"/>
          <w:szCs w:val="22"/>
          <w:lang w:eastAsia="en-US"/>
        </w:rPr>
        <w:t>)</w:t>
      </w:r>
      <w:r w:rsidR="006B7A44">
        <w:rPr>
          <w:rFonts w:eastAsia="Calibri"/>
          <w:snapToGrid w:val="0"/>
          <w:szCs w:val="22"/>
          <w:lang w:eastAsia="en-US"/>
        </w:rPr>
        <w:t xml:space="preserve"> prostřednictvím oddělení veřejných zakázek.</w:t>
      </w:r>
    </w:p>
    <w:p w14:paraId="1CE28782" w14:textId="77777777" w:rsidR="00F27E58" w:rsidRPr="00D21A79" w:rsidRDefault="00F27E58" w:rsidP="00257E8B">
      <w:pPr>
        <w:widowControl w:val="0"/>
        <w:numPr>
          <w:ilvl w:val="0"/>
          <w:numId w:val="3"/>
        </w:numPr>
        <w:spacing w:before="240"/>
        <w:rPr>
          <w:rFonts w:eastAsia="Calibri"/>
          <w:snapToGrid w:val="0"/>
          <w:szCs w:val="22"/>
          <w:lang w:eastAsia="en-US"/>
        </w:rPr>
      </w:pPr>
      <w:r w:rsidRPr="00D21A79">
        <w:rPr>
          <w:rFonts w:eastAsia="Calibri"/>
          <w:snapToGrid w:val="0"/>
          <w:szCs w:val="22"/>
          <w:lang w:eastAsia="en-US"/>
        </w:rPr>
        <w:t>Pravidla jsou závazná pro zaměstnance kraje zařazené do</w:t>
      </w:r>
      <w:r w:rsidR="005F09F0" w:rsidRPr="00D21A79">
        <w:rPr>
          <w:rFonts w:eastAsia="Calibri"/>
          <w:snapToGrid w:val="0"/>
          <w:szCs w:val="22"/>
          <w:lang w:eastAsia="en-US"/>
        </w:rPr>
        <w:t xml:space="preserve"> </w:t>
      </w:r>
      <w:r w:rsidRPr="00D21A79">
        <w:rPr>
          <w:rFonts w:eastAsia="Calibri"/>
          <w:snapToGrid w:val="0"/>
          <w:szCs w:val="22"/>
          <w:lang w:eastAsia="en-US"/>
        </w:rPr>
        <w:t>úřadu</w:t>
      </w:r>
      <w:r w:rsidR="005F09F0" w:rsidRPr="00D21A79">
        <w:rPr>
          <w:rFonts w:eastAsia="Calibri"/>
          <w:snapToGrid w:val="0"/>
          <w:szCs w:val="22"/>
          <w:lang w:eastAsia="en-US"/>
        </w:rPr>
        <w:t xml:space="preserve"> </w:t>
      </w:r>
      <w:r w:rsidRPr="00D21A79">
        <w:rPr>
          <w:rFonts w:eastAsia="Calibri"/>
          <w:snapToGrid w:val="0"/>
          <w:szCs w:val="22"/>
          <w:lang w:eastAsia="en-US"/>
        </w:rPr>
        <w:t>a zaměstnance přís</w:t>
      </w:r>
      <w:r w:rsidR="0022205A" w:rsidRPr="00D21A79">
        <w:rPr>
          <w:rFonts w:eastAsia="Calibri"/>
          <w:snapToGrid w:val="0"/>
          <w:szCs w:val="22"/>
          <w:lang w:eastAsia="en-US"/>
        </w:rPr>
        <w:t>pěvkových organizací (dále jen „</w:t>
      </w:r>
      <w:r w:rsidRPr="00D21A79">
        <w:rPr>
          <w:rFonts w:eastAsia="Calibri"/>
          <w:snapToGrid w:val="0"/>
          <w:szCs w:val="22"/>
          <w:lang w:eastAsia="en-US"/>
        </w:rPr>
        <w:t>zaměstnan</w:t>
      </w:r>
      <w:r w:rsidR="00867CFA">
        <w:rPr>
          <w:rFonts w:eastAsia="Calibri"/>
          <w:snapToGrid w:val="0"/>
          <w:szCs w:val="22"/>
          <w:lang w:eastAsia="en-US"/>
        </w:rPr>
        <w:t>e</w:t>
      </w:r>
      <w:r w:rsidRPr="00D21A79">
        <w:rPr>
          <w:rFonts w:eastAsia="Calibri"/>
          <w:snapToGrid w:val="0"/>
          <w:szCs w:val="22"/>
          <w:lang w:eastAsia="en-US"/>
        </w:rPr>
        <w:t>c zadavatele</w:t>
      </w:r>
      <w:r w:rsidR="0022205A" w:rsidRPr="00D21A79">
        <w:rPr>
          <w:rFonts w:eastAsia="Calibri"/>
          <w:snapToGrid w:val="0"/>
          <w:szCs w:val="22"/>
          <w:lang w:eastAsia="en-US"/>
        </w:rPr>
        <w:t>“</w:t>
      </w:r>
      <w:r w:rsidRPr="00D21A79">
        <w:rPr>
          <w:rFonts w:eastAsia="Calibri"/>
          <w:snapToGrid w:val="0"/>
          <w:szCs w:val="22"/>
          <w:lang w:eastAsia="en-US"/>
        </w:rPr>
        <w:t>)</w:t>
      </w:r>
      <w:r w:rsidR="005B4018">
        <w:rPr>
          <w:rFonts w:eastAsia="Calibri"/>
          <w:snapToGrid w:val="0"/>
          <w:szCs w:val="22"/>
          <w:lang w:eastAsia="en-US"/>
        </w:rPr>
        <w:t xml:space="preserve"> s výjimkou </w:t>
      </w:r>
      <w:r w:rsidR="00D636E1">
        <w:rPr>
          <w:rFonts w:eastAsia="Calibri"/>
          <w:snapToGrid w:val="0"/>
          <w:szCs w:val="22"/>
          <w:lang w:eastAsia="en-US"/>
        </w:rPr>
        <w:t xml:space="preserve">zaměstnanců </w:t>
      </w:r>
      <w:r w:rsidR="005B4018">
        <w:t>Krajské správy a údržby silnic Karlovarského kraje</w:t>
      </w:r>
      <w:r w:rsidR="008D35D7">
        <w:t>, příspěvkov</w:t>
      </w:r>
      <w:r w:rsidR="0019325B">
        <w:t>á</w:t>
      </w:r>
      <w:r w:rsidR="00552E28">
        <w:t xml:space="preserve"> organizace</w:t>
      </w:r>
      <w:r w:rsidRPr="00D21A79">
        <w:rPr>
          <w:rFonts w:eastAsia="Calibri"/>
          <w:snapToGrid w:val="0"/>
          <w:szCs w:val="22"/>
          <w:lang w:eastAsia="en-US"/>
        </w:rPr>
        <w:t xml:space="preserve">. </w:t>
      </w:r>
    </w:p>
    <w:p w14:paraId="39753E0D" w14:textId="77777777" w:rsidR="00924C0A" w:rsidRPr="00924C0A" w:rsidRDefault="00924C0A" w:rsidP="00924C0A">
      <w:pPr>
        <w:rPr>
          <w:rFonts w:eastAsia="Calibri"/>
          <w:szCs w:val="22"/>
        </w:rPr>
      </w:pPr>
    </w:p>
    <w:p w14:paraId="61DA388F" w14:textId="77777777" w:rsidR="00924C0A" w:rsidRPr="00924C0A" w:rsidRDefault="00924C0A" w:rsidP="00924C0A">
      <w:pPr>
        <w:rPr>
          <w:rFonts w:eastAsia="Calibri"/>
          <w:szCs w:val="22"/>
        </w:rPr>
      </w:pPr>
    </w:p>
    <w:p w14:paraId="0BB8BCDD" w14:textId="77777777" w:rsidR="002B665A" w:rsidRPr="00135DD5" w:rsidRDefault="002B665A" w:rsidP="00135DD5">
      <w:pPr>
        <w:jc w:val="center"/>
        <w:rPr>
          <w:rFonts w:eastAsia="Calibri"/>
          <w:b/>
          <w:snapToGrid w:val="0"/>
          <w:lang w:eastAsia="en-US"/>
        </w:rPr>
      </w:pPr>
      <w:bookmarkStart w:id="7" w:name="_Toc403400622"/>
      <w:bookmarkStart w:id="8" w:name="_Toc453761069"/>
      <w:r w:rsidRPr="00135DD5">
        <w:rPr>
          <w:rFonts w:eastAsia="Calibri"/>
          <w:b/>
          <w:snapToGrid w:val="0"/>
          <w:lang w:eastAsia="en-US"/>
        </w:rPr>
        <w:t xml:space="preserve">Čl. </w:t>
      </w:r>
      <w:bookmarkEnd w:id="7"/>
      <w:bookmarkEnd w:id="8"/>
      <w:r w:rsidR="008B7197">
        <w:rPr>
          <w:rFonts w:eastAsia="Calibri"/>
          <w:b/>
          <w:snapToGrid w:val="0"/>
          <w:lang w:eastAsia="en-US"/>
        </w:rPr>
        <w:t>II</w:t>
      </w:r>
      <w:r w:rsidR="007015D1">
        <w:rPr>
          <w:rFonts w:eastAsia="Calibri"/>
          <w:b/>
          <w:snapToGrid w:val="0"/>
          <w:lang w:eastAsia="en-US"/>
        </w:rPr>
        <w:t>.</w:t>
      </w:r>
    </w:p>
    <w:p w14:paraId="493227E0" w14:textId="77777777" w:rsidR="002B665A" w:rsidRPr="00135DD5" w:rsidRDefault="002B665A" w:rsidP="00135DD5">
      <w:pPr>
        <w:pStyle w:val="Nadpis2"/>
        <w:rPr>
          <w:rFonts w:eastAsia="Calibri"/>
        </w:rPr>
      </w:pPr>
      <w:bookmarkStart w:id="9" w:name="_Toc453761070"/>
      <w:bookmarkStart w:id="10" w:name="_Toc453770471"/>
      <w:bookmarkStart w:id="11" w:name="_Toc43892660"/>
      <w:r w:rsidRPr="00135DD5">
        <w:rPr>
          <w:rFonts w:eastAsia="Calibri"/>
        </w:rPr>
        <w:t>Vymezení pojmů</w:t>
      </w:r>
      <w:bookmarkEnd w:id="9"/>
      <w:bookmarkEnd w:id="10"/>
      <w:bookmarkEnd w:id="11"/>
    </w:p>
    <w:p w14:paraId="2430A20E" w14:textId="77777777" w:rsidR="000F4370" w:rsidRPr="00D21A79" w:rsidRDefault="00DB73CF" w:rsidP="006C38FD">
      <w:pPr>
        <w:widowControl w:val="0"/>
        <w:spacing w:before="240"/>
        <w:ind w:left="397"/>
        <w:rPr>
          <w:rFonts w:eastAsia="Calibri"/>
          <w:snapToGrid w:val="0"/>
          <w:szCs w:val="22"/>
          <w:lang w:eastAsia="en-US"/>
        </w:rPr>
      </w:pPr>
      <w:r w:rsidRPr="00D21A79">
        <w:rPr>
          <w:rFonts w:eastAsia="Calibri"/>
          <w:snapToGrid w:val="0"/>
          <w:szCs w:val="22"/>
          <w:lang w:eastAsia="en-US"/>
        </w:rPr>
        <w:t>Pro účely těchto pravidel</w:t>
      </w:r>
      <w:r w:rsidR="00141F03" w:rsidRPr="00D21A79">
        <w:rPr>
          <w:rFonts w:eastAsia="Calibri"/>
          <w:snapToGrid w:val="0"/>
          <w:szCs w:val="22"/>
          <w:lang w:eastAsia="en-US"/>
        </w:rPr>
        <w:t xml:space="preserve"> se rozumí</w:t>
      </w:r>
      <w:r w:rsidR="002F0E50" w:rsidRPr="00D21A79">
        <w:rPr>
          <w:rFonts w:eastAsia="Calibri"/>
          <w:snapToGrid w:val="0"/>
          <w:szCs w:val="22"/>
          <w:lang w:eastAsia="en-US"/>
        </w:rPr>
        <w:t>:</w:t>
      </w:r>
    </w:p>
    <w:p w14:paraId="78C5B937" w14:textId="77777777" w:rsidR="00DB73CF" w:rsidRPr="007211A9" w:rsidRDefault="00DB73CF" w:rsidP="00E65795">
      <w:pPr>
        <w:widowControl w:val="0"/>
        <w:numPr>
          <w:ilvl w:val="1"/>
          <w:numId w:val="7"/>
        </w:numPr>
        <w:spacing w:before="120"/>
        <w:ind w:left="681" w:hanging="284"/>
        <w:rPr>
          <w:rFonts w:eastAsia="Calibri"/>
          <w:snapToGrid w:val="0"/>
          <w:szCs w:val="22"/>
          <w:u w:val="single"/>
          <w:lang w:eastAsia="en-US"/>
        </w:rPr>
      </w:pPr>
      <w:r w:rsidRPr="00D45B5D">
        <w:rPr>
          <w:rFonts w:eastAsia="Calibri"/>
          <w:b/>
          <w:snapToGrid w:val="0"/>
          <w:szCs w:val="22"/>
          <w:lang w:eastAsia="en-US"/>
        </w:rPr>
        <w:t>pověřeným zaměstnancem zadavatele</w:t>
      </w:r>
      <w:r w:rsidRPr="00D21A79">
        <w:rPr>
          <w:rFonts w:eastAsia="Calibri"/>
          <w:snapToGrid w:val="0"/>
          <w:szCs w:val="22"/>
          <w:lang w:eastAsia="en-US"/>
        </w:rPr>
        <w:t xml:space="preserve"> vedoucí příslušného odboru </w:t>
      </w:r>
      <w:r w:rsidR="000F7A3D">
        <w:rPr>
          <w:rFonts w:eastAsia="Calibri"/>
          <w:snapToGrid w:val="0"/>
          <w:szCs w:val="22"/>
          <w:lang w:eastAsia="en-US"/>
        </w:rPr>
        <w:t xml:space="preserve">úřadu </w:t>
      </w:r>
      <w:r w:rsidR="002B6CFB">
        <w:rPr>
          <w:rFonts w:eastAsia="Calibri"/>
          <w:snapToGrid w:val="0"/>
          <w:szCs w:val="22"/>
          <w:lang w:eastAsia="en-US"/>
        </w:rPr>
        <w:t>nebo</w:t>
      </w:r>
      <w:r w:rsidRPr="00D21A79">
        <w:rPr>
          <w:rFonts w:eastAsia="Calibri"/>
          <w:snapToGrid w:val="0"/>
          <w:szCs w:val="22"/>
          <w:lang w:eastAsia="en-US"/>
        </w:rPr>
        <w:t xml:space="preserve"> ředitel příspěvkové organizace, který v souladu s těmito pravidly činí úkony zadavatele související se zadáním veřejné zakázky,</w:t>
      </w:r>
    </w:p>
    <w:p w14:paraId="545F73C8" w14:textId="77777777" w:rsidR="007211A9" w:rsidRPr="007211A9" w:rsidRDefault="007211A9" w:rsidP="00E65795">
      <w:pPr>
        <w:widowControl w:val="0"/>
        <w:numPr>
          <w:ilvl w:val="1"/>
          <w:numId w:val="7"/>
        </w:numPr>
        <w:spacing w:before="120"/>
        <w:ind w:left="681" w:hanging="284"/>
        <w:rPr>
          <w:rFonts w:eastAsia="Calibri"/>
          <w:snapToGrid w:val="0"/>
          <w:szCs w:val="22"/>
          <w:u w:val="single"/>
          <w:lang w:eastAsia="en-US"/>
        </w:rPr>
      </w:pPr>
      <w:r>
        <w:rPr>
          <w:rFonts w:eastAsia="Calibri"/>
          <w:b/>
          <w:snapToGrid w:val="0"/>
          <w:szCs w:val="22"/>
          <w:lang w:eastAsia="en-US"/>
        </w:rPr>
        <w:t xml:space="preserve">příslušným radním </w:t>
      </w:r>
      <w:r w:rsidRPr="007211A9">
        <w:rPr>
          <w:rFonts w:eastAsia="Calibri"/>
          <w:snapToGrid w:val="0"/>
          <w:szCs w:val="22"/>
          <w:lang w:eastAsia="en-US"/>
        </w:rPr>
        <w:t xml:space="preserve">člen </w:t>
      </w:r>
      <w:r w:rsidR="004133A1">
        <w:rPr>
          <w:rFonts w:eastAsia="Calibri"/>
          <w:snapToGrid w:val="0"/>
          <w:szCs w:val="22"/>
          <w:lang w:eastAsia="en-US"/>
        </w:rPr>
        <w:t>r</w:t>
      </w:r>
      <w:r w:rsidRPr="007211A9">
        <w:rPr>
          <w:rFonts w:eastAsia="Calibri"/>
          <w:snapToGrid w:val="0"/>
          <w:szCs w:val="22"/>
          <w:lang w:eastAsia="en-US"/>
        </w:rPr>
        <w:t xml:space="preserve">ady kraje, </w:t>
      </w:r>
      <w:r>
        <w:rPr>
          <w:rFonts w:eastAsia="Calibri"/>
          <w:snapToGrid w:val="0"/>
          <w:szCs w:val="22"/>
          <w:lang w:eastAsia="en-US"/>
        </w:rPr>
        <w:t xml:space="preserve">do jehož kompetence spadá </w:t>
      </w:r>
      <w:r w:rsidR="008C7678">
        <w:rPr>
          <w:rFonts w:eastAsia="Calibri"/>
          <w:snapToGrid w:val="0"/>
          <w:szCs w:val="22"/>
          <w:lang w:eastAsia="en-US"/>
        </w:rPr>
        <w:t>činnost zadávacího místa,</w:t>
      </w:r>
    </w:p>
    <w:p w14:paraId="6CE9A2C9" w14:textId="77777777" w:rsidR="00A12EBF" w:rsidRPr="00D21A79" w:rsidRDefault="00A12EBF" w:rsidP="00E65795">
      <w:pPr>
        <w:widowControl w:val="0"/>
        <w:numPr>
          <w:ilvl w:val="1"/>
          <w:numId w:val="7"/>
        </w:numPr>
        <w:spacing w:before="120"/>
        <w:ind w:left="681" w:hanging="284"/>
        <w:rPr>
          <w:rFonts w:eastAsia="Calibri"/>
          <w:snapToGrid w:val="0"/>
          <w:szCs w:val="22"/>
          <w:u w:val="single"/>
          <w:lang w:eastAsia="en-US"/>
        </w:rPr>
      </w:pPr>
      <w:r w:rsidRPr="00D45B5D">
        <w:rPr>
          <w:rFonts w:eastAsia="Calibri"/>
          <w:b/>
          <w:snapToGrid w:val="0"/>
          <w:szCs w:val="22"/>
          <w:lang w:eastAsia="en-US"/>
        </w:rPr>
        <w:t>zadávacím místem</w:t>
      </w:r>
      <w:r w:rsidRPr="00D21A79">
        <w:rPr>
          <w:rFonts w:eastAsia="Calibri"/>
          <w:snapToGrid w:val="0"/>
          <w:szCs w:val="22"/>
          <w:lang w:eastAsia="en-US"/>
        </w:rPr>
        <w:t xml:space="preserve"> označení odboru </w:t>
      </w:r>
      <w:r w:rsidR="002E0EDC">
        <w:rPr>
          <w:rFonts w:eastAsia="Calibri"/>
          <w:snapToGrid w:val="0"/>
          <w:szCs w:val="22"/>
          <w:lang w:eastAsia="en-US"/>
        </w:rPr>
        <w:t>úřadu</w:t>
      </w:r>
      <w:r w:rsidRPr="00D21A79">
        <w:rPr>
          <w:rFonts w:eastAsia="Calibri"/>
          <w:snapToGrid w:val="0"/>
          <w:szCs w:val="22"/>
          <w:lang w:eastAsia="en-US"/>
        </w:rPr>
        <w:t xml:space="preserve"> či příspěvkové organizace, </w:t>
      </w:r>
    </w:p>
    <w:p w14:paraId="5A16DEC5" w14:textId="77777777" w:rsidR="00A12EBF" w:rsidRDefault="00A12EBF" w:rsidP="00E65795">
      <w:pPr>
        <w:widowControl w:val="0"/>
        <w:numPr>
          <w:ilvl w:val="1"/>
          <w:numId w:val="7"/>
        </w:numPr>
        <w:spacing w:before="120"/>
        <w:ind w:left="681" w:hanging="284"/>
        <w:rPr>
          <w:rFonts w:eastAsia="Calibri"/>
          <w:snapToGrid w:val="0"/>
          <w:szCs w:val="22"/>
          <w:lang w:eastAsia="en-US"/>
        </w:rPr>
      </w:pPr>
      <w:r w:rsidRPr="00D45B5D">
        <w:rPr>
          <w:rFonts w:eastAsia="Calibri"/>
          <w:b/>
          <w:snapToGrid w:val="0"/>
          <w:szCs w:val="22"/>
          <w:lang w:eastAsia="en-US"/>
        </w:rPr>
        <w:t>centrálním zadavatelem</w:t>
      </w:r>
      <w:r w:rsidRPr="00D21A79">
        <w:rPr>
          <w:rFonts w:eastAsia="Calibri"/>
          <w:snapToGrid w:val="0"/>
          <w:szCs w:val="22"/>
          <w:lang w:eastAsia="en-US"/>
        </w:rPr>
        <w:t xml:space="preserve"> oddělení veřejných zakázek odboru </w:t>
      </w:r>
      <w:r w:rsidR="005B004B">
        <w:rPr>
          <w:rFonts w:eastAsia="Calibri"/>
          <w:snapToGrid w:val="0"/>
          <w:szCs w:val="22"/>
          <w:lang w:eastAsia="en-US"/>
        </w:rPr>
        <w:t>právního</w:t>
      </w:r>
      <w:r w:rsidR="005B004B" w:rsidRPr="00D21A79">
        <w:rPr>
          <w:rFonts w:eastAsia="Calibri"/>
          <w:snapToGrid w:val="0"/>
          <w:szCs w:val="22"/>
          <w:lang w:eastAsia="en-US"/>
        </w:rPr>
        <w:t xml:space="preserve"> </w:t>
      </w:r>
      <w:r w:rsidR="008A36CE">
        <w:rPr>
          <w:rFonts w:eastAsia="Calibri"/>
          <w:snapToGrid w:val="0"/>
          <w:szCs w:val="22"/>
          <w:lang w:eastAsia="en-US"/>
        </w:rPr>
        <w:t>úřadu</w:t>
      </w:r>
      <w:r w:rsidRPr="00D21A79">
        <w:rPr>
          <w:rFonts w:eastAsia="Calibri"/>
          <w:snapToGrid w:val="0"/>
          <w:szCs w:val="22"/>
          <w:lang w:eastAsia="en-US"/>
        </w:rPr>
        <w:t>,</w:t>
      </w:r>
    </w:p>
    <w:p w14:paraId="3A6D1F2E" w14:textId="77777777" w:rsidR="00241890" w:rsidRDefault="00241890" w:rsidP="00E65795">
      <w:pPr>
        <w:widowControl w:val="0"/>
        <w:numPr>
          <w:ilvl w:val="1"/>
          <w:numId w:val="7"/>
        </w:numPr>
        <w:spacing w:before="120"/>
        <w:ind w:left="681" w:hanging="284"/>
        <w:rPr>
          <w:rFonts w:eastAsia="Calibri"/>
          <w:snapToGrid w:val="0"/>
          <w:szCs w:val="22"/>
          <w:lang w:eastAsia="en-US"/>
        </w:rPr>
      </w:pPr>
      <w:r w:rsidRPr="00D45B5D">
        <w:rPr>
          <w:rFonts w:eastAsia="Calibri"/>
          <w:b/>
          <w:snapToGrid w:val="0"/>
          <w:szCs w:val="22"/>
          <w:lang w:eastAsia="en-US"/>
        </w:rPr>
        <w:t>externím centrálním zadáváním</w:t>
      </w:r>
      <w:r>
        <w:rPr>
          <w:rFonts w:eastAsia="Calibri"/>
          <w:snapToGrid w:val="0"/>
          <w:szCs w:val="22"/>
          <w:lang w:eastAsia="en-US"/>
        </w:rPr>
        <w:t xml:space="preserve"> postup, kdy centrální zadavatel soutěží veřejnou zakázku pro příspěvkovou organizaci,</w:t>
      </w:r>
    </w:p>
    <w:p w14:paraId="07520BF8" w14:textId="77777777" w:rsidR="00241890" w:rsidRPr="00D21A79" w:rsidRDefault="00241890" w:rsidP="00E65795">
      <w:pPr>
        <w:widowControl w:val="0"/>
        <w:numPr>
          <w:ilvl w:val="1"/>
          <w:numId w:val="7"/>
        </w:numPr>
        <w:spacing w:before="120"/>
        <w:ind w:left="681" w:hanging="284"/>
        <w:rPr>
          <w:rFonts w:eastAsia="Calibri"/>
          <w:snapToGrid w:val="0"/>
          <w:szCs w:val="22"/>
          <w:lang w:eastAsia="en-US"/>
        </w:rPr>
      </w:pPr>
      <w:r w:rsidRPr="00D45B5D">
        <w:rPr>
          <w:rFonts w:eastAsia="Calibri"/>
          <w:b/>
          <w:snapToGrid w:val="0"/>
          <w:szCs w:val="22"/>
          <w:lang w:eastAsia="en-US"/>
        </w:rPr>
        <w:t>interním centrálním zadáváním</w:t>
      </w:r>
      <w:r>
        <w:rPr>
          <w:rFonts w:eastAsia="Calibri"/>
          <w:snapToGrid w:val="0"/>
          <w:szCs w:val="22"/>
          <w:lang w:eastAsia="en-US"/>
        </w:rPr>
        <w:t xml:space="preserve"> postup, kdy centrální zadavatel soutěží veřejnou zakázku pro odbor úřadu</w:t>
      </w:r>
      <w:r w:rsidR="003C5133">
        <w:rPr>
          <w:rFonts w:eastAsia="Calibri"/>
          <w:snapToGrid w:val="0"/>
          <w:szCs w:val="22"/>
          <w:lang w:eastAsia="en-US"/>
        </w:rPr>
        <w:t>,</w:t>
      </w:r>
    </w:p>
    <w:p w14:paraId="71A1DDEA" w14:textId="77777777" w:rsidR="004D001B" w:rsidRPr="00D21A79" w:rsidRDefault="004D001B" w:rsidP="00E65795">
      <w:pPr>
        <w:widowControl w:val="0"/>
        <w:numPr>
          <w:ilvl w:val="1"/>
          <w:numId w:val="7"/>
        </w:numPr>
        <w:spacing w:before="120"/>
        <w:ind w:left="681" w:hanging="284"/>
        <w:rPr>
          <w:rFonts w:eastAsia="Calibri"/>
          <w:snapToGrid w:val="0"/>
          <w:szCs w:val="22"/>
          <w:lang w:eastAsia="en-US"/>
        </w:rPr>
      </w:pPr>
      <w:r w:rsidRPr="00D45B5D">
        <w:rPr>
          <w:rFonts w:eastAsia="Calibri"/>
          <w:b/>
          <w:snapToGrid w:val="0"/>
          <w:szCs w:val="22"/>
          <w:lang w:eastAsia="en-US"/>
        </w:rPr>
        <w:t>profilem zadavatele</w:t>
      </w:r>
      <w:r w:rsidRPr="00D21A79">
        <w:rPr>
          <w:rFonts w:eastAsia="Calibri"/>
          <w:snapToGrid w:val="0"/>
          <w:szCs w:val="22"/>
          <w:lang w:eastAsia="en-US"/>
        </w:rPr>
        <w:t xml:space="preserve"> elektronický nástroj, který umožňuje neomezený dálkový přístup a na kterém zadavatel uveřejňuje informace a dokumenty ke svým veřejným zakázkám,</w:t>
      </w:r>
    </w:p>
    <w:p w14:paraId="69CB5C61" w14:textId="77777777" w:rsidR="00AB4495" w:rsidRDefault="00DB73CF" w:rsidP="00E65795">
      <w:pPr>
        <w:widowControl w:val="0"/>
        <w:numPr>
          <w:ilvl w:val="1"/>
          <w:numId w:val="7"/>
        </w:numPr>
        <w:spacing w:before="120"/>
        <w:ind w:left="681" w:hanging="284"/>
        <w:rPr>
          <w:rFonts w:eastAsia="Calibri"/>
          <w:snapToGrid w:val="0"/>
          <w:szCs w:val="22"/>
          <w:lang w:eastAsia="en-US"/>
        </w:rPr>
      </w:pPr>
      <w:r w:rsidRPr="00D45B5D">
        <w:rPr>
          <w:rFonts w:eastAsia="Calibri"/>
          <w:b/>
          <w:snapToGrid w:val="0"/>
          <w:szCs w:val="22"/>
          <w:lang w:eastAsia="en-US"/>
        </w:rPr>
        <w:t>nabídk</w:t>
      </w:r>
      <w:r w:rsidR="00D05F74" w:rsidRPr="00D45B5D">
        <w:rPr>
          <w:rFonts w:eastAsia="Calibri"/>
          <w:b/>
          <w:snapToGrid w:val="0"/>
          <w:szCs w:val="22"/>
          <w:lang w:eastAsia="en-US"/>
        </w:rPr>
        <w:t>ou</w:t>
      </w:r>
      <w:r w:rsidR="00D05F74" w:rsidRPr="00D21A79">
        <w:rPr>
          <w:rFonts w:eastAsia="Calibri"/>
          <w:snapToGrid w:val="0"/>
          <w:szCs w:val="22"/>
          <w:lang w:eastAsia="en-US"/>
        </w:rPr>
        <w:t xml:space="preserve"> </w:t>
      </w:r>
      <w:r w:rsidR="0093219D" w:rsidRPr="00D21A79">
        <w:rPr>
          <w:rFonts w:eastAsia="Calibri"/>
          <w:snapToGrid w:val="0"/>
          <w:szCs w:val="22"/>
          <w:lang w:eastAsia="en-US"/>
        </w:rPr>
        <w:t>údaje nebo doklady, které dodavatel podal písemně zadavateli na základě zadávací dokumentace</w:t>
      </w:r>
      <w:r w:rsidR="00B141BC">
        <w:rPr>
          <w:rFonts w:eastAsia="Calibri"/>
          <w:snapToGrid w:val="0"/>
          <w:szCs w:val="22"/>
          <w:lang w:eastAsia="en-US"/>
        </w:rPr>
        <w:t>,</w:t>
      </w:r>
      <w:r w:rsidR="0093219D" w:rsidRPr="00D21A79">
        <w:rPr>
          <w:rFonts w:eastAsia="Calibri"/>
          <w:snapToGrid w:val="0"/>
          <w:szCs w:val="22"/>
          <w:lang w:eastAsia="en-US"/>
        </w:rPr>
        <w:t xml:space="preserve"> a to v listinné podobě či </w:t>
      </w:r>
      <w:r w:rsidRPr="00D21A79">
        <w:rPr>
          <w:rFonts w:eastAsia="Calibri"/>
          <w:snapToGrid w:val="0"/>
          <w:szCs w:val="22"/>
          <w:lang w:eastAsia="en-US"/>
        </w:rPr>
        <w:t>prostřednictvím elektronického nástroje</w:t>
      </w:r>
      <w:r w:rsidR="00AB4495">
        <w:rPr>
          <w:rFonts w:eastAsia="Calibri"/>
          <w:snapToGrid w:val="0"/>
          <w:szCs w:val="22"/>
          <w:lang w:eastAsia="en-US"/>
        </w:rPr>
        <w:t>,</w:t>
      </w:r>
    </w:p>
    <w:p w14:paraId="39A3F78A" w14:textId="77777777" w:rsidR="00DB73CF" w:rsidRPr="00D21A79" w:rsidRDefault="00AB4495" w:rsidP="00E65795">
      <w:pPr>
        <w:widowControl w:val="0"/>
        <w:numPr>
          <w:ilvl w:val="1"/>
          <w:numId w:val="7"/>
        </w:numPr>
        <w:spacing w:before="120"/>
        <w:ind w:left="681" w:hanging="284"/>
        <w:rPr>
          <w:rFonts w:eastAsia="Calibri"/>
          <w:snapToGrid w:val="0"/>
          <w:szCs w:val="22"/>
          <w:lang w:eastAsia="en-US"/>
        </w:rPr>
      </w:pPr>
      <w:r>
        <w:rPr>
          <w:rFonts w:eastAsia="Calibri"/>
          <w:b/>
          <w:snapToGrid w:val="0"/>
          <w:szCs w:val="22"/>
          <w:lang w:eastAsia="en-US"/>
        </w:rPr>
        <w:t xml:space="preserve">předpokládanou hodnotou </w:t>
      </w:r>
      <w:r>
        <w:rPr>
          <w:rFonts w:eastAsia="Calibri"/>
          <w:snapToGrid w:val="0"/>
          <w:szCs w:val="22"/>
          <w:lang w:eastAsia="en-US"/>
        </w:rPr>
        <w:t>zadavatelem předpokládaná výše úplaty za plnění veřejné zakázky vyjádřená v penězích, stanovená v souladu se zákonem</w:t>
      </w:r>
      <w:r>
        <w:rPr>
          <w:rStyle w:val="Znakapoznpodarou"/>
          <w:rFonts w:eastAsia="Calibri"/>
          <w:snapToGrid w:val="0"/>
          <w:szCs w:val="22"/>
          <w:lang w:eastAsia="en-US"/>
        </w:rPr>
        <w:footnoteReference w:id="2"/>
      </w:r>
      <w:r w:rsidR="007015D1">
        <w:rPr>
          <w:rFonts w:eastAsia="Calibri"/>
          <w:snapToGrid w:val="0"/>
          <w:szCs w:val="22"/>
          <w:lang w:eastAsia="en-US"/>
        </w:rPr>
        <w:t>;</w:t>
      </w:r>
      <w:r>
        <w:rPr>
          <w:rFonts w:eastAsia="Calibri"/>
          <w:snapToGrid w:val="0"/>
          <w:szCs w:val="22"/>
          <w:lang w:eastAsia="en-US"/>
        </w:rPr>
        <w:t xml:space="preserve"> </w:t>
      </w:r>
      <w:r w:rsidR="007015D1">
        <w:rPr>
          <w:rFonts w:eastAsia="Calibri"/>
          <w:snapToGrid w:val="0"/>
          <w:szCs w:val="22"/>
          <w:lang w:eastAsia="en-US"/>
        </w:rPr>
        <w:t>d</w:t>
      </w:r>
      <w:r>
        <w:rPr>
          <w:rFonts w:eastAsia="Calibri"/>
          <w:snapToGrid w:val="0"/>
          <w:szCs w:val="22"/>
          <w:lang w:eastAsia="en-US"/>
        </w:rPr>
        <w:t>o předpokládané hodnoty se nezahrnuje daň z přidané hodnoty</w:t>
      </w:r>
      <w:r w:rsidR="0093219D" w:rsidRPr="00D21A79">
        <w:rPr>
          <w:rFonts w:eastAsia="Calibri"/>
          <w:snapToGrid w:val="0"/>
          <w:szCs w:val="22"/>
          <w:lang w:eastAsia="en-US"/>
        </w:rPr>
        <w:t>.</w:t>
      </w:r>
    </w:p>
    <w:p w14:paraId="07C7448A" w14:textId="77777777" w:rsidR="00F27E58" w:rsidRPr="00924C0A" w:rsidRDefault="00F27E58" w:rsidP="00F27E58">
      <w:pPr>
        <w:widowControl w:val="0"/>
        <w:rPr>
          <w:rFonts w:eastAsia="Calibri"/>
          <w:snapToGrid w:val="0"/>
          <w:szCs w:val="22"/>
          <w:lang w:eastAsia="en-US"/>
        </w:rPr>
      </w:pPr>
    </w:p>
    <w:p w14:paraId="029D147D" w14:textId="77777777" w:rsidR="00F27E58" w:rsidRPr="00924C0A" w:rsidRDefault="00F27E58" w:rsidP="00F27E58">
      <w:pPr>
        <w:widowControl w:val="0"/>
        <w:rPr>
          <w:rFonts w:eastAsia="Calibri"/>
          <w:snapToGrid w:val="0"/>
          <w:szCs w:val="22"/>
          <w:lang w:eastAsia="en-US"/>
        </w:rPr>
      </w:pPr>
    </w:p>
    <w:p w14:paraId="5F27B548" w14:textId="77777777" w:rsidR="00F27E58" w:rsidRPr="009F26B3" w:rsidRDefault="00F27E58" w:rsidP="009F26B3">
      <w:pPr>
        <w:jc w:val="center"/>
        <w:rPr>
          <w:rFonts w:eastAsia="Calibri"/>
          <w:b/>
        </w:rPr>
      </w:pPr>
      <w:bookmarkStart w:id="12" w:name="_Toc399911808"/>
      <w:bookmarkStart w:id="13" w:name="_Toc403400624"/>
      <w:bookmarkStart w:id="14" w:name="_Toc453761071"/>
      <w:r w:rsidRPr="009F26B3">
        <w:rPr>
          <w:rFonts w:eastAsia="Calibri"/>
          <w:b/>
        </w:rPr>
        <w:t xml:space="preserve">Čl. </w:t>
      </w:r>
      <w:bookmarkEnd w:id="12"/>
      <w:bookmarkEnd w:id="13"/>
      <w:bookmarkEnd w:id="14"/>
      <w:r w:rsidR="008B7197">
        <w:rPr>
          <w:rFonts w:eastAsia="Calibri"/>
          <w:b/>
        </w:rPr>
        <w:t>III</w:t>
      </w:r>
      <w:r w:rsidR="007015D1">
        <w:rPr>
          <w:rFonts w:eastAsia="Calibri"/>
          <w:b/>
        </w:rPr>
        <w:t>.</w:t>
      </w:r>
    </w:p>
    <w:p w14:paraId="11627C01" w14:textId="77777777" w:rsidR="00F27E58" w:rsidRPr="00025088" w:rsidRDefault="00267DA6" w:rsidP="00DC31FB">
      <w:pPr>
        <w:pStyle w:val="Nadpis2"/>
        <w:rPr>
          <w:rFonts w:eastAsia="Calibri"/>
        </w:rPr>
      </w:pPr>
      <w:bookmarkStart w:id="15" w:name="_Toc43892661"/>
      <w:r>
        <w:rPr>
          <w:rFonts w:eastAsia="Calibri"/>
        </w:rPr>
        <w:t xml:space="preserve">Centrální </w:t>
      </w:r>
      <w:r w:rsidRPr="00DC31FB">
        <w:rPr>
          <w:rFonts w:eastAsia="Calibri"/>
        </w:rPr>
        <w:t>zadávání</w:t>
      </w:r>
      <w:r>
        <w:rPr>
          <w:rFonts w:eastAsia="Calibri"/>
        </w:rPr>
        <w:t xml:space="preserve"> veřejných zakázek</w:t>
      </w:r>
      <w:bookmarkEnd w:id="15"/>
    </w:p>
    <w:p w14:paraId="0A3BEB9D" w14:textId="77777777" w:rsidR="00267DA6" w:rsidRPr="00D21A79" w:rsidRDefault="00267DA6" w:rsidP="00214056">
      <w:pPr>
        <w:widowControl w:val="0"/>
        <w:numPr>
          <w:ilvl w:val="0"/>
          <w:numId w:val="4"/>
        </w:numPr>
        <w:spacing w:before="240"/>
        <w:rPr>
          <w:rFonts w:eastAsia="Calibri"/>
          <w:snapToGrid w:val="0"/>
          <w:szCs w:val="22"/>
          <w:lang w:eastAsia="en-US"/>
        </w:rPr>
      </w:pPr>
      <w:r w:rsidRPr="00D21A79">
        <w:rPr>
          <w:rFonts w:eastAsia="Calibri"/>
          <w:snapToGrid w:val="0"/>
          <w:szCs w:val="22"/>
          <w:lang w:eastAsia="en-US"/>
        </w:rPr>
        <w:t xml:space="preserve">Centrální zadávání provádí </w:t>
      </w:r>
      <w:r w:rsidR="00924C26" w:rsidRPr="00D21A79">
        <w:rPr>
          <w:rFonts w:eastAsia="Calibri"/>
          <w:snapToGrid w:val="0"/>
          <w:szCs w:val="22"/>
          <w:lang w:eastAsia="en-US"/>
        </w:rPr>
        <w:t>centrální zadavatel</w:t>
      </w:r>
      <w:r w:rsidRPr="00D21A79">
        <w:rPr>
          <w:rFonts w:eastAsia="Calibri"/>
          <w:snapToGrid w:val="0"/>
          <w:szCs w:val="22"/>
          <w:lang w:eastAsia="en-US"/>
        </w:rPr>
        <w:t>.</w:t>
      </w:r>
    </w:p>
    <w:p w14:paraId="37CA90D2" w14:textId="77777777" w:rsidR="00AB4495" w:rsidRDefault="00267DA6" w:rsidP="002404AA">
      <w:pPr>
        <w:widowControl w:val="0"/>
        <w:numPr>
          <w:ilvl w:val="0"/>
          <w:numId w:val="4"/>
        </w:numPr>
        <w:spacing w:before="240"/>
        <w:rPr>
          <w:rFonts w:eastAsia="Calibri"/>
          <w:snapToGrid w:val="0"/>
          <w:szCs w:val="22"/>
          <w:lang w:eastAsia="en-US"/>
        </w:rPr>
      </w:pPr>
      <w:r w:rsidRPr="00D21A79">
        <w:rPr>
          <w:rFonts w:eastAsia="Calibri"/>
          <w:snapToGrid w:val="0"/>
          <w:szCs w:val="22"/>
          <w:lang w:eastAsia="en-US"/>
        </w:rPr>
        <w:t xml:space="preserve">Centrálně lze zadat veřejnou zakázku </w:t>
      </w:r>
      <w:r w:rsidR="00AB4495">
        <w:rPr>
          <w:rFonts w:eastAsia="Calibri"/>
          <w:szCs w:val="22"/>
        </w:rPr>
        <w:t>na dodávky a služby</w:t>
      </w:r>
      <w:r w:rsidR="00AB4495" w:rsidRPr="0058620F">
        <w:rPr>
          <w:rFonts w:eastAsia="Calibri"/>
          <w:szCs w:val="22"/>
        </w:rPr>
        <w:t xml:space="preserve">, </w:t>
      </w:r>
      <w:r w:rsidR="00AB4495" w:rsidRPr="0058620F">
        <w:rPr>
          <w:rFonts w:eastAsia="Calibri"/>
          <w:szCs w:val="22"/>
          <w:lang w:eastAsia="en-US"/>
        </w:rPr>
        <w:t>jej</w:t>
      </w:r>
      <w:r w:rsidR="00AB4495">
        <w:rPr>
          <w:rFonts w:eastAsia="Calibri"/>
          <w:szCs w:val="22"/>
          <w:lang w:eastAsia="en-US"/>
        </w:rPr>
        <w:t>í</w:t>
      </w:r>
      <w:r w:rsidR="00AB4495" w:rsidRPr="0058620F">
        <w:rPr>
          <w:rFonts w:eastAsia="Calibri"/>
          <w:szCs w:val="22"/>
          <w:lang w:eastAsia="en-US"/>
        </w:rPr>
        <w:t xml:space="preserve">ž předpokládaná hodnota </w:t>
      </w:r>
      <w:r w:rsidR="00AB4495">
        <w:rPr>
          <w:rFonts w:eastAsia="Calibri"/>
          <w:szCs w:val="22"/>
          <w:lang w:eastAsia="en-US"/>
        </w:rPr>
        <w:t>je vyšší</w:t>
      </w:r>
      <w:r w:rsidR="00AB4495" w:rsidRPr="0058620F">
        <w:rPr>
          <w:rFonts w:eastAsia="Calibri"/>
          <w:szCs w:val="22"/>
          <w:lang w:eastAsia="en-US"/>
        </w:rPr>
        <w:t xml:space="preserve"> než</w:t>
      </w:r>
      <w:r w:rsidR="00AB4495" w:rsidRPr="0058620F">
        <w:rPr>
          <w:rFonts w:eastAsia="Calibri"/>
          <w:color w:val="FF0000"/>
          <w:szCs w:val="22"/>
          <w:lang w:eastAsia="en-US"/>
        </w:rPr>
        <w:t xml:space="preserve"> </w:t>
      </w:r>
      <w:r w:rsidR="005B004B">
        <w:rPr>
          <w:rFonts w:eastAsia="Calibri"/>
          <w:szCs w:val="22"/>
          <w:lang w:eastAsia="en-US"/>
        </w:rPr>
        <w:lastRenderedPageBreak/>
        <w:t>800</w:t>
      </w:r>
      <w:r w:rsidR="009D1E3D">
        <w:rPr>
          <w:rFonts w:eastAsia="Calibri"/>
          <w:szCs w:val="22"/>
          <w:lang w:eastAsia="en-US"/>
        </w:rPr>
        <w:t> </w:t>
      </w:r>
      <w:r w:rsidR="00AB4495" w:rsidRPr="0058620F">
        <w:rPr>
          <w:rFonts w:eastAsia="Calibri"/>
          <w:szCs w:val="22"/>
          <w:lang w:eastAsia="en-US"/>
        </w:rPr>
        <w:t>tis. Kč</w:t>
      </w:r>
      <w:r w:rsidR="005B004B">
        <w:rPr>
          <w:rFonts w:eastAsia="Calibri"/>
          <w:szCs w:val="22"/>
          <w:lang w:eastAsia="en-US"/>
        </w:rPr>
        <w:t>,</w:t>
      </w:r>
      <w:r w:rsidR="00AB4495" w:rsidRPr="0058620F">
        <w:rPr>
          <w:rFonts w:eastAsia="Calibri"/>
          <w:szCs w:val="22"/>
          <w:lang w:eastAsia="en-US"/>
        </w:rPr>
        <w:t xml:space="preserve"> </w:t>
      </w:r>
      <w:r w:rsidR="00AB4495">
        <w:rPr>
          <w:rFonts w:eastAsia="Calibri"/>
          <w:szCs w:val="22"/>
        </w:rPr>
        <w:t xml:space="preserve">na stavební práce, jejíž </w:t>
      </w:r>
      <w:r w:rsidR="00684D5E">
        <w:rPr>
          <w:rFonts w:eastAsia="Calibri"/>
          <w:szCs w:val="22"/>
        </w:rPr>
        <w:t xml:space="preserve">předpokládaná </w:t>
      </w:r>
      <w:r w:rsidR="00AB4495">
        <w:rPr>
          <w:rFonts w:eastAsia="Calibri"/>
          <w:szCs w:val="22"/>
        </w:rPr>
        <w:t>hodnota je vyšší než 1</w:t>
      </w:r>
      <w:r w:rsidR="005B004B">
        <w:rPr>
          <w:rFonts w:eastAsia="Calibri"/>
          <w:szCs w:val="22"/>
        </w:rPr>
        <w:t>,5</w:t>
      </w:r>
      <w:r w:rsidR="00AB4495">
        <w:rPr>
          <w:rFonts w:eastAsia="Calibri"/>
          <w:szCs w:val="22"/>
        </w:rPr>
        <w:t xml:space="preserve"> mil. Kč</w:t>
      </w:r>
      <w:r w:rsidR="005B004B">
        <w:rPr>
          <w:rFonts w:eastAsia="Calibri"/>
          <w:szCs w:val="22"/>
        </w:rPr>
        <w:t xml:space="preserve"> a koncese, jejíž předpokládaná hodnota je vyšší než 10 mil. Kč</w:t>
      </w:r>
      <w:r w:rsidR="0019325B">
        <w:rPr>
          <w:rFonts w:eastAsia="Calibri"/>
          <w:szCs w:val="22"/>
        </w:rPr>
        <w:t>.</w:t>
      </w:r>
      <w:r w:rsidR="002404AA">
        <w:rPr>
          <w:rFonts w:eastAsia="Calibri"/>
          <w:snapToGrid w:val="0"/>
          <w:szCs w:val="22"/>
          <w:lang w:eastAsia="en-US"/>
        </w:rPr>
        <w:t xml:space="preserve"> </w:t>
      </w:r>
      <w:r w:rsidR="00CE7F6A" w:rsidRPr="002404AA">
        <w:rPr>
          <w:rFonts w:eastAsia="Calibri"/>
          <w:snapToGrid w:val="0"/>
          <w:szCs w:val="22"/>
          <w:lang w:eastAsia="en-US"/>
        </w:rPr>
        <w:t xml:space="preserve">Prostřednictvím </w:t>
      </w:r>
      <w:r w:rsidR="003C5133" w:rsidRPr="002404AA">
        <w:rPr>
          <w:rFonts w:eastAsia="Calibri"/>
          <w:snapToGrid w:val="0"/>
          <w:szCs w:val="22"/>
          <w:lang w:eastAsia="en-US"/>
        </w:rPr>
        <w:t xml:space="preserve">interního </w:t>
      </w:r>
      <w:r w:rsidR="00CE7F6A" w:rsidRPr="002404AA">
        <w:rPr>
          <w:rFonts w:eastAsia="Calibri"/>
          <w:snapToGrid w:val="0"/>
          <w:szCs w:val="22"/>
          <w:lang w:eastAsia="en-US"/>
        </w:rPr>
        <w:t>centrálního zadávání musí být zadány veřejné zakázky úřadu</w:t>
      </w:r>
      <w:r w:rsidR="003C5133" w:rsidRPr="002404AA">
        <w:rPr>
          <w:rFonts w:eastAsia="Calibri"/>
          <w:snapToGrid w:val="0"/>
          <w:szCs w:val="22"/>
          <w:lang w:eastAsia="en-US"/>
        </w:rPr>
        <w:t xml:space="preserve">, </w:t>
      </w:r>
      <w:r w:rsidR="003C5133" w:rsidRPr="001928B6">
        <w:rPr>
          <w:rFonts w:eastAsia="Calibri"/>
          <w:snapToGrid w:val="0"/>
          <w:szCs w:val="22"/>
          <w:lang w:eastAsia="en-US"/>
        </w:rPr>
        <w:t>pokud nedojde k</w:t>
      </w:r>
      <w:r w:rsidR="00F02FEB" w:rsidRPr="001928B6">
        <w:rPr>
          <w:rFonts w:eastAsia="Calibri"/>
          <w:snapToGrid w:val="0"/>
          <w:szCs w:val="22"/>
          <w:lang w:eastAsia="en-US"/>
        </w:rPr>
        <w:t xml:space="preserve"> odmítnutí postupem dle </w:t>
      </w:r>
      <w:r w:rsidR="0019325B">
        <w:rPr>
          <w:rFonts w:eastAsia="Calibri"/>
          <w:snapToGrid w:val="0"/>
          <w:szCs w:val="22"/>
          <w:lang w:eastAsia="en-US"/>
        </w:rPr>
        <w:t>č</w:t>
      </w:r>
      <w:r w:rsidR="00F02FEB" w:rsidRPr="001928B6">
        <w:rPr>
          <w:rFonts w:eastAsia="Calibri"/>
          <w:snapToGrid w:val="0"/>
          <w:szCs w:val="22"/>
          <w:lang w:eastAsia="en-US"/>
        </w:rPr>
        <w:t>l. IV. těchto pravidel</w:t>
      </w:r>
      <w:r w:rsidR="00CE7F6A" w:rsidRPr="001928B6">
        <w:rPr>
          <w:rFonts w:eastAsia="Calibri"/>
          <w:snapToGrid w:val="0"/>
          <w:szCs w:val="22"/>
          <w:lang w:eastAsia="en-US"/>
        </w:rPr>
        <w:t>.</w:t>
      </w:r>
      <w:r w:rsidR="00CE7F6A" w:rsidRPr="002404AA">
        <w:rPr>
          <w:rFonts w:eastAsia="Calibri"/>
          <w:snapToGrid w:val="0"/>
          <w:szCs w:val="22"/>
          <w:lang w:eastAsia="en-US"/>
        </w:rPr>
        <w:t xml:space="preserve"> Příspěvkové organizace </w:t>
      </w:r>
      <w:r w:rsidR="00CC0AA6" w:rsidRPr="002404AA">
        <w:rPr>
          <w:rFonts w:eastAsia="Calibri"/>
          <w:snapToGrid w:val="0"/>
          <w:szCs w:val="22"/>
          <w:lang w:eastAsia="en-US"/>
        </w:rPr>
        <w:t>jsou oprávněny</w:t>
      </w:r>
      <w:r w:rsidR="00CE7F6A" w:rsidRPr="002404AA">
        <w:rPr>
          <w:rFonts w:eastAsia="Calibri"/>
          <w:snapToGrid w:val="0"/>
          <w:szCs w:val="22"/>
          <w:lang w:eastAsia="en-US"/>
        </w:rPr>
        <w:t xml:space="preserve"> </w:t>
      </w:r>
      <w:r w:rsidR="00CC0AA6" w:rsidRPr="002404AA">
        <w:rPr>
          <w:rFonts w:eastAsia="Calibri"/>
          <w:snapToGrid w:val="0"/>
          <w:szCs w:val="22"/>
          <w:lang w:eastAsia="en-US"/>
        </w:rPr>
        <w:t xml:space="preserve">zadávat veřejné zakázky prostřednictvím </w:t>
      </w:r>
      <w:r w:rsidR="003C5133" w:rsidRPr="002404AA">
        <w:rPr>
          <w:rFonts w:eastAsia="Calibri"/>
          <w:snapToGrid w:val="0"/>
          <w:szCs w:val="22"/>
          <w:lang w:eastAsia="en-US"/>
        </w:rPr>
        <w:t xml:space="preserve">externího </w:t>
      </w:r>
      <w:r w:rsidR="00CE7F6A" w:rsidRPr="002404AA">
        <w:rPr>
          <w:rFonts w:eastAsia="Calibri"/>
          <w:snapToGrid w:val="0"/>
          <w:szCs w:val="22"/>
          <w:lang w:eastAsia="en-US"/>
        </w:rPr>
        <w:t>centrálního zadávání.</w:t>
      </w:r>
    </w:p>
    <w:p w14:paraId="71229743" w14:textId="77777777" w:rsidR="00F27E58" w:rsidRPr="002404AA" w:rsidRDefault="00AB4495" w:rsidP="002404AA">
      <w:pPr>
        <w:widowControl w:val="0"/>
        <w:numPr>
          <w:ilvl w:val="0"/>
          <w:numId w:val="4"/>
        </w:numPr>
        <w:spacing w:before="240"/>
        <w:rPr>
          <w:rFonts w:eastAsia="Calibri"/>
          <w:snapToGrid w:val="0"/>
          <w:szCs w:val="22"/>
          <w:lang w:eastAsia="en-US"/>
        </w:rPr>
      </w:pPr>
      <w:r>
        <w:rPr>
          <w:rFonts w:eastAsia="Calibri"/>
          <w:snapToGrid w:val="0"/>
          <w:szCs w:val="22"/>
          <w:lang w:eastAsia="en-US"/>
        </w:rPr>
        <w:t>Centrálně lze zadat veřejnou zakázku v dynamickém nákupním systému bez ohledu na výši její předpokládané hodnoty.</w:t>
      </w:r>
      <w:r w:rsidR="00CE7F6A" w:rsidRPr="002404AA">
        <w:rPr>
          <w:rFonts w:eastAsia="Calibri"/>
          <w:snapToGrid w:val="0"/>
          <w:szCs w:val="22"/>
          <w:lang w:eastAsia="en-US"/>
        </w:rPr>
        <w:t xml:space="preserve"> </w:t>
      </w:r>
    </w:p>
    <w:p w14:paraId="5711D069" w14:textId="77777777" w:rsidR="00924C26" w:rsidRDefault="00924C26" w:rsidP="00924C26">
      <w:pPr>
        <w:widowControl w:val="0"/>
        <w:numPr>
          <w:ilvl w:val="0"/>
          <w:numId w:val="4"/>
        </w:numPr>
        <w:spacing w:before="240"/>
        <w:rPr>
          <w:rFonts w:eastAsia="Calibri"/>
          <w:snapToGrid w:val="0"/>
          <w:szCs w:val="22"/>
          <w:lang w:eastAsia="en-US"/>
        </w:rPr>
      </w:pPr>
      <w:r w:rsidRPr="00D21A79">
        <w:rPr>
          <w:rFonts w:eastAsia="Calibri"/>
          <w:snapToGrid w:val="0"/>
          <w:szCs w:val="22"/>
          <w:lang w:eastAsia="en-US"/>
        </w:rPr>
        <w:t xml:space="preserve">Zakázky s předpokládanou hodnotou </w:t>
      </w:r>
      <w:r w:rsidR="00E66329">
        <w:rPr>
          <w:rFonts w:eastAsia="Calibri"/>
          <w:snapToGrid w:val="0"/>
          <w:szCs w:val="22"/>
          <w:lang w:eastAsia="en-US"/>
        </w:rPr>
        <w:t>nižší</w:t>
      </w:r>
      <w:r w:rsidR="002E1083">
        <w:rPr>
          <w:rFonts w:eastAsia="Calibri"/>
          <w:snapToGrid w:val="0"/>
          <w:szCs w:val="22"/>
          <w:lang w:eastAsia="en-US"/>
        </w:rPr>
        <w:t>,</w:t>
      </w:r>
      <w:r w:rsidR="00E66329">
        <w:rPr>
          <w:rFonts w:eastAsia="Calibri"/>
          <w:snapToGrid w:val="0"/>
          <w:szCs w:val="22"/>
          <w:lang w:eastAsia="en-US"/>
        </w:rPr>
        <w:t xml:space="preserve"> </w:t>
      </w:r>
      <w:r w:rsidR="00256856">
        <w:rPr>
          <w:rFonts w:eastAsia="Calibri"/>
          <w:snapToGrid w:val="0"/>
          <w:szCs w:val="22"/>
          <w:lang w:eastAsia="en-US"/>
        </w:rPr>
        <w:t>než je stanoveno v odstavci 2.</w:t>
      </w:r>
      <w:r w:rsidRPr="00D21A79">
        <w:rPr>
          <w:rFonts w:eastAsia="Calibri"/>
          <w:snapToGrid w:val="0"/>
          <w:szCs w:val="22"/>
          <w:lang w:eastAsia="en-US"/>
        </w:rPr>
        <w:t xml:space="preserve"> zadávají zadávací místa samostatně dle příslušného</w:t>
      </w:r>
      <w:r w:rsidR="00B02578">
        <w:rPr>
          <w:rFonts w:eastAsia="Calibri"/>
          <w:snapToGrid w:val="0"/>
          <w:szCs w:val="22"/>
          <w:lang w:eastAsia="en-US"/>
        </w:rPr>
        <w:t xml:space="preserve"> vnitřního</w:t>
      </w:r>
      <w:r w:rsidRPr="00D21A79">
        <w:rPr>
          <w:rFonts w:eastAsia="Calibri"/>
          <w:snapToGrid w:val="0"/>
          <w:szCs w:val="22"/>
          <w:lang w:eastAsia="en-US"/>
        </w:rPr>
        <w:t xml:space="preserve"> předpisu</w:t>
      </w:r>
      <w:r w:rsidR="00B02578">
        <w:rPr>
          <w:rStyle w:val="Znakapoznpodarou"/>
          <w:rFonts w:eastAsia="Calibri"/>
          <w:snapToGrid w:val="0"/>
          <w:szCs w:val="22"/>
          <w:lang w:eastAsia="en-US"/>
        </w:rPr>
        <w:footnoteReference w:id="3"/>
      </w:r>
      <w:r w:rsidRPr="00D21A79">
        <w:rPr>
          <w:rFonts w:eastAsia="Calibri"/>
          <w:snapToGrid w:val="0"/>
          <w:szCs w:val="22"/>
          <w:lang w:eastAsia="en-US"/>
        </w:rPr>
        <w:t xml:space="preserve"> kraje za dodržení </w:t>
      </w:r>
      <w:r w:rsidR="00150FC5">
        <w:rPr>
          <w:rFonts w:eastAsia="Calibri"/>
          <w:snapToGrid w:val="0"/>
          <w:szCs w:val="22"/>
          <w:lang w:eastAsia="en-US"/>
        </w:rPr>
        <w:t>zákona</w:t>
      </w:r>
      <w:r w:rsidRPr="00D21A79">
        <w:rPr>
          <w:rFonts w:eastAsia="Calibri"/>
          <w:snapToGrid w:val="0"/>
          <w:szCs w:val="22"/>
          <w:lang w:eastAsia="en-US"/>
        </w:rPr>
        <w:t xml:space="preserve">. </w:t>
      </w:r>
      <w:r w:rsidR="008A36CE">
        <w:rPr>
          <w:rFonts w:eastAsia="Calibri"/>
          <w:snapToGrid w:val="0"/>
          <w:szCs w:val="22"/>
          <w:lang w:eastAsia="en-US"/>
        </w:rPr>
        <w:t>Centrální zadavatel v tomto případě plní roli metodické pomoci</w:t>
      </w:r>
      <w:r w:rsidRPr="00D21A79">
        <w:rPr>
          <w:rFonts w:eastAsia="Calibri"/>
          <w:snapToGrid w:val="0"/>
          <w:szCs w:val="22"/>
          <w:lang w:eastAsia="en-US"/>
        </w:rPr>
        <w:t>.</w:t>
      </w:r>
    </w:p>
    <w:p w14:paraId="6980A0B6" w14:textId="77777777" w:rsidR="000F7BBC" w:rsidRPr="00D21A79" w:rsidRDefault="000F7BBC" w:rsidP="00924C26">
      <w:pPr>
        <w:widowControl w:val="0"/>
        <w:numPr>
          <w:ilvl w:val="0"/>
          <w:numId w:val="4"/>
        </w:numPr>
        <w:spacing w:before="240"/>
        <w:rPr>
          <w:rFonts w:eastAsia="Calibri"/>
          <w:snapToGrid w:val="0"/>
          <w:szCs w:val="22"/>
          <w:lang w:eastAsia="en-US"/>
        </w:rPr>
      </w:pPr>
      <w:r>
        <w:rPr>
          <w:rFonts w:eastAsia="Calibri"/>
          <w:snapToGrid w:val="0"/>
          <w:szCs w:val="22"/>
          <w:lang w:eastAsia="en-US"/>
        </w:rPr>
        <w:t>Jednání s centrálním zadavatelem uskutečňují zadávací místa prostřednictvím pověřeného zaměstnance</w:t>
      </w:r>
      <w:r w:rsidR="00CB099E">
        <w:rPr>
          <w:rFonts w:eastAsia="Calibri"/>
          <w:snapToGrid w:val="0"/>
          <w:szCs w:val="22"/>
          <w:lang w:eastAsia="en-US"/>
        </w:rPr>
        <w:t xml:space="preserve"> nebo jiného jím určeného zaměstnance</w:t>
      </w:r>
      <w:r>
        <w:rPr>
          <w:rFonts w:eastAsia="Calibri"/>
          <w:snapToGrid w:val="0"/>
          <w:szCs w:val="22"/>
          <w:lang w:eastAsia="en-US"/>
        </w:rPr>
        <w:t>.</w:t>
      </w:r>
    </w:p>
    <w:p w14:paraId="06A26008" w14:textId="77777777" w:rsidR="000A4529" w:rsidRPr="00D21A79" w:rsidRDefault="000A4529" w:rsidP="00924C26">
      <w:pPr>
        <w:widowControl w:val="0"/>
        <w:numPr>
          <w:ilvl w:val="0"/>
          <w:numId w:val="4"/>
        </w:numPr>
        <w:spacing w:before="240"/>
        <w:rPr>
          <w:rFonts w:eastAsia="Calibri"/>
          <w:snapToGrid w:val="0"/>
          <w:szCs w:val="22"/>
          <w:lang w:eastAsia="en-US"/>
        </w:rPr>
      </w:pPr>
      <w:r w:rsidRPr="00D21A79">
        <w:rPr>
          <w:rFonts w:eastAsia="Calibri"/>
          <w:snapToGrid w:val="0"/>
          <w:szCs w:val="22"/>
          <w:lang w:eastAsia="en-US"/>
        </w:rPr>
        <w:t xml:space="preserve">Centrální zadavatel administruje veřejnou zakázku vždy v souladu se </w:t>
      </w:r>
      <w:r w:rsidR="00150FC5">
        <w:rPr>
          <w:rFonts w:eastAsia="Calibri"/>
          <w:snapToGrid w:val="0"/>
          <w:szCs w:val="22"/>
          <w:lang w:eastAsia="en-US"/>
        </w:rPr>
        <w:t>zákonem</w:t>
      </w:r>
      <w:r w:rsidRPr="00D21A79">
        <w:rPr>
          <w:rFonts w:eastAsia="Calibri"/>
          <w:snapToGrid w:val="0"/>
          <w:szCs w:val="22"/>
          <w:lang w:eastAsia="en-US"/>
        </w:rPr>
        <w:t xml:space="preserve">, jeho prováděcími předpisy, s respektováním právního řádu České republiky a Evropské unie. </w:t>
      </w:r>
      <w:r w:rsidR="00292A16">
        <w:rPr>
          <w:rFonts w:eastAsia="Calibri"/>
          <w:snapToGrid w:val="0"/>
          <w:szCs w:val="22"/>
          <w:lang w:eastAsia="en-US"/>
        </w:rPr>
        <w:t>Obcházení zákona</w:t>
      </w:r>
      <w:r w:rsidR="003D39AB" w:rsidRPr="00D21A79">
        <w:rPr>
          <w:rFonts w:eastAsia="Calibri"/>
          <w:snapToGrid w:val="0"/>
          <w:szCs w:val="22"/>
          <w:lang w:eastAsia="en-US"/>
        </w:rPr>
        <w:t xml:space="preserve"> </w:t>
      </w:r>
      <w:r w:rsidRPr="00D21A79">
        <w:rPr>
          <w:rFonts w:eastAsia="Calibri"/>
          <w:snapToGrid w:val="0"/>
          <w:szCs w:val="22"/>
          <w:lang w:eastAsia="en-US"/>
        </w:rPr>
        <w:t>či volba rizikové varianty administrace veřejné zakázky je centrálnímu zadavateli zakázáno.</w:t>
      </w:r>
      <w:r w:rsidR="00B02578">
        <w:rPr>
          <w:rFonts w:eastAsia="Calibri"/>
          <w:snapToGrid w:val="0"/>
          <w:szCs w:val="22"/>
          <w:lang w:eastAsia="en-US"/>
        </w:rPr>
        <w:t xml:space="preserve"> </w:t>
      </w:r>
      <w:r w:rsidR="00747BD1">
        <w:rPr>
          <w:rFonts w:eastAsia="Calibri"/>
          <w:snapToGrid w:val="0"/>
          <w:szCs w:val="22"/>
          <w:lang w:eastAsia="en-US"/>
        </w:rPr>
        <w:t xml:space="preserve">Trvá-li zadávací místo na podkladech či postupu, které by znamenaly obcházení či porušení právních předpisů, má centrální zadavatel právo administraci veřejné zakázky odmítnout. </w:t>
      </w:r>
      <w:r w:rsidR="00B02578">
        <w:rPr>
          <w:rFonts w:eastAsia="Calibri"/>
          <w:snapToGrid w:val="0"/>
          <w:szCs w:val="22"/>
          <w:lang w:eastAsia="en-US"/>
        </w:rPr>
        <w:t>Centrální zadavatel se také řídí ustanoveními vnitřního předpisu</w:t>
      </w:r>
      <w:r w:rsidR="00B02578">
        <w:rPr>
          <w:rStyle w:val="Znakapoznpodarou"/>
          <w:rFonts w:eastAsia="Calibri"/>
          <w:snapToGrid w:val="0"/>
          <w:szCs w:val="22"/>
          <w:lang w:eastAsia="en-US"/>
        </w:rPr>
        <w:footnoteReference w:id="4"/>
      </w:r>
      <w:r w:rsidR="00B02578">
        <w:rPr>
          <w:rFonts w:eastAsia="Calibri"/>
          <w:snapToGrid w:val="0"/>
          <w:szCs w:val="22"/>
          <w:lang w:eastAsia="en-US"/>
        </w:rPr>
        <w:t xml:space="preserve"> pro zadávání veřejných zakázek s tím, že tato pravidla představují zvláštní úpravu vůči uvedenému předpisu</w:t>
      </w:r>
      <w:r w:rsidR="001F40A0">
        <w:rPr>
          <w:rFonts w:eastAsia="Calibri"/>
          <w:snapToGrid w:val="0"/>
          <w:szCs w:val="22"/>
          <w:lang w:eastAsia="en-US"/>
        </w:rPr>
        <w:t xml:space="preserve"> a mají v případě kolizní úpravy přednost.</w:t>
      </w:r>
    </w:p>
    <w:p w14:paraId="32F4AE71" w14:textId="77777777" w:rsidR="003167B1" w:rsidRPr="00924C0A" w:rsidRDefault="003167B1" w:rsidP="00924C26">
      <w:pPr>
        <w:widowControl w:val="0"/>
        <w:numPr>
          <w:ilvl w:val="0"/>
          <w:numId w:val="4"/>
        </w:numPr>
        <w:spacing w:before="240"/>
        <w:rPr>
          <w:rFonts w:eastAsia="Calibri"/>
          <w:snapToGrid w:val="0"/>
          <w:szCs w:val="22"/>
          <w:lang w:eastAsia="en-US"/>
        </w:rPr>
      </w:pPr>
      <w:r>
        <w:rPr>
          <w:rFonts w:eastAsia="Calibri"/>
          <w:snapToGrid w:val="0"/>
          <w:szCs w:val="22"/>
          <w:lang w:eastAsia="en-US"/>
        </w:rPr>
        <w:t>Veškerá komunikace mezi centrálním zadavatelem a zadávacím místem probíhá písemně</w:t>
      </w:r>
      <w:r w:rsidR="002A1041">
        <w:rPr>
          <w:rFonts w:eastAsia="Calibri"/>
          <w:snapToGrid w:val="0"/>
          <w:szCs w:val="22"/>
          <w:lang w:eastAsia="en-US"/>
        </w:rPr>
        <w:t>. V případě ústní komunikace musí být tato dodatečně písemně potvrzena. Písemná komunikace probíhá elektronicky</w:t>
      </w:r>
      <w:r w:rsidR="008B11C2">
        <w:rPr>
          <w:rFonts w:eastAsia="Calibri"/>
          <w:snapToGrid w:val="0"/>
          <w:szCs w:val="22"/>
          <w:lang w:eastAsia="en-US"/>
        </w:rPr>
        <w:t xml:space="preserve"> (datová schránka, </w:t>
      </w:r>
      <w:r w:rsidR="00D91450">
        <w:rPr>
          <w:rFonts w:eastAsia="Calibri"/>
          <w:snapToGrid w:val="0"/>
          <w:szCs w:val="22"/>
          <w:lang w:eastAsia="en-US"/>
        </w:rPr>
        <w:t>spisová služba</w:t>
      </w:r>
      <w:r w:rsidR="008B11C2">
        <w:rPr>
          <w:rFonts w:eastAsia="Calibri"/>
          <w:snapToGrid w:val="0"/>
          <w:szCs w:val="22"/>
          <w:lang w:eastAsia="en-US"/>
        </w:rPr>
        <w:t>, e-mail</w:t>
      </w:r>
      <w:r w:rsidR="00CB099E">
        <w:rPr>
          <w:rFonts w:eastAsia="Calibri"/>
          <w:snapToGrid w:val="0"/>
          <w:szCs w:val="22"/>
          <w:lang w:eastAsia="en-US"/>
        </w:rPr>
        <w:t xml:space="preserve"> či jiný k tomu určený elektronický nástroj</w:t>
      </w:r>
      <w:r w:rsidR="008B11C2">
        <w:rPr>
          <w:rFonts w:eastAsia="Calibri"/>
          <w:snapToGrid w:val="0"/>
          <w:szCs w:val="22"/>
          <w:lang w:eastAsia="en-US"/>
        </w:rPr>
        <w:t>)</w:t>
      </w:r>
      <w:r>
        <w:rPr>
          <w:rFonts w:eastAsia="Calibri"/>
          <w:snapToGrid w:val="0"/>
          <w:szCs w:val="22"/>
          <w:lang w:eastAsia="en-US"/>
        </w:rPr>
        <w:t>.</w:t>
      </w:r>
    </w:p>
    <w:p w14:paraId="6FD4FA2B" w14:textId="77777777" w:rsidR="00924C26" w:rsidRDefault="00924C26" w:rsidP="006C38FD">
      <w:pPr>
        <w:widowControl w:val="0"/>
        <w:rPr>
          <w:rFonts w:eastAsia="Calibri"/>
          <w:snapToGrid w:val="0"/>
          <w:szCs w:val="22"/>
          <w:lang w:eastAsia="en-US"/>
        </w:rPr>
      </w:pPr>
    </w:p>
    <w:p w14:paraId="588E2AA5" w14:textId="77777777" w:rsidR="006C38FD" w:rsidRDefault="006C38FD" w:rsidP="006C38FD">
      <w:pPr>
        <w:widowControl w:val="0"/>
        <w:rPr>
          <w:rFonts w:eastAsia="Calibri"/>
          <w:snapToGrid w:val="0"/>
          <w:szCs w:val="22"/>
          <w:lang w:eastAsia="en-US"/>
        </w:rPr>
      </w:pPr>
    </w:p>
    <w:p w14:paraId="6106F2DA" w14:textId="77777777" w:rsidR="009F26B3" w:rsidRPr="009F26B3" w:rsidRDefault="00F654C4" w:rsidP="009F26B3">
      <w:pPr>
        <w:jc w:val="center"/>
        <w:rPr>
          <w:rFonts w:eastAsia="Calibri"/>
          <w:b/>
        </w:rPr>
      </w:pPr>
      <w:r w:rsidRPr="009F26B3">
        <w:rPr>
          <w:rFonts w:eastAsia="Calibri"/>
          <w:b/>
        </w:rPr>
        <w:t>Čl.</w:t>
      </w:r>
      <w:r w:rsidR="008E672B">
        <w:rPr>
          <w:rFonts w:eastAsia="Calibri"/>
          <w:b/>
        </w:rPr>
        <w:t xml:space="preserve"> </w:t>
      </w:r>
      <w:r w:rsidR="008B7197">
        <w:rPr>
          <w:rFonts w:eastAsia="Calibri"/>
          <w:b/>
        </w:rPr>
        <w:t>IV</w:t>
      </w:r>
      <w:r w:rsidR="007015D1">
        <w:rPr>
          <w:rFonts w:eastAsia="Calibri"/>
          <w:b/>
        </w:rPr>
        <w:t>.</w:t>
      </w:r>
    </w:p>
    <w:p w14:paraId="629F7926" w14:textId="77777777" w:rsidR="00F654C4" w:rsidRPr="00DC31FB" w:rsidRDefault="00F654C4" w:rsidP="00DC31FB">
      <w:pPr>
        <w:pStyle w:val="Nadpis2"/>
        <w:rPr>
          <w:rFonts w:eastAsia="Calibri"/>
        </w:rPr>
      </w:pPr>
      <w:bookmarkStart w:id="16" w:name="_Toc43892662"/>
      <w:r w:rsidRPr="00DC31FB">
        <w:rPr>
          <w:rFonts w:eastAsia="Calibri"/>
        </w:rPr>
        <w:t>Plánování</w:t>
      </w:r>
      <w:r w:rsidR="000F4103" w:rsidRPr="00DC31FB">
        <w:rPr>
          <w:rFonts w:eastAsia="Calibri"/>
        </w:rPr>
        <w:t xml:space="preserve"> centrálně zadávané</w:t>
      </w:r>
      <w:r w:rsidRPr="00DC31FB">
        <w:rPr>
          <w:rFonts w:eastAsia="Calibri"/>
        </w:rPr>
        <w:t xml:space="preserve"> veřejné zakázky</w:t>
      </w:r>
      <w:bookmarkEnd w:id="16"/>
    </w:p>
    <w:p w14:paraId="1AF78C7C" w14:textId="77777777" w:rsidR="000F4103" w:rsidRPr="00A9745A" w:rsidRDefault="000F4103" w:rsidP="00E65795">
      <w:pPr>
        <w:widowControl w:val="0"/>
        <w:numPr>
          <w:ilvl w:val="0"/>
          <w:numId w:val="8"/>
        </w:numPr>
        <w:spacing w:before="240"/>
        <w:rPr>
          <w:rFonts w:eastAsia="Calibri"/>
          <w:snapToGrid w:val="0"/>
          <w:lang w:eastAsia="en-US"/>
        </w:rPr>
      </w:pPr>
      <w:r w:rsidRPr="00A9745A">
        <w:rPr>
          <w:rFonts w:eastAsia="Calibri"/>
          <w:snapToGrid w:val="0"/>
          <w:lang w:eastAsia="en-US"/>
        </w:rPr>
        <w:t xml:space="preserve">Centrální zadání veřejné zakázky </w:t>
      </w:r>
      <w:r w:rsidR="00453443">
        <w:rPr>
          <w:rFonts w:eastAsia="Calibri"/>
          <w:snapToGrid w:val="0"/>
          <w:lang w:eastAsia="en-US"/>
        </w:rPr>
        <w:t>se plánuje</w:t>
      </w:r>
      <w:r w:rsidRPr="00A9745A">
        <w:rPr>
          <w:rFonts w:eastAsia="Calibri"/>
          <w:snapToGrid w:val="0"/>
          <w:lang w:eastAsia="en-US"/>
        </w:rPr>
        <w:t xml:space="preserve"> tak, aby byl centrálnímu zadavateli vždy poskytnut dostatečný časový prostor pro převzetí a kontrolu podkladů, přípravu a administraci veřejné zakázky. </w:t>
      </w:r>
      <w:r w:rsidR="00485E91">
        <w:rPr>
          <w:rFonts w:eastAsia="Calibri"/>
          <w:snapToGrid w:val="0"/>
          <w:lang w:eastAsia="en-US"/>
        </w:rPr>
        <w:t xml:space="preserve">Zadávací místo při plánování </w:t>
      </w:r>
      <w:r w:rsidR="00676547">
        <w:rPr>
          <w:rFonts w:eastAsia="Calibri"/>
          <w:snapToGrid w:val="0"/>
          <w:lang w:eastAsia="en-US"/>
        </w:rPr>
        <w:t xml:space="preserve">termínu </w:t>
      </w:r>
      <w:r w:rsidR="00485E91">
        <w:rPr>
          <w:rFonts w:eastAsia="Calibri"/>
          <w:snapToGrid w:val="0"/>
          <w:lang w:eastAsia="en-US"/>
        </w:rPr>
        <w:t>zadání veřejné zakázky vezme v úvahu případné prodloužení soutěže veřejné zakázky v důsledku prodloužení lhůt zadávacího řízení (např. změnou či vysvětlením zadávací dokumentace) a také případné zrušení zadávacího řízení.</w:t>
      </w:r>
    </w:p>
    <w:p w14:paraId="25D5372F" w14:textId="77777777" w:rsidR="00F654C4" w:rsidRPr="00A9745A" w:rsidRDefault="00F654C4" w:rsidP="00E65795">
      <w:pPr>
        <w:widowControl w:val="0"/>
        <w:numPr>
          <w:ilvl w:val="0"/>
          <w:numId w:val="8"/>
        </w:numPr>
        <w:spacing w:before="240"/>
        <w:rPr>
          <w:rFonts w:eastAsia="Calibri"/>
          <w:snapToGrid w:val="0"/>
          <w:lang w:eastAsia="en-US"/>
        </w:rPr>
      </w:pPr>
      <w:r w:rsidRPr="00A9745A">
        <w:rPr>
          <w:rFonts w:eastAsia="Calibri"/>
          <w:snapToGrid w:val="0"/>
          <w:lang w:eastAsia="en-US"/>
        </w:rPr>
        <w:t xml:space="preserve">Zadávací místa mají povinnost předložit centrálnímu zadavateli do </w:t>
      </w:r>
      <w:r w:rsidR="008A36CE">
        <w:rPr>
          <w:rFonts w:eastAsia="Calibri"/>
          <w:snapToGrid w:val="0"/>
          <w:lang w:eastAsia="en-US"/>
        </w:rPr>
        <w:t>1</w:t>
      </w:r>
      <w:r w:rsidRPr="00A9745A">
        <w:rPr>
          <w:rFonts w:eastAsia="Calibri"/>
          <w:snapToGrid w:val="0"/>
          <w:lang w:eastAsia="en-US"/>
        </w:rPr>
        <w:t>5. 1</w:t>
      </w:r>
      <w:r w:rsidR="005B1669">
        <w:rPr>
          <w:rFonts w:eastAsia="Calibri"/>
          <w:snapToGrid w:val="0"/>
          <w:lang w:eastAsia="en-US"/>
        </w:rPr>
        <w:t>2</w:t>
      </w:r>
      <w:r w:rsidRPr="00A9745A">
        <w:rPr>
          <w:rFonts w:eastAsia="Calibri"/>
          <w:snapToGrid w:val="0"/>
          <w:lang w:eastAsia="en-US"/>
        </w:rPr>
        <w:t>. kalendářního roku plán</w:t>
      </w:r>
      <w:r w:rsidR="00EE55A0">
        <w:rPr>
          <w:rFonts w:eastAsia="Calibri"/>
          <w:snapToGrid w:val="0"/>
          <w:lang w:eastAsia="en-US"/>
        </w:rPr>
        <w:t xml:space="preserve"> </w:t>
      </w:r>
      <w:r w:rsidRPr="00A9745A">
        <w:rPr>
          <w:rFonts w:eastAsia="Calibri"/>
          <w:snapToGrid w:val="0"/>
          <w:lang w:eastAsia="en-US"/>
        </w:rPr>
        <w:t>všech veřejných zakázek na rok následující v členění:</w:t>
      </w:r>
    </w:p>
    <w:p w14:paraId="7FB2BA25" w14:textId="77777777" w:rsidR="008A36CE" w:rsidRPr="00A9745A" w:rsidRDefault="002C3202" w:rsidP="006C38FD">
      <w:pPr>
        <w:widowControl w:val="0"/>
        <w:spacing w:before="120"/>
        <w:ind w:left="426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a</w:t>
      </w:r>
      <w:r w:rsidR="008A36CE">
        <w:rPr>
          <w:rFonts w:eastAsia="Calibri"/>
          <w:snapToGrid w:val="0"/>
          <w:lang w:eastAsia="en-US"/>
        </w:rPr>
        <w:t>) druh veřejné zakázky,</w:t>
      </w:r>
    </w:p>
    <w:p w14:paraId="069C26DD" w14:textId="77777777" w:rsidR="00006A78" w:rsidRPr="00A9745A" w:rsidRDefault="002C3202" w:rsidP="006C38FD">
      <w:pPr>
        <w:widowControl w:val="0"/>
        <w:spacing w:before="120"/>
        <w:ind w:left="426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b</w:t>
      </w:r>
      <w:r w:rsidR="00006A78" w:rsidRPr="00A9745A">
        <w:rPr>
          <w:rFonts w:eastAsia="Calibri"/>
          <w:snapToGrid w:val="0"/>
          <w:lang w:eastAsia="en-US"/>
        </w:rPr>
        <w:t>) předmět veřejné zakázky,</w:t>
      </w:r>
    </w:p>
    <w:p w14:paraId="2F8BA4DB" w14:textId="77777777" w:rsidR="00006A78" w:rsidRPr="00A9745A" w:rsidRDefault="002C3202" w:rsidP="006C38FD">
      <w:pPr>
        <w:widowControl w:val="0"/>
        <w:spacing w:before="120"/>
        <w:ind w:left="426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c</w:t>
      </w:r>
      <w:r w:rsidR="00006A78" w:rsidRPr="00A9745A">
        <w:rPr>
          <w:rFonts w:eastAsia="Calibri"/>
          <w:snapToGrid w:val="0"/>
          <w:lang w:eastAsia="en-US"/>
        </w:rPr>
        <w:t xml:space="preserve">) předpokládaný termín </w:t>
      </w:r>
      <w:r>
        <w:rPr>
          <w:rFonts w:eastAsia="Calibri"/>
          <w:snapToGrid w:val="0"/>
          <w:lang w:eastAsia="en-US"/>
        </w:rPr>
        <w:t>vyhlášení</w:t>
      </w:r>
      <w:r w:rsidR="00006A78" w:rsidRPr="00A9745A">
        <w:rPr>
          <w:rFonts w:eastAsia="Calibri"/>
          <w:snapToGrid w:val="0"/>
          <w:lang w:eastAsia="en-US"/>
        </w:rPr>
        <w:t xml:space="preserve"> veřejné zakázky,</w:t>
      </w:r>
    </w:p>
    <w:p w14:paraId="1B4044B8" w14:textId="77777777" w:rsidR="00006A78" w:rsidRDefault="002C3202" w:rsidP="006C38FD">
      <w:pPr>
        <w:widowControl w:val="0"/>
        <w:spacing w:before="120"/>
        <w:ind w:left="426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d</w:t>
      </w:r>
      <w:r w:rsidR="008A36CE">
        <w:rPr>
          <w:rFonts w:eastAsia="Calibri"/>
          <w:snapToGrid w:val="0"/>
          <w:lang w:eastAsia="en-US"/>
        </w:rPr>
        <w:t>)</w:t>
      </w:r>
      <w:r w:rsidR="00006A78" w:rsidRPr="00A9745A">
        <w:rPr>
          <w:rFonts w:eastAsia="Calibri"/>
          <w:snapToGrid w:val="0"/>
          <w:lang w:eastAsia="en-US"/>
        </w:rPr>
        <w:t xml:space="preserve"> předpok</w:t>
      </w:r>
      <w:r w:rsidR="00B61C78">
        <w:rPr>
          <w:rFonts w:eastAsia="Calibri"/>
          <w:snapToGrid w:val="0"/>
          <w:lang w:eastAsia="en-US"/>
        </w:rPr>
        <w:t>ládanou hodnotu veřejné zakázky.</w:t>
      </w:r>
    </w:p>
    <w:p w14:paraId="0B99148C" w14:textId="77777777" w:rsidR="00256856" w:rsidRPr="00A9745A" w:rsidRDefault="00CB099E" w:rsidP="006C38FD">
      <w:pPr>
        <w:widowControl w:val="0"/>
        <w:spacing w:before="120"/>
        <w:ind w:left="426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 Plán veřejných zakázek je předkládán v elektronické podobě prostřednictvím k tomu </w:t>
      </w:r>
      <w:r w:rsidR="00AA2228">
        <w:rPr>
          <w:rFonts w:eastAsia="Calibri"/>
          <w:snapToGrid w:val="0"/>
          <w:lang w:eastAsia="en-US"/>
        </w:rPr>
        <w:t>určeného nástroje</w:t>
      </w:r>
      <w:r>
        <w:rPr>
          <w:rFonts w:eastAsia="Calibri"/>
          <w:snapToGrid w:val="0"/>
          <w:lang w:eastAsia="en-US"/>
        </w:rPr>
        <w:t>.</w:t>
      </w:r>
    </w:p>
    <w:p w14:paraId="0AB60033" w14:textId="77777777" w:rsidR="000F4103" w:rsidRDefault="008921E7" w:rsidP="00E65795">
      <w:pPr>
        <w:widowControl w:val="0"/>
        <w:numPr>
          <w:ilvl w:val="0"/>
          <w:numId w:val="8"/>
        </w:numPr>
        <w:spacing w:before="240"/>
        <w:rPr>
          <w:rFonts w:eastAsia="Calibri"/>
          <w:snapToGrid w:val="0"/>
          <w:lang w:eastAsia="en-US"/>
        </w:rPr>
      </w:pPr>
      <w:r w:rsidRPr="00A9745A">
        <w:rPr>
          <w:rFonts w:eastAsia="Calibri"/>
          <w:snapToGrid w:val="0"/>
          <w:lang w:eastAsia="en-US"/>
        </w:rPr>
        <w:t xml:space="preserve">V případě neplánovaných zakázek informuje zadávací místo centrálního zadavatele o záměru zadat veřejnou zakázku v rozsahu dle </w:t>
      </w:r>
      <w:r w:rsidR="00771BE1">
        <w:rPr>
          <w:rFonts w:eastAsia="Calibri"/>
          <w:snapToGrid w:val="0"/>
          <w:lang w:eastAsia="en-US"/>
        </w:rPr>
        <w:t>odstavce</w:t>
      </w:r>
      <w:r w:rsidRPr="00A9745A">
        <w:rPr>
          <w:rFonts w:eastAsia="Calibri"/>
          <w:snapToGrid w:val="0"/>
          <w:lang w:eastAsia="en-US"/>
        </w:rPr>
        <w:t xml:space="preserve"> 2</w:t>
      </w:r>
      <w:r w:rsidR="00CE24A8">
        <w:rPr>
          <w:rFonts w:eastAsia="Calibri"/>
          <w:snapToGrid w:val="0"/>
          <w:lang w:eastAsia="en-US"/>
        </w:rPr>
        <w:t>.</w:t>
      </w:r>
      <w:r w:rsidRPr="00A9745A">
        <w:rPr>
          <w:rFonts w:eastAsia="Calibri"/>
          <w:snapToGrid w:val="0"/>
          <w:lang w:eastAsia="en-US"/>
        </w:rPr>
        <w:t xml:space="preserve"> tohoto čl</w:t>
      </w:r>
      <w:r w:rsidR="0084146C" w:rsidRPr="00A9745A">
        <w:rPr>
          <w:rFonts w:eastAsia="Calibri"/>
          <w:snapToGrid w:val="0"/>
          <w:lang w:eastAsia="en-US"/>
        </w:rPr>
        <w:t>ánku neprodleně, jakmile se zadávací místo o</w:t>
      </w:r>
      <w:r w:rsidR="009D1E3D">
        <w:rPr>
          <w:rFonts w:eastAsia="Calibri"/>
          <w:snapToGrid w:val="0"/>
          <w:lang w:eastAsia="en-US"/>
        </w:rPr>
        <w:t> </w:t>
      </w:r>
      <w:r w:rsidR="0084146C" w:rsidRPr="00A9745A">
        <w:rPr>
          <w:rFonts w:eastAsia="Calibri"/>
          <w:snapToGrid w:val="0"/>
          <w:lang w:eastAsia="en-US"/>
        </w:rPr>
        <w:t>takovéto zakázce dozví.</w:t>
      </w:r>
    </w:p>
    <w:p w14:paraId="033266FE" w14:textId="77777777" w:rsidR="008768C8" w:rsidRDefault="0072519D" w:rsidP="00E65795">
      <w:pPr>
        <w:widowControl w:val="0"/>
        <w:numPr>
          <w:ilvl w:val="0"/>
          <w:numId w:val="8"/>
        </w:numPr>
        <w:spacing w:before="240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lastRenderedPageBreak/>
        <w:t>Zjistí-li centrální zadavatel</w:t>
      </w:r>
      <w:r w:rsidR="008768C8">
        <w:rPr>
          <w:rFonts w:eastAsia="Calibri"/>
          <w:snapToGrid w:val="0"/>
          <w:lang w:eastAsia="en-US"/>
        </w:rPr>
        <w:t xml:space="preserve"> z </w:t>
      </w:r>
      <w:r>
        <w:rPr>
          <w:rFonts w:eastAsia="Calibri"/>
          <w:snapToGrid w:val="0"/>
          <w:lang w:eastAsia="en-US"/>
        </w:rPr>
        <w:t>předložených</w:t>
      </w:r>
      <w:r w:rsidR="008768C8">
        <w:rPr>
          <w:rFonts w:eastAsia="Calibri"/>
          <w:snapToGrid w:val="0"/>
          <w:lang w:eastAsia="en-US"/>
        </w:rPr>
        <w:t xml:space="preserve"> plánů </w:t>
      </w:r>
      <w:r>
        <w:rPr>
          <w:rFonts w:eastAsia="Calibri"/>
          <w:snapToGrid w:val="0"/>
          <w:lang w:eastAsia="en-US"/>
        </w:rPr>
        <w:t>zadávacích míst</w:t>
      </w:r>
      <w:r w:rsidR="008768C8">
        <w:rPr>
          <w:rFonts w:eastAsia="Calibri"/>
          <w:snapToGrid w:val="0"/>
          <w:lang w:eastAsia="en-US"/>
        </w:rPr>
        <w:t xml:space="preserve"> opakující se předmět veřejné zakázky</w:t>
      </w:r>
      <w:r w:rsidR="008F2743">
        <w:rPr>
          <w:rFonts w:eastAsia="Calibri"/>
          <w:snapToGrid w:val="0"/>
          <w:lang w:eastAsia="en-US"/>
        </w:rPr>
        <w:t xml:space="preserve"> u více zadávacích míst</w:t>
      </w:r>
      <w:r w:rsidR="008768C8">
        <w:rPr>
          <w:rFonts w:eastAsia="Calibri"/>
          <w:snapToGrid w:val="0"/>
          <w:lang w:eastAsia="en-US"/>
        </w:rPr>
        <w:t>, je oprávněn navrhnou</w:t>
      </w:r>
      <w:r>
        <w:rPr>
          <w:rFonts w:eastAsia="Calibri"/>
          <w:snapToGrid w:val="0"/>
          <w:lang w:eastAsia="en-US"/>
        </w:rPr>
        <w:t>t</w:t>
      </w:r>
      <w:r w:rsidR="008768C8">
        <w:rPr>
          <w:rFonts w:eastAsia="Calibri"/>
          <w:snapToGrid w:val="0"/>
          <w:lang w:eastAsia="en-US"/>
        </w:rPr>
        <w:t xml:space="preserve"> </w:t>
      </w:r>
      <w:r w:rsidR="008F2743">
        <w:rPr>
          <w:rFonts w:eastAsia="Calibri"/>
          <w:snapToGrid w:val="0"/>
          <w:lang w:eastAsia="en-US"/>
        </w:rPr>
        <w:t xml:space="preserve">zadávacím místům </w:t>
      </w:r>
      <w:r w:rsidR="008768C8">
        <w:rPr>
          <w:rFonts w:eastAsia="Calibri"/>
          <w:snapToGrid w:val="0"/>
          <w:lang w:eastAsia="en-US"/>
        </w:rPr>
        <w:t>sloučení takových</w:t>
      </w:r>
      <w:r>
        <w:rPr>
          <w:rFonts w:eastAsia="Calibri"/>
          <w:snapToGrid w:val="0"/>
          <w:lang w:eastAsia="en-US"/>
        </w:rPr>
        <w:t>to</w:t>
      </w:r>
      <w:r w:rsidR="008768C8">
        <w:rPr>
          <w:rFonts w:eastAsia="Calibri"/>
          <w:snapToGrid w:val="0"/>
          <w:lang w:eastAsia="en-US"/>
        </w:rPr>
        <w:t xml:space="preserve"> zakázek do</w:t>
      </w:r>
      <w:r w:rsidR="00F02FEB">
        <w:rPr>
          <w:rFonts w:eastAsia="Calibri"/>
          <w:snapToGrid w:val="0"/>
          <w:lang w:eastAsia="en-US"/>
        </w:rPr>
        <w:t> </w:t>
      </w:r>
      <w:r w:rsidR="008768C8">
        <w:rPr>
          <w:rFonts w:eastAsia="Calibri"/>
          <w:snapToGrid w:val="0"/>
          <w:lang w:eastAsia="en-US"/>
        </w:rPr>
        <w:t xml:space="preserve">jednoho zadávacího řízení při dodržení </w:t>
      </w:r>
      <w:r w:rsidR="00150FC5">
        <w:rPr>
          <w:rFonts w:eastAsia="Calibri"/>
          <w:snapToGrid w:val="0"/>
          <w:lang w:eastAsia="en-US"/>
        </w:rPr>
        <w:t>zákona</w:t>
      </w:r>
      <w:r w:rsidR="008768C8">
        <w:rPr>
          <w:rFonts w:eastAsia="Calibri"/>
          <w:snapToGrid w:val="0"/>
          <w:lang w:eastAsia="en-US"/>
        </w:rPr>
        <w:t>.</w:t>
      </w:r>
    </w:p>
    <w:p w14:paraId="3FA5D62C" w14:textId="77777777" w:rsidR="0038118F" w:rsidRPr="0038118F" w:rsidRDefault="005F73E5" w:rsidP="00E65795">
      <w:pPr>
        <w:widowControl w:val="0"/>
        <w:numPr>
          <w:ilvl w:val="0"/>
          <w:numId w:val="8"/>
        </w:numPr>
        <w:spacing w:before="240"/>
        <w:rPr>
          <w:rFonts w:eastAsia="Calibri"/>
          <w:lang w:eastAsia="en-US"/>
        </w:rPr>
      </w:pPr>
      <w:r w:rsidRPr="00030F4E">
        <w:rPr>
          <w:rFonts w:eastAsia="Calibri"/>
          <w:snapToGrid w:val="0"/>
          <w:lang w:eastAsia="en-US"/>
        </w:rPr>
        <w:t>Centrální zadavatel na základě</w:t>
      </w:r>
      <w:r w:rsidR="00030F4E" w:rsidRPr="00030F4E">
        <w:rPr>
          <w:rFonts w:eastAsia="Calibri"/>
          <w:snapToGrid w:val="0"/>
          <w:lang w:eastAsia="en-US"/>
        </w:rPr>
        <w:t xml:space="preserve"> poskytnutých údajů vyhodnotí, zda má v jednotlivých měsících příslušnou kapacitu pro administraci plánovaných veřejných zakázek, přičemž je v případě nedostatečné kapacity oprávněn zadávacímu místu </w:t>
      </w:r>
      <w:r w:rsidR="005058D1">
        <w:rPr>
          <w:rFonts w:eastAsia="Calibri"/>
          <w:snapToGrid w:val="0"/>
          <w:lang w:eastAsia="en-US"/>
        </w:rPr>
        <w:t>nabídnout</w:t>
      </w:r>
      <w:r w:rsidR="005058D1" w:rsidRPr="00030F4E">
        <w:rPr>
          <w:rFonts w:eastAsia="Calibri"/>
          <w:snapToGrid w:val="0"/>
          <w:lang w:eastAsia="en-US"/>
        </w:rPr>
        <w:t xml:space="preserve"> </w:t>
      </w:r>
      <w:r w:rsidR="00030F4E" w:rsidRPr="00030F4E">
        <w:rPr>
          <w:rFonts w:eastAsia="Calibri"/>
          <w:snapToGrid w:val="0"/>
          <w:lang w:eastAsia="en-US"/>
        </w:rPr>
        <w:t>jiný měsíc k</w:t>
      </w:r>
      <w:r w:rsidR="005058D1">
        <w:rPr>
          <w:rFonts w:eastAsia="Calibri"/>
          <w:snapToGrid w:val="0"/>
          <w:lang w:eastAsia="en-US"/>
        </w:rPr>
        <w:t> </w:t>
      </w:r>
      <w:r w:rsidR="00030F4E" w:rsidRPr="00030F4E">
        <w:rPr>
          <w:rFonts w:eastAsia="Calibri"/>
          <w:snapToGrid w:val="0"/>
          <w:lang w:eastAsia="en-US"/>
        </w:rPr>
        <w:t>administraci</w:t>
      </w:r>
      <w:r w:rsidR="005058D1">
        <w:rPr>
          <w:rFonts w:eastAsia="Calibri"/>
          <w:snapToGrid w:val="0"/>
          <w:lang w:eastAsia="en-US"/>
        </w:rPr>
        <w:t xml:space="preserve"> a v případě </w:t>
      </w:r>
      <w:r w:rsidR="009B62CC">
        <w:rPr>
          <w:rFonts w:eastAsia="Calibri"/>
          <w:snapToGrid w:val="0"/>
          <w:lang w:eastAsia="en-US"/>
        </w:rPr>
        <w:t>odmítnutí</w:t>
      </w:r>
      <w:r w:rsidR="005058D1">
        <w:rPr>
          <w:rFonts w:eastAsia="Calibri"/>
          <w:snapToGrid w:val="0"/>
          <w:lang w:eastAsia="en-US"/>
        </w:rPr>
        <w:t xml:space="preserve"> nabídky </w:t>
      </w:r>
      <w:r w:rsidR="00030F4E" w:rsidRPr="00030F4E">
        <w:rPr>
          <w:rFonts w:eastAsia="Calibri"/>
          <w:snapToGrid w:val="0"/>
          <w:lang w:eastAsia="en-US"/>
        </w:rPr>
        <w:t xml:space="preserve">administraci veřejné zakázky zcela odmítnout. </w:t>
      </w:r>
    </w:p>
    <w:p w14:paraId="58161CCB" w14:textId="77777777" w:rsidR="00030F4E" w:rsidRPr="005B1669" w:rsidRDefault="00030F4E" w:rsidP="00E65795">
      <w:pPr>
        <w:widowControl w:val="0"/>
        <w:numPr>
          <w:ilvl w:val="0"/>
          <w:numId w:val="8"/>
        </w:numPr>
        <w:spacing w:before="240"/>
        <w:rPr>
          <w:rFonts w:eastAsia="Calibri"/>
          <w:lang w:eastAsia="en-US"/>
        </w:rPr>
      </w:pPr>
      <w:r w:rsidRPr="00030F4E">
        <w:rPr>
          <w:rFonts w:eastAsia="Calibri"/>
          <w:snapToGrid w:val="0"/>
          <w:lang w:eastAsia="en-US"/>
        </w:rPr>
        <w:t>V případě nedostatečné kapacity centrálního zadavatele</w:t>
      </w:r>
      <w:r>
        <w:rPr>
          <w:rFonts w:eastAsia="Calibri"/>
          <w:snapToGrid w:val="0"/>
          <w:lang w:eastAsia="en-US"/>
        </w:rPr>
        <w:t xml:space="preserve"> se upřednostní vždy centrální zadávání zakázek</w:t>
      </w:r>
      <w:r w:rsidR="00CE4A7F">
        <w:rPr>
          <w:rFonts w:eastAsia="Calibri"/>
          <w:snapToGrid w:val="0"/>
          <w:lang w:eastAsia="en-US"/>
        </w:rPr>
        <w:t xml:space="preserve"> </w:t>
      </w:r>
      <w:r w:rsidR="006C1D98">
        <w:rPr>
          <w:rFonts w:eastAsia="Calibri"/>
          <w:snapToGrid w:val="0"/>
          <w:lang w:eastAsia="en-US"/>
        </w:rPr>
        <w:t xml:space="preserve">uvedených v plánu veřejných zakázek oproti veřejným zakázkám mimo plán veřejných zakázek. </w:t>
      </w:r>
      <w:r w:rsidR="004414C7">
        <w:rPr>
          <w:rFonts w:eastAsia="Calibri"/>
          <w:snapToGrid w:val="0"/>
          <w:lang w:eastAsia="en-US"/>
        </w:rPr>
        <w:t>Současně</w:t>
      </w:r>
      <w:r w:rsidR="006C1D98">
        <w:rPr>
          <w:rFonts w:eastAsia="Calibri"/>
          <w:snapToGrid w:val="0"/>
          <w:lang w:eastAsia="en-US"/>
        </w:rPr>
        <w:t xml:space="preserve"> se upřednostní zakázky</w:t>
      </w:r>
      <w:r>
        <w:rPr>
          <w:rFonts w:eastAsia="Calibri"/>
          <w:snapToGrid w:val="0"/>
          <w:lang w:eastAsia="en-US"/>
        </w:rPr>
        <w:t xml:space="preserve"> v nadlimitním a podlimitním režimu oproti veřejným zakázkám</w:t>
      </w:r>
      <w:r w:rsidR="00CE4A7F">
        <w:rPr>
          <w:rFonts w:eastAsia="Calibri"/>
          <w:snapToGrid w:val="0"/>
          <w:lang w:eastAsia="en-US"/>
        </w:rPr>
        <w:t xml:space="preserve"> malého rozsahu.</w:t>
      </w:r>
    </w:p>
    <w:p w14:paraId="635B7B2D" w14:textId="77777777" w:rsidR="005058D1" w:rsidRPr="00030F4E" w:rsidRDefault="00D0074C" w:rsidP="00E65795">
      <w:pPr>
        <w:widowControl w:val="0"/>
        <w:numPr>
          <w:ilvl w:val="0"/>
          <w:numId w:val="8"/>
        </w:numPr>
        <w:spacing w:before="240"/>
        <w:rPr>
          <w:rFonts w:eastAsia="Calibri"/>
          <w:lang w:eastAsia="en-US"/>
        </w:rPr>
      </w:pPr>
      <w:r>
        <w:rPr>
          <w:rFonts w:eastAsia="Calibri"/>
          <w:snapToGrid w:val="0"/>
          <w:lang w:eastAsia="en-US"/>
        </w:rPr>
        <w:t>Odmítne-li centrální zadavatel z důvodu</w:t>
      </w:r>
      <w:r w:rsidR="005058D1">
        <w:rPr>
          <w:rFonts w:eastAsia="Calibri"/>
          <w:snapToGrid w:val="0"/>
          <w:lang w:eastAsia="en-US"/>
        </w:rPr>
        <w:t xml:space="preserve"> nedostatečn</w:t>
      </w:r>
      <w:r>
        <w:rPr>
          <w:rFonts w:eastAsia="Calibri"/>
          <w:snapToGrid w:val="0"/>
          <w:lang w:eastAsia="en-US"/>
        </w:rPr>
        <w:t>é</w:t>
      </w:r>
      <w:r w:rsidR="005058D1">
        <w:rPr>
          <w:rFonts w:eastAsia="Calibri"/>
          <w:snapToGrid w:val="0"/>
          <w:lang w:eastAsia="en-US"/>
        </w:rPr>
        <w:t xml:space="preserve"> kapacity nebo složitosti a rozsahu veřejné zakázky </w:t>
      </w:r>
      <w:r>
        <w:rPr>
          <w:rFonts w:eastAsia="Calibri"/>
          <w:snapToGrid w:val="0"/>
          <w:lang w:eastAsia="en-US"/>
        </w:rPr>
        <w:t>zakázku administrovat, je zadávací místo</w:t>
      </w:r>
      <w:r w:rsidR="00906E96">
        <w:rPr>
          <w:rFonts w:eastAsia="Calibri"/>
          <w:snapToGrid w:val="0"/>
          <w:lang w:eastAsia="en-US"/>
        </w:rPr>
        <w:t xml:space="preserve"> </w:t>
      </w:r>
      <w:r w:rsidR="005058D1">
        <w:rPr>
          <w:rFonts w:eastAsia="Calibri"/>
          <w:snapToGrid w:val="0"/>
          <w:lang w:eastAsia="en-US"/>
        </w:rPr>
        <w:t>oprávněn</w:t>
      </w:r>
      <w:r>
        <w:rPr>
          <w:rFonts w:eastAsia="Calibri"/>
          <w:snapToGrid w:val="0"/>
          <w:lang w:eastAsia="en-US"/>
        </w:rPr>
        <w:t>o</w:t>
      </w:r>
      <w:r w:rsidR="005058D1">
        <w:rPr>
          <w:rFonts w:eastAsia="Calibri"/>
          <w:snapToGrid w:val="0"/>
          <w:lang w:eastAsia="en-US"/>
        </w:rPr>
        <w:t xml:space="preserve"> </w:t>
      </w:r>
      <w:r w:rsidR="00906E96">
        <w:rPr>
          <w:rFonts w:eastAsia="Calibri"/>
          <w:snapToGrid w:val="0"/>
          <w:lang w:eastAsia="en-US"/>
        </w:rPr>
        <w:t xml:space="preserve">zadat zakázku samostatně </w:t>
      </w:r>
      <w:r w:rsidR="00D9210A">
        <w:rPr>
          <w:rFonts w:eastAsia="Calibri"/>
          <w:snapToGrid w:val="0"/>
          <w:lang w:eastAsia="en-US"/>
        </w:rPr>
        <w:t xml:space="preserve">dle příslušného vnitřního předpisu </w:t>
      </w:r>
      <w:r w:rsidR="00906E96">
        <w:rPr>
          <w:rFonts w:eastAsia="Calibri"/>
          <w:snapToGrid w:val="0"/>
          <w:lang w:eastAsia="en-US"/>
        </w:rPr>
        <w:t xml:space="preserve">nebo </w:t>
      </w:r>
      <w:r w:rsidR="005058D1">
        <w:rPr>
          <w:rFonts w:eastAsia="Calibri"/>
          <w:snapToGrid w:val="0"/>
          <w:lang w:eastAsia="en-US"/>
        </w:rPr>
        <w:t xml:space="preserve">požádat </w:t>
      </w:r>
      <w:r w:rsidR="004133A1">
        <w:rPr>
          <w:rFonts w:eastAsia="Calibri"/>
          <w:snapToGrid w:val="0"/>
          <w:lang w:eastAsia="en-US"/>
        </w:rPr>
        <w:t>r</w:t>
      </w:r>
      <w:r w:rsidR="005058D1">
        <w:rPr>
          <w:rFonts w:eastAsia="Calibri"/>
          <w:snapToGrid w:val="0"/>
          <w:lang w:eastAsia="en-US"/>
        </w:rPr>
        <w:t>adu</w:t>
      </w:r>
      <w:r w:rsidR="00867CFA">
        <w:rPr>
          <w:rFonts w:eastAsia="Calibri"/>
          <w:snapToGrid w:val="0"/>
          <w:lang w:eastAsia="en-US"/>
        </w:rPr>
        <w:t xml:space="preserve"> </w:t>
      </w:r>
      <w:r w:rsidR="005058D1">
        <w:rPr>
          <w:rFonts w:eastAsia="Calibri"/>
          <w:snapToGrid w:val="0"/>
          <w:lang w:eastAsia="en-US"/>
        </w:rPr>
        <w:t>kraje o souhlas se zadáním konkrétní veřejné zakázky prostřednictvím externího administrátora.</w:t>
      </w:r>
    </w:p>
    <w:p w14:paraId="4791489C" w14:textId="77777777" w:rsidR="000F4103" w:rsidRDefault="000F4103" w:rsidP="006C38FD">
      <w:pPr>
        <w:rPr>
          <w:rFonts w:eastAsia="Calibri"/>
        </w:rPr>
      </w:pPr>
    </w:p>
    <w:p w14:paraId="2B9B6BA7" w14:textId="77777777" w:rsidR="006C38FD" w:rsidRPr="006C38FD" w:rsidRDefault="006C38FD" w:rsidP="006C38FD">
      <w:pPr>
        <w:rPr>
          <w:rFonts w:eastAsia="Calibri"/>
        </w:rPr>
      </w:pPr>
    </w:p>
    <w:p w14:paraId="047DBD7D" w14:textId="77777777" w:rsidR="006B2F3A" w:rsidRPr="00394409" w:rsidRDefault="00B16211" w:rsidP="006B2F3A">
      <w:pPr>
        <w:jc w:val="center"/>
        <w:rPr>
          <w:rFonts w:eastAsia="Calibri"/>
          <w:b/>
        </w:rPr>
      </w:pPr>
      <w:r w:rsidRPr="00394409">
        <w:rPr>
          <w:rFonts w:eastAsia="Calibri"/>
          <w:b/>
        </w:rPr>
        <w:t>Čl.</w:t>
      </w:r>
      <w:r w:rsidR="00DE3DB3" w:rsidRPr="00394409">
        <w:rPr>
          <w:rFonts w:eastAsia="Calibri"/>
          <w:b/>
        </w:rPr>
        <w:t xml:space="preserve"> </w:t>
      </w:r>
      <w:r w:rsidR="008B7197">
        <w:rPr>
          <w:rFonts w:eastAsia="Calibri"/>
          <w:b/>
        </w:rPr>
        <w:t>V</w:t>
      </w:r>
      <w:r w:rsidR="007015D1">
        <w:rPr>
          <w:rFonts w:eastAsia="Calibri"/>
          <w:b/>
        </w:rPr>
        <w:t>.</w:t>
      </w:r>
    </w:p>
    <w:p w14:paraId="66DB1363" w14:textId="77777777" w:rsidR="00F654C4" w:rsidRPr="00DC31FB" w:rsidRDefault="00B16211" w:rsidP="00DC31FB">
      <w:pPr>
        <w:pStyle w:val="Nadpis2"/>
        <w:rPr>
          <w:rFonts w:eastAsia="Calibri"/>
        </w:rPr>
      </w:pPr>
      <w:bookmarkStart w:id="17" w:name="_Toc43892663"/>
      <w:r w:rsidRPr="00DC31FB">
        <w:rPr>
          <w:rFonts w:eastAsia="Calibri"/>
        </w:rPr>
        <w:t>Postup předání zakázky centrálnímu zadavateli</w:t>
      </w:r>
      <w:bookmarkEnd w:id="17"/>
    </w:p>
    <w:p w14:paraId="7D83B8E5" w14:textId="77777777" w:rsidR="000F4103" w:rsidRDefault="003E1D7E" w:rsidP="00CE4A7F">
      <w:pPr>
        <w:numPr>
          <w:ilvl w:val="0"/>
          <w:numId w:val="9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Zadání veřejné zakázky se uskutečňuje na základě </w:t>
      </w:r>
      <w:r w:rsidR="000F4103">
        <w:rPr>
          <w:rFonts w:eastAsia="Calibri"/>
          <w:lang w:eastAsia="en-US"/>
        </w:rPr>
        <w:t>žádost</w:t>
      </w:r>
      <w:r>
        <w:rPr>
          <w:rFonts w:eastAsia="Calibri"/>
          <w:lang w:eastAsia="en-US"/>
        </w:rPr>
        <w:t>i</w:t>
      </w:r>
      <w:r w:rsidR="00AD0E19">
        <w:rPr>
          <w:rFonts w:eastAsia="Calibri"/>
          <w:lang w:eastAsia="en-US"/>
        </w:rPr>
        <w:t xml:space="preserve"> </w:t>
      </w:r>
      <w:r w:rsidR="002C3202">
        <w:rPr>
          <w:rFonts w:eastAsia="Calibri"/>
          <w:lang w:eastAsia="en-US"/>
        </w:rPr>
        <w:t xml:space="preserve">o zadání veřejné zakázky </w:t>
      </w:r>
      <w:r w:rsidR="00AD0E19">
        <w:rPr>
          <w:rFonts w:eastAsia="Calibri"/>
          <w:lang w:eastAsia="en-US"/>
        </w:rPr>
        <w:t>(</w:t>
      </w:r>
      <w:r w:rsidR="00AD0E19">
        <w:rPr>
          <w:rFonts w:eastAsia="Calibri"/>
          <w:snapToGrid w:val="0"/>
          <w:lang w:eastAsia="en-US"/>
        </w:rPr>
        <w:t>závazná podoba pod názvem „Žádost o zadání VZ“</w:t>
      </w:r>
      <w:r w:rsidR="00656794">
        <w:rPr>
          <w:rFonts w:eastAsia="Calibri"/>
          <w:snapToGrid w:val="0"/>
          <w:lang w:eastAsia="en-US"/>
        </w:rPr>
        <w:t xml:space="preserve"> je zveřejněna</w:t>
      </w:r>
      <w:r w:rsidR="00AD0E19">
        <w:rPr>
          <w:rFonts w:eastAsia="Calibri"/>
          <w:snapToGrid w:val="0"/>
          <w:lang w:eastAsia="en-US"/>
        </w:rPr>
        <w:t xml:space="preserve"> </w:t>
      </w:r>
      <w:hyperlink r:id="rId12" w:history="1">
        <w:r w:rsidR="00CE4A7F" w:rsidRPr="00CE4A7F">
          <w:rPr>
            <w:rStyle w:val="Hypertextovodkaz"/>
            <w:rFonts w:eastAsia="Calibri"/>
            <w:snapToGrid w:val="0"/>
            <w:lang w:eastAsia="en-US"/>
          </w:rPr>
          <w:t>https://www.kr-karlovarsky.cz/krajsky-urad/metodiky-predpisy-kontroly-interni-audit/metodiky-pro-prispevkove-organizace/verejne-zakazky-formulare</w:t>
        </w:r>
      </w:hyperlink>
      <w:r w:rsidR="00AD0E19">
        <w:rPr>
          <w:rFonts w:eastAsia="Calibri"/>
          <w:snapToGrid w:val="0"/>
          <w:lang w:eastAsia="en-US"/>
        </w:rPr>
        <w:t>)</w:t>
      </w:r>
      <w:r w:rsidR="000E48A9">
        <w:rPr>
          <w:rFonts w:eastAsia="Calibri"/>
          <w:lang w:eastAsia="en-US"/>
        </w:rPr>
        <w:t>,</w:t>
      </w:r>
      <w:r w:rsidR="00CE4A7F">
        <w:rPr>
          <w:rFonts w:eastAsia="Calibri"/>
          <w:lang w:eastAsia="en-US"/>
        </w:rPr>
        <w:t xml:space="preserve"> </w:t>
      </w:r>
      <w:r w:rsidR="000E48A9">
        <w:rPr>
          <w:rFonts w:eastAsia="Calibri"/>
          <w:lang w:eastAsia="en-US"/>
        </w:rPr>
        <w:t>kterou zadávací místo</w:t>
      </w:r>
      <w:r w:rsidR="00CF0890">
        <w:rPr>
          <w:rFonts w:eastAsia="Calibri"/>
          <w:lang w:eastAsia="en-US"/>
        </w:rPr>
        <w:t>, úplnou a se všemi přílohami,</w:t>
      </w:r>
      <w:r w:rsidR="000E48A9">
        <w:rPr>
          <w:rFonts w:eastAsia="Calibri"/>
          <w:lang w:eastAsia="en-US"/>
        </w:rPr>
        <w:t xml:space="preserve"> předloží centrálnímu zadavateli v časovém předstihu:</w:t>
      </w:r>
    </w:p>
    <w:p w14:paraId="415913AA" w14:textId="77777777" w:rsidR="000E48A9" w:rsidRDefault="00F57094" w:rsidP="00E65795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nejméně </w:t>
      </w:r>
      <w:r w:rsidR="00A04D37">
        <w:rPr>
          <w:rFonts w:eastAsia="Calibri"/>
          <w:lang w:eastAsia="en-US"/>
        </w:rPr>
        <w:t>4</w:t>
      </w:r>
      <w:r w:rsidR="000E48A9">
        <w:rPr>
          <w:rFonts w:eastAsia="Calibri"/>
          <w:lang w:eastAsia="en-US"/>
        </w:rPr>
        <w:t>0 pracovních dní</w:t>
      </w:r>
      <w:r w:rsidR="00A04D37">
        <w:rPr>
          <w:rFonts w:eastAsia="Calibri"/>
          <w:lang w:eastAsia="en-US"/>
        </w:rPr>
        <w:t xml:space="preserve"> před konáním </w:t>
      </w:r>
      <w:r w:rsidR="004133A1">
        <w:rPr>
          <w:rFonts w:eastAsia="Calibri"/>
          <w:lang w:eastAsia="en-US"/>
        </w:rPr>
        <w:t>zasedání r</w:t>
      </w:r>
      <w:r w:rsidR="00A04D37">
        <w:rPr>
          <w:rFonts w:eastAsia="Calibri"/>
          <w:lang w:eastAsia="en-US"/>
        </w:rPr>
        <w:t>ady</w:t>
      </w:r>
      <w:r w:rsidR="00867CFA">
        <w:rPr>
          <w:rFonts w:eastAsia="Calibri"/>
          <w:lang w:eastAsia="en-US"/>
        </w:rPr>
        <w:t xml:space="preserve"> </w:t>
      </w:r>
      <w:r w:rsidR="00A04D37">
        <w:rPr>
          <w:rFonts w:eastAsia="Calibri"/>
          <w:lang w:eastAsia="en-US"/>
        </w:rPr>
        <w:t>kraje, v níž má být veřejná zakázka projednána,</w:t>
      </w:r>
      <w:r w:rsidR="000E48A9">
        <w:rPr>
          <w:rFonts w:eastAsia="Calibri"/>
          <w:lang w:eastAsia="en-US"/>
        </w:rPr>
        <w:t xml:space="preserve"> v případě </w:t>
      </w:r>
      <w:r w:rsidR="00A04D37">
        <w:rPr>
          <w:rFonts w:eastAsia="Calibri"/>
          <w:lang w:eastAsia="en-US"/>
        </w:rPr>
        <w:t>podlimitní a nadlimitní veřejné zakázky,</w:t>
      </w:r>
    </w:p>
    <w:p w14:paraId="11543EF2" w14:textId="77777777" w:rsidR="00A04D37" w:rsidRDefault="00F57094" w:rsidP="00E65795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nejméně </w:t>
      </w:r>
      <w:r w:rsidR="00A04D37">
        <w:rPr>
          <w:rFonts w:eastAsia="Calibri"/>
          <w:lang w:eastAsia="en-US"/>
        </w:rPr>
        <w:t xml:space="preserve">50 pracovních dní před konáním </w:t>
      </w:r>
      <w:r w:rsidR="004133A1">
        <w:rPr>
          <w:rFonts w:eastAsia="Calibri"/>
          <w:lang w:eastAsia="en-US"/>
        </w:rPr>
        <w:t>zasedání r</w:t>
      </w:r>
      <w:r w:rsidR="00A04D37">
        <w:rPr>
          <w:rFonts w:eastAsia="Calibri"/>
          <w:lang w:eastAsia="en-US"/>
        </w:rPr>
        <w:t>ady</w:t>
      </w:r>
      <w:r w:rsidR="00867CFA">
        <w:rPr>
          <w:rFonts w:eastAsia="Calibri"/>
          <w:lang w:eastAsia="en-US"/>
        </w:rPr>
        <w:t xml:space="preserve"> </w:t>
      </w:r>
      <w:r w:rsidR="00A04D37">
        <w:rPr>
          <w:rFonts w:eastAsia="Calibri"/>
          <w:lang w:eastAsia="en-US"/>
        </w:rPr>
        <w:t xml:space="preserve">kraje, v níž má být veřejná zakázka projednána, v případě, že je u zakázky dle </w:t>
      </w:r>
      <w:r w:rsidR="00771BE1">
        <w:rPr>
          <w:rFonts w:eastAsia="Calibri"/>
          <w:lang w:eastAsia="en-US"/>
        </w:rPr>
        <w:t>písmena</w:t>
      </w:r>
      <w:r w:rsidR="00A04D37">
        <w:rPr>
          <w:rFonts w:eastAsia="Calibri"/>
          <w:lang w:eastAsia="en-US"/>
        </w:rPr>
        <w:t xml:space="preserve"> a) tohoto </w:t>
      </w:r>
      <w:r w:rsidR="00771BE1">
        <w:rPr>
          <w:rFonts w:eastAsia="Calibri"/>
          <w:lang w:eastAsia="en-US"/>
        </w:rPr>
        <w:t>odstavce</w:t>
      </w:r>
      <w:r w:rsidR="00A04D37">
        <w:rPr>
          <w:rFonts w:eastAsia="Calibri"/>
          <w:lang w:eastAsia="en-US"/>
        </w:rPr>
        <w:t xml:space="preserve"> třeba konat předběžné tržní konzultace,</w:t>
      </w:r>
    </w:p>
    <w:p w14:paraId="67FF89C0" w14:textId="77777777" w:rsidR="008B11C2" w:rsidRPr="008B11C2" w:rsidRDefault="00F57094" w:rsidP="008B11C2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nejméně 20 pracovních dní před plánovaný</w:t>
      </w:r>
      <w:r w:rsidR="00A9745A">
        <w:rPr>
          <w:rFonts w:eastAsia="Calibri"/>
          <w:lang w:eastAsia="en-US"/>
        </w:rPr>
        <w:t>m</w:t>
      </w:r>
      <w:r>
        <w:rPr>
          <w:rFonts w:eastAsia="Calibri"/>
          <w:lang w:eastAsia="en-US"/>
        </w:rPr>
        <w:t xml:space="preserve"> </w:t>
      </w:r>
      <w:r w:rsidR="002C3202">
        <w:rPr>
          <w:rFonts w:eastAsia="Calibri"/>
          <w:lang w:eastAsia="en-US"/>
        </w:rPr>
        <w:t>vyhlášením</w:t>
      </w:r>
      <w:r w:rsidR="00665F2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veřejné zakázky v ostatních případech.</w:t>
      </w:r>
    </w:p>
    <w:p w14:paraId="515481A9" w14:textId="77777777" w:rsidR="008B11C2" w:rsidRDefault="008B11C2" w:rsidP="00490DA1">
      <w:pPr>
        <w:numPr>
          <w:ilvl w:val="0"/>
          <w:numId w:val="9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Žádost o zadání </w:t>
      </w:r>
      <w:r w:rsidR="00867CFA">
        <w:rPr>
          <w:rFonts w:eastAsia="Calibri"/>
          <w:lang w:eastAsia="en-US"/>
        </w:rPr>
        <w:t xml:space="preserve">veřejné zakázky </w:t>
      </w:r>
      <w:r>
        <w:rPr>
          <w:rFonts w:eastAsia="Calibri"/>
          <w:lang w:eastAsia="en-US"/>
        </w:rPr>
        <w:t>je v případě externího centrální</w:t>
      </w:r>
      <w:r w:rsidR="008A6DC4">
        <w:rPr>
          <w:rFonts w:eastAsia="Calibri"/>
          <w:lang w:eastAsia="en-US"/>
        </w:rPr>
        <w:t>ho</w:t>
      </w:r>
      <w:r>
        <w:rPr>
          <w:rFonts w:eastAsia="Calibri"/>
          <w:lang w:eastAsia="en-US"/>
        </w:rPr>
        <w:t xml:space="preserve"> zadávání přijata ke zpracování dnem přijetí </w:t>
      </w:r>
      <w:r w:rsidR="0062180D">
        <w:rPr>
          <w:rFonts w:eastAsia="Calibri"/>
          <w:lang w:eastAsia="en-US"/>
        </w:rPr>
        <w:t xml:space="preserve">řádně vyplněné žádosti </w:t>
      </w:r>
      <w:r>
        <w:rPr>
          <w:rFonts w:eastAsia="Calibri"/>
          <w:lang w:eastAsia="en-US"/>
        </w:rPr>
        <w:t>do datové schránky kraje</w:t>
      </w:r>
      <w:r w:rsidR="00AA2228">
        <w:rPr>
          <w:rFonts w:eastAsia="Calibri"/>
          <w:lang w:eastAsia="en-US"/>
        </w:rPr>
        <w:t xml:space="preserve"> nebo na mailovou adresu centrálního zadavatele</w:t>
      </w:r>
      <w:r w:rsidR="00232FAA">
        <w:rPr>
          <w:rFonts w:eastAsia="Calibri"/>
          <w:lang w:eastAsia="en-US"/>
        </w:rPr>
        <w:t xml:space="preserve"> a v případě interního centrálního zadávání dnem přijetí vnitřního sdělení </w:t>
      </w:r>
      <w:r w:rsidR="0062180D">
        <w:rPr>
          <w:rFonts w:eastAsia="Calibri"/>
          <w:lang w:eastAsia="en-US"/>
        </w:rPr>
        <w:t xml:space="preserve">s řádně vyplněnou žádostí </w:t>
      </w:r>
      <w:r w:rsidR="00232FAA">
        <w:rPr>
          <w:rFonts w:eastAsia="Calibri"/>
          <w:lang w:eastAsia="en-US"/>
        </w:rPr>
        <w:t xml:space="preserve">prostřednictvím </w:t>
      </w:r>
      <w:r w:rsidR="00D91450">
        <w:rPr>
          <w:rFonts w:eastAsia="Calibri"/>
          <w:lang w:eastAsia="en-US"/>
        </w:rPr>
        <w:t>spisové služby</w:t>
      </w:r>
      <w:r w:rsidR="00232FAA">
        <w:rPr>
          <w:rFonts w:eastAsia="Calibri"/>
          <w:lang w:eastAsia="en-US"/>
        </w:rPr>
        <w:t>.</w:t>
      </w:r>
      <w:r w:rsidR="007F7CCA">
        <w:rPr>
          <w:rFonts w:eastAsia="Calibri"/>
          <w:lang w:eastAsia="en-US"/>
        </w:rPr>
        <w:t xml:space="preserve"> Centrální zadavatel může stanovit i jiný způsob podání žádosti o zadání veřejné zakázky, o kterém bude informovat zadávací místa.</w:t>
      </w:r>
    </w:p>
    <w:p w14:paraId="31FF145A" w14:textId="77777777" w:rsidR="00AB77BC" w:rsidRDefault="00AB77BC" w:rsidP="00E65795">
      <w:pPr>
        <w:numPr>
          <w:ilvl w:val="0"/>
          <w:numId w:val="9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Před podáním žádosti o zadání veřejné zakázky musí mít zadávací místo </w:t>
      </w:r>
      <w:r w:rsidR="00CE4554">
        <w:rPr>
          <w:rFonts w:eastAsia="Calibri"/>
          <w:lang w:eastAsia="en-US"/>
        </w:rPr>
        <w:t>záměr</w:t>
      </w:r>
      <w:r w:rsidR="00771BE1">
        <w:rPr>
          <w:rFonts w:eastAsia="Calibri"/>
          <w:lang w:eastAsia="en-US"/>
        </w:rPr>
        <w:t>,</w:t>
      </w:r>
      <w:r w:rsidR="00867CFA">
        <w:rPr>
          <w:rFonts w:eastAsia="Calibri"/>
          <w:lang w:eastAsia="en-US"/>
        </w:rPr>
        <w:t xml:space="preserve"> zda </w:t>
      </w:r>
      <w:r w:rsidR="00867CFA">
        <w:t>akci/zakázku vůbec připravit a realizovat,</w:t>
      </w:r>
      <w:r w:rsidR="00CE455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projednán s příslušným </w:t>
      </w:r>
      <w:r w:rsidR="004133A1">
        <w:rPr>
          <w:rFonts w:eastAsia="Calibri"/>
          <w:lang w:eastAsia="en-US"/>
        </w:rPr>
        <w:t>radním</w:t>
      </w:r>
      <w:r>
        <w:rPr>
          <w:rFonts w:eastAsia="Calibri"/>
          <w:lang w:eastAsia="en-US"/>
        </w:rPr>
        <w:t xml:space="preserve"> popř. </w:t>
      </w:r>
      <w:r w:rsidR="00CE4554">
        <w:rPr>
          <w:rFonts w:eastAsia="Calibri"/>
          <w:lang w:eastAsia="en-US"/>
        </w:rPr>
        <w:t>v jiných orgánech kraje</w:t>
      </w:r>
      <w:r>
        <w:rPr>
          <w:rFonts w:eastAsia="Calibri"/>
          <w:lang w:eastAsia="en-US"/>
        </w:rPr>
        <w:t>.</w:t>
      </w:r>
    </w:p>
    <w:p w14:paraId="21BC8003" w14:textId="77777777" w:rsidR="00A9745A" w:rsidRDefault="00266F17" w:rsidP="00E65795">
      <w:pPr>
        <w:numPr>
          <w:ilvl w:val="0"/>
          <w:numId w:val="9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>V žádosti zadávací místo uvede</w:t>
      </w:r>
      <w:r w:rsidR="002C3202">
        <w:rPr>
          <w:rFonts w:eastAsia="Calibri"/>
          <w:lang w:eastAsia="en-US"/>
        </w:rPr>
        <w:t xml:space="preserve"> zejména</w:t>
      </w:r>
      <w:r>
        <w:rPr>
          <w:rFonts w:eastAsia="Calibri"/>
          <w:lang w:eastAsia="en-US"/>
        </w:rPr>
        <w:t>:</w:t>
      </w:r>
    </w:p>
    <w:p w14:paraId="5787B939" w14:textId="77777777" w:rsidR="00266F17" w:rsidRDefault="00C426A4" w:rsidP="00E65795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přesnou a nediskriminační definici </w:t>
      </w:r>
      <w:r w:rsidR="00266F17">
        <w:rPr>
          <w:rFonts w:eastAsia="Calibri"/>
          <w:lang w:eastAsia="en-US"/>
        </w:rPr>
        <w:t>předmět</w:t>
      </w:r>
      <w:r>
        <w:rPr>
          <w:rFonts w:eastAsia="Calibri"/>
          <w:lang w:eastAsia="en-US"/>
        </w:rPr>
        <w:t>u</w:t>
      </w:r>
      <w:r w:rsidR="00266F17">
        <w:rPr>
          <w:rFonts w:eastAsia="Calibri"/>
          <w:lang w:eastAsia="en-US"/>
        </w:rPr>
        <w:t xml:space="preserve"> soutěženého plnění,</w:t>
      </w:r>
    </w:p>
    <w:p w14:paraId="0CD99A26" w14:textId="77777777" w:rsidR="00085D0A" w:rsidRDefault="005B1669" w:rsidP="00E65795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definici všech požadavků</w:t>
      </w:r>
      <w:r w:rsidR="0023772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na soutěžené plnění</w:t>
      </w:r>
      <w:r w:rsidR="00237721">
        <w:rPr>
          <w:rFonts w:eastAsia="Calibri"/>
          <w:lang w:eastAsia="en-US"/>
        </w:rPr>
        <w:t xml:space="preserve"> (parametry, omezení, speciální nároky apod.)</w:t>
      </w:r>
      <w:r w:rsidR="00085D0A">
        <w:rPr>
          <w:rFonts w:eastAsia="Calibri"/>
          <w:lang w:eastAsia="en-US"/>
        </w:rPr>
        <w:t>, které vyplývají z právních předpisů České republiky nebo Evropské unie,</w:t>
      </w:r>
      <w:r w:rsidR="00237721">
        <w:rPr>
          <w:rFonts w:eastAsia="Calibri"/>
          <w:lang w:eastAsia="en-US"/>
        </w:rPr>
        <w:t xml:space="preserve"> zejména těch, které jsou těmito předpisy na plnění kladeny z důvodů specifičnosti provozu zadávacího místa,</w:t>
      </w:r>
    </w:p>
    <w:p w14:paraId="12FB6080" w14:textId="77777777" w:rsidR="00AB77BC" w:rsidRDefault="00B63956" w:rsidP="00AB77BC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 w:rsidRPr="00AB77BC">
        <w:rPr>
          <w:rFonts w:eastAsia="Calibri"/>
          <w:lang w:eastAsia="en-US"/>
        </w:rPr>
        <w:t>předpokládanou hodnotu veřejné zakázky</w:t>
      </w:r>
      <w:r w:rsidR="004A7BF1">
        <w:rPr>
          <w:rFonts w:eastAsia="Calibri"/>
          <w:lang w:eastAsia="en-US"/>
        </w:rPr>
        <w:t xml:space="preserve"> stanovenou </w:t>
      </w:r>
      <w:r w:rsidR="008A6DC4">
        <w:rPr>
          <w:rFonts w:eastAsia="Calibri"/>
          <w:lang w:eastAsia="en-US"/>
        </w:rPr>
        <w:t>bezprostředně</w:t>
      </w:r>
      <w:r w:rsidR="004A7BF1">
        <w:rPr>
          <w:rFonts w:eastAsia="Calibri"/>
          <w:lang w:eastAsia="en-US"/>
        </w:rPr>
        <w:t xml:space="preserve"> před </w:t>
      </w:r>
      <w:r w:rsidR="00062621">
        <w:rPr>
          <w:rFonts w:eastAsia="Calibri"/>
          <w:lang w:eastAsia="en-US"/>
        </w:rPr>
        <w:t>podáním žádosti</w:t>
      </w:r>
      <w:r w:rsidRPr="00AB77BC">
        <w:rPr>
          <w:rFonts w:eastAsia="Calibri"/>
          <w:lang w:eastAsia="en-US"/>
        </w:rPr>
        <w:t xml:space="preserve"> se současným uvedením veškerých souvisejících plnění</w:t>
      </w:r>
      <w:r w:rsidR="00150FC5">
        <w:rPr>
          <w:rStyle w:val="Znakapoznpodarou"/>
          <w:rFonts w:eastAsia="Calibri"/>
          <w:lang w:eastAsia="en-US"/>
        </w:rPr>
        <w:footnoteReference w:id="5"/>
      </w:r>
      <w:r w:rsidRPr="00AB77BC">
        <w:rPr>
          <w:rFonts w:eastAsia="Calibri"/>
          <w:lang w:eastAsia="en-US"/>
        </w:rPr>
        <w:t>,</w:t>
      </w:r>
      <w:r w:rsidR="002C3202" w:rsidRPr="00AB77BC">
        <w:rPr>
          <w:rFonts w:eastAsia="Calibri"/>
          <w:lang w:eastAsia="en-US"/>
        </w:rPr>
        <w:t xml:space="preserve"> </w:t>
      </w:r>
    </w:p>
    <w:p w14:paraId="4F291CF5" w14:textId="77777777" w:rsidR="00B63956" w:rsidRPr="00AB77BC" w:rsidRDefault="00C426A4" w:rsidP="00AB77BC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 w:rsidRPr="00AB77BC">
        <w:rPr>
          <w:rFonts w:eastAsia="Calibri"/>
          <w:lang w:eastAsia="en-US"/>
        </w:rPr>
        <w:t>průzkum trhu, či jiné relevantní informace, na jejichž základě byla předpokládaná hodnota veřejné zakázky stanovena,</w:t>
      </w:r>
    </w:p>
    <w:p w14:paraId="7748B8F2" w14:textId="77777777" w:rsidR="00483A76" w:rsidRDefault="00C426A4" w:rsidP="00E65795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údaje nebo informace o zakázkách stejného či obdobného předmětu plnění zadávaných v minulosti, má-li takovéto informace k dispozici,</w:t>
      </w:r>
    </w:p>
    <w:p w14:paraId="3BEC02DE" w14:textId="77777777" w:rsidR="00C426A4" w:rsidRDefault="00C426A4" w:rsidP="00E65795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informaci o </w:t>
      </w:r>
      <w:r w:rsidR="008B11C2">
        <w:rPr>
          <w:rFonts w:eastAsia="Calibri"/>
          <w:lang w:eastAsia="en-US"/>
        </w:rPr>
        <w:t xml:space="preserve">závazném příslibu </w:t>
      </w:r>
      <w:r>
        <w:rPr>
          <w:rFonts w:eastAsia="Calibri"/>
          <w:lang w:eastAsia="en-US"/>
        </w:rPr>
        <w:t>finanční</w:t>
      </w:r>
      <w:r w:rsidR="008B11C2">
        <w:rPr>
          <w:rFonts w:eastAsia="Calibri"/>
          <w:lang w:eastAsia="en-US"/>
        </w:rPr>
        <w:t>ho</w:t>
      </w:r>
      <w:r>
        <w:rPr>
          <w:rFonts w:eastAsia="Calibri"/>
          <w:lang w:eastAsia="en-US"/>
        </w:rPr>
        <w:t xml:space="preserve"> krytí veřejné zakázky</w:t>
      </w:r>
      <w:r w:rsidR="00147D48">
        <w:rPr>
          <w:rFonts w:eastAsia="Calibri"/>
          <w:lang w:eastAsia="en-US"/>
        </w:rPr>
        <w:t xml:space="preserve">; zakázku bez </w:t>
      </w:r>
      <w:r w:rsidR="008B11C2">
        <w:rPr>
          <w:rFonts w:eastAsia="Calibri"/>
          <w:lang w:eastAsia="en-US"/>
        </w:rPr>
        <w:t xml:space="preserve">závazného příslibu </w:t>
      </w:r>
      <w:r w:rsidR="00147D48">
        <w:rPr>
          <w:rFonts w:eastAsia="Calibri"/>
          <w:lang w:eastAsia="en-US"/>
        </w:rPr>
        <w:t>finančního krytí nelze zadat prostřednictvím centrálního zadavatele</w:t>
      </w:r>
      <w:r>
        <w:rPr>
          <w:rFonts w:eastAsia="Calibri"/>
          <w:lang w:eastAsia="en-US"/>
        </w:rPr>
        <w:t>,</w:t>
      </w:r>
    </w:p>
    <w:p w14:paraId="6836C84D" w14:textId="77777777" w:rsidR="00D4331E" w:rsidRDefault="00776341" w:rsidP="00E65795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údaje o zvláštních požadavcích na zadání veřejné zakázky, je-li tato financována z dotačních programů, které mají vlastní pravidla pro zadávání veřejných zakázek,</w:t>
      </w:r>
    </w:p>
    <w:p w14:paraId="18AF2105" w14:textId="77777777" w:rsidR="00345B6F" w:rsidRDefault="00345B6F" w:rsidP="00E65795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údaj</w:t>
      </w:r>
      <w:r w:rsidR="002404AA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 o sazbách DPH, nejsou-li uvedeny ve výkazu výměr či jiných předkládaných dokumentech,</w:t>
      </w:r>
    </w:p>
    <w:p w14:paraId="119277A3" w14:textId="77777777" w:rsidR="00AB77BC" w:rsidRDefault="00AB77BC" w:rsidP="00E65795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údaj o uplatnění přenesené daňové povinnosti,</w:t>
      </w:r>
    </w:p>
    <w:p w14:paraId="3B04723F" w14:textId="77777777" w:rsidR="00AB77BC" w:rsidRDefault="00AB77BC" w:rsidP="00C4252B">
      <w:pPr>
        <w:numPr>
          <w:ilvl w:val="1"/>
          <w:numId w:val="9"/>
        </w:numPr>
        <w:spacing w:before="12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odůvodnění naplňování principů </w:t>
      </w:r>
      <w:r w:rsidR="00C4252B" w:rsidRPr="00C4252B">
        <w:rPr>
          <w:rFonts w:eastAsia="Calibri"/>
          <w:lang w:eastAsia="en-US"/>
        </w:rPr>
        <w:t>hospodárnosti, efektivity a účelnosti</w:t>
      </w:r>
      <w:r w:rsidR="006B0977">
        <w:rPr>
          <w:rStyle w:val="Znakapoznpodarou"/>
          <w:rFonts w:eastAsia="Calibri"/>
          <w:lang w:eastAsia="en-US"/>
        </w:rPr>
        <w:footnoteReference w:id="6"/>
      </w:r>
      <w:r w:rsidR="00C4252B">
        <w:rPr>
          <w:rFonts w:eastAsia="Calibri"/>
          <w:lang w:eastAsia="en-US"/>
        </w:rPr>
        <w:t>,</w:t>
      </w:r>
    </w:p>
    <w:p w14:paraId="6ACBB8EF" w14:textId="77777777" w:rsidR="00AA2228" w:rsidRDefault="00AA2228" w:rsidP="00C4252B">
      <w:pPr>
        <w:numPr>
          <w:ilvl w:val="1"/>
          <w:numId w:val="9"/>
        </w:numPr>
        <w:spacing w:before="12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doložení provedení finanční kontroly před vznikem závazku (podpisem správce rozpočtu a příkazce operace) </w:t>
      </w:r>
    </w:p>
    <w:p w14:paraId="24829B18" w14:textId="77777777" w:rsidR="00AB77BC" w:rsidRDefault="004936A0" w:rsidP="00E65795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seznam dodavatelů k oslovení </w:t>
      </w:r>
      <w:r w:rsidR="008A1DD8">
        <w:rPr>
          <w:rFonts w:eastAsia="Calibri"/>
          <w:lang w:eastAsia="en-US"/>
        </w:rPr>
        <w:t>u podlimitních veřejných zakázek a u veřejných zakázek malého rozsahu</w:t>
      </w:r>
      <w:r w:rsidR="00C4252B">
        <w:rPr>
          <w:rFonts w:eastAsia="Calibri"/>
          <w:lang w:eastAsia="en-US"/>
        </w:rPr>
        <w:t>,</w:t>
      </w:r>
      <w:r w:rsidR="008A1DD8">
        <w:rPr>
          <w:rFonts w:eastAsia="Calibri"/>
          <w:lang w:eastAsia="en-US"/>
        </w:rPr>
        <w:t xml:space="preserve"> </w:t>
      </w:r>
    </w:p>
    <w:p w14:paraId="41849B58" w14:textId="77777777" w:rsidR="00BD70D0" w:rsidRPr="00AB77BC" w:rsidRDefault="00BB3A9D" w:rsidP="00AB77BC">
      <w:pPr>
        <w:numPr>
          <w:ilvl w:val="1"/>
          <w:numId w:val="9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další podklady a informace</w:t>
      </w:r>
      <w:r w:rsidR="00B141BC">
        <w:rPr>
          <w:rFonts w:eastAsia="Calibri"/>
          <w:lang w:eastAsia="en-US"/>
        </w:rPr>
        <w:t xml:space="preserve"> nezbytné pro řádnou administraci veřejné zakázky</w:t>
      </w:r>
      <w:r w:rsidR="00BD70D0" w:rsidRPr="00AB77BC">
        <w:rPr>
          <w:rFonts w:eastAsia="Calibri"/>
          <w:lang w:eastAsia="en-US"/>
        </w:rPr>
        <w:t>.</w:t>
      </w:r>
    </w:p>
    <w:p w14:paraId="17485E94" w14:textId="77777777" w:rsidR="00C426A4" w:rsidRDefault="00C426A4" w:rsidP="00E65795">
      <w:pPr>
        <w:numPr>
          <w:ilvl w:val="0"/>
          <w:numId w:val="9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>Centrální zadavatel posoudí, zda je žádost úplná</w:t>
      </w:r>
      <w:r w:rsidR="00771BE1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a</w:t>
      </w:r>
      <w:r w:rsidR="004316A0">
        <w:rPr>
          <w:rFonts w:eastAsia="Calibri"/>
          <w:lang w:eastAsia="en-US"/>
        </w:rPr>
        <w:t xml:space="preserve"> neshledá-li závad, přistoupí k</w:t>
      </w:r>
      <w:r w:rsidR="00B30345">
        <w:rPr>
          <w:rFonts w:eastAsia="Calibri"/>
          <w:lang w:eastAsia="en-US"/>
        </w:rPr>
        <w:t xml:space="preserve"> realizaci veřejné zakázky. V opačném případě žádost </w:t>
      </w:r>
      <w:r w:rsidR="00980206">
        <w:rPr>
          <w:rFonts w:eastAsia="Calibri"/>
          <w:lang w:eastAsia="en-US"/>
        </w:rPr>
        <w:t xml:space="preserve">zadávacímu </w:t>
      </w:r>
      <w:r w:rsidR="00B30345">
        <w:rPr>
          <w:rFonts w:eastAsia="Calibri"/>
          <w:lang w:eastAsia="en-US"/>
        </w:rPr>
        <w:t xml:space="preserve">místu vrátí s uvedením nedostatků, které je třeba odstranit. Zadávací místo je povinno neprodleně </w:t>
      </w:r>
      <w:r w:rsidR="00980206">
        <w:rPr>
          <w:rFonts w:eastAsia="Calibri"/>
          <w:lang w:eastAsia="en-US"/>
        </w:rPr>
        <w:t>nedostatky</w:t>
      </w:r>
      <w:r w:rsidR="00B30345">
        <w:rPr>
          <w:rFonts w:eastAsia="Calibri"/>
          <w:lang w:eastAsia="en-US"/>
        </w:rPr>
        <w:t xml:space="preserve"> odstranit.</w:t>
      </w:r>
    </w:p>
    <w:p w14:paraId="4E6124EA" w14:textId="77777777" w:rsidR="00BD70D0" w:rsidRDefault="00BD70D0" w:rsidP="00E65795">
      <w:pPr>
        <w:numPr>
          <w:ilvl w:val="0"/>
          <w:numId w:val="9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>Shledá-li centrální zadavatel, že definice předmětu plnění nezajišťuje soutěžní prostředí</w:t>
      </w:r>
      <w:r w:rsidR="00150FC5">
        <w:rPr>
          <w:rStyle w:val="Znakapoznpodarou"/>
          <w:rFonts w:eastAsia="Calibri"/>
          <w:lang w:eastAsia="en-US"/>
        </w:rPr>
        <w:footnoteReference w:id="7"/>
      </w:r>
      <w:r>
        <w:rPr>
          <w:rFonts w:eastAsia="Calibri"/>
          <w:lang w:eastAsia="en-US"/>
        </w:rPr>
        <w:t xml:space="preserve">, </w:t>
      </w:r>
      <w:r w:rsidR="00980206">
        <w:rPr>
          <w:rFonts w:eastAsia="Calibri"/>
          <w:lang w:eastAsia="en-US"/>
        </w:rPr>
        <w:t xml:space="preserve">navrhne zadávacímu místu </w:t>
      </w:r>
      <w:r>
        <w:rPr>
          <w:rFonts w:eastAsia="Calibri"/>
          <w:lang w:eastAsia="en-US"/>
        </w:rPr>
        <w:t xml:space="preserve">dle vlastních zkušeností </w:t>
      </w:r>
      <w:r w:rsidR="00980206">
        <w:rPr>
          <w:rFonts w:eastAsia="Calibri"/>
          <w:lang w:eastAsia="en-US"/>
        </w:rPr>
        <w:t xml:space="preserve">úpravu předmětu </w:t>
      </w:r>
      <w:r>
        <w:rPr>
          <w:rFonts w:eastAsia="Calibri"/>
          <w:lang w:eastAsia="en-US"/>
        </w:rPr>
        <w:t>plnění tak, aby uvedenému ustanovení vyhovoval</w:t>
      </w:r>
      <w:r w:rsidR="00D808E1">
        <w:rPr>
          <w:rFonts w:eastAsia="Calibri"/>
          <w:lang w:eastAsia="en-US"/>
        </w:rPr>
        <w:t xml:space="preserve">. Úprava dle tohoto </w:t>
      </w:r>
      <w:r w:rsidR="00771BE1">
        <w:rPr>
          <w:rFonts w:eastAsia="Calibri"/>
          <w:lang w:eastAsia="en-US"/>
        </w:rPr>
        <w:t>odstavce</w:t>
      </w:r>
      <w:r w:rsidR="00D808E1">
        <w:rPr>
          <w:rFonts w:eastAsia="Calibri"/>
          <w:lang w:eastAsia="en-US"/>
        </w:rPr>
        <w:t xml:space="preserve"> nezbavuje zadávací místo odpovědnosti za správnou definici předmětu plnění s výjimkou, kdy je závadnou shledána úprava </w:t>
      </w:r>
      <w:r w:rsidR="00980206">
        <w:rPr>
          <w:rFonts w:eastAsia="Calibri"/>
          <w:lang w:eastAsia="en-US"/>
        </w:rPr>
        <w:t xml:space="preserve">provedená </w:t>
      </w:r>
      <w:r w:rsidR="00D808E1">
        <w:rPr>
          <w:rFonts w:eastAsia="Calibri"/>
          <w:lang w:eastAsia="en-US"/>
        </w:rPr>
        <w:t>ze strany centrálního zadavatele.</w:t>
      </w:r>
    </w:p>
    <w:p w14:paraId="3489CF42" w14:textId="77777777" w:rsidR="001C0780" w:rsidRDefault="001C0780" w:rsidP="00E65795">
      <w:pPr>
        <w:numPr>
          <w:ilvl w:val="0"/>
          <w:numId w:val="9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>Údaje uvedené v</w:t>
      </w:r>
      <w:r w:rsidR="007015D1">
        <w:rPr>
          <w:rFonts w:eastAsia="Calibri"/>
          <w:lang w:eastAsia="en-US"/>
        </w:rPr>
        <w:t xml:space="preserve"> odstavci </w:t>
      </w:r>
      <w:r w:rsidR="00552DA0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písm. a),</w:t>
      </w:r>
      <w:r w:rsidR="00B141BC">
        <w:rPr>
          <w:rFonts w:eastAsia="Calibri"/>
          <w:lang w:eastAsia="en-US"/>
        </w:rPr>
        <w:t xml:space="preserve"> b),</w:t>
      </w:r>
      <w:r>
        <w:rPr>
          <w:rFonts w:eastAsia="Calibri"/>
          <w:lang w:eastAsia="en-US"/>
        </w:rPr>
        <w:t xml:space="preserve"> c) a d) tohoto článku lze v předstihu konzultovat s centrálním zadavatelem. </w:t>
      </w:r>
    </w:p>
    <w:p w14:paraId="25E0E02F" w14:textId="77777777" w:rsidR="00452C0E" w:rsidRDefault="00452C0E" w:rsidP="006C38FD">
      <w:pPr>
        <w:rPr>
          <w:rFonts w:eastAsia="Calibri"/>
          <w:lang w:eastAsia="en-US"/>
        </w:rPr>
      </w:pPr>
    </w:p>
    <w:p w14:paraId="3F05304F" w14:textId="77777777" w:rsidR="000F4103" w:rsidRDefault="000F4103" w:rsidP="006C38FD">
      <w:pPr>
        <w:rPr>
          <w:rFonts w:eastAsia="Calibri"/>
          <w:lang w:eastAsia="en-US"/>
        </w:rPr>
      </w:pPr>
    </w:p>
    <w:p w14:paraId="451B1A3F" w14:textId="77777777" w:rsidR="009F60D5" w:rsidRPr="009F60D5" w:rsidRDefault="000F4103" w:rsidP="00452C0E">
      <w:pPr>
        <w:jc w:val="center"/>
        <w:rPr>
          <w:rFonts w:eastAsia="Calibri"/>
          <w:b/>
        </w:rPr>
      </w:pPr>
      <w:r w:rsidRPr="009F60D5">
        <w:rPr>
          <w:rFonts w:eastAsia="Calibri"/>
          <w:b/>
        </w:rPr>
        <w:t>Čl.</w:t>
      </w:r>
      <w:r w:rsidR="008B7197" w:rsidRPr="009F60D5">
        <w:rPr>
          <w:rFonts w:eastAsia="Calibri"/>
          <w:b/>
        </w:rPr>
        <w:t xml:space="preserve"> VI</w:t>
      </w:r>
      <w:r w:rsidR="007015D1">
        <w:rPr>
          <w:rFonts w:eastAsia="Calibri"/>
          <w:b/>
        </w:rPr>
        <w:t>.</w:t>
      </w:r>
    </w:p>
    <w:p w14:paraId="3BCAAAAB" w14:textId="77777777" w:rsidR="000F4103" w:rsidRPr="00DC31FB" w:rsidRDefault="000F4103" w:rsidP="00DC31FB">
      <w:pPr>
        <w:pStyle w:val="Nadpis2"/>
        <w:rPr>
          <w:rFonts w:eastAsia="Calibri"/>
        </w:rPr>
      </w:pPr>
      <w:r w:rsidRPr="00DC31FB">
        <w:rPr>
          <w:rFonts w:eastAsia="Calibri"/>
        </w:rPr>
        <w:t xml:space="preserve"> </w:t>
      </w:r>
      <w:bookmarkStart w:id="18" w:name="_Toc43892664"/>
      <w:r w:rsidRPr="00DC31FB">
        <w:rPr>
          <w:rFonts w:eastAsia="Calibri"/>
        </w:rPr>
        <w:t>Administrace veřejné zakázky centrálním zadavatelem</w:t>
      </w:r>
      <w:bookmarkEnd w:id="18"/>
    </w:p>
    <w:p w14:paraId="69023C68" w14:textId="77777777" w:rsidR="000F4103" w:rsidRDefault="00F9557D" w:rsidP="00E65795">
      <w:pPr>
        <w:numPr>
          <w:ilvl w:val="0"/>
          <w:numId w:val="10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>V rámci administračního procesu centrální zadavatel</w:t>
      </w:r>
      <w:r w:rsidR="00A15227">
        <w:rPr>
          <w:rFonts w:eastAsia="Calibri"/>
          <w:lang w:eastAsia="en-US"/>
        </w:rPr>
        <w:t xml:space="preserve"> samostatně</w:t>
      </w:r>
      <w:r>
        <w:rPr>
          <w:rFonts w:eastAsia="Calibri"/>
          <w:lang w:eastAsia="en-US"/>
        </w:rPr>
        <w:t xml:space="preserve"> zajistí:</w:t>
      </w:r>
    </w:p>
    <w:p w14:paraId="15D45D44" w14:textId="77777777" w:rsidR="00F9557D" w:rsidRDefault="00F9557D" w:rsidP="00E65795">
      <w:pPr>
        <w:numPr>
          <w:ilvl w:val="1"/>
          <w:numId w:val="10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přípravu zadávací dokumentace,</w:t>
      </w:r>
    </w:p>
    <w:p w14:paraId="0F0ABA5F" w14:textId="77777777" w:rsidR="00F9557D" w:rsidRDefault="00F9557D" w:rsidP="00E65795">
      <w:pPr>
        <w:numPr>
          <w:ilvl w:val="1"/>
          <w:numId w:val="10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přípravu materiálu</w:t>
      </w:r>
      <w:r w:rsidR="004268B4">
        <w:rPr>
          <w:rFonts w:eastAsia="Calibri"/>
          <w:lang w:eastAsia="en-US"/>
        </w:rPr>
        <w:t xml:space="preserve"> ke schválení </w:t>
      </w:r>
      <w:r w:rsidR="008B11C2">
        <w:rPr>
          <w:rFonts w:eastAsia="Calibri"/>
          <w:lang w:eastAsia="en-US"/>
        </w:rPr>
        <w:t xml:space="preserve">vyhlášení </w:t>
      </w:r>
      <w:r w:rsidR="004268B4">
        <w:rPr>
          <w:rFonts w:eastAsia="Calibri"/>
          <w:lang w:eastAsia="en-US"/>
        </w:rPr>
        <w:t>veřejné zakázky</w:t>
      </w:r>
      <w:r>
        <w:rPr>
          <w:rFonts w:eastAsia="Calibri"/>
          <w:lang w:eastAsia="en-US"/>
        </w:rPr>
        <w:t xml:space="preserve"> v orgánech kraje, je-li</w:t>
      </w:r>
      <w:r w:rsidR="00E66329">
        <w:rPr>
          <w:rFonts w:eastAsia="Calibri"/>
          <w:lang w:eastAsia="en-US"/>
        </w:rPr>
        <w:t xml:space="preserve"> proces</w:t>
      </w:r>
      <w:r>
        <w:rPr>
          <w:rFonts w:eastAsia="Calibri"/>
          <w:lang w:eastAsia="en-US"/>
        </w:rPr>
        <w:t xml:space="preserve"> zadání veřejné zakázky </w:t>
      </w:r>
      <w:r w:rsidR="004268B4">
        <w:rPr>
          <w:rFonts w:eastAsia="Calibri"/>
          <w:lang w:eastAsia="en-US"/>
        </w:rPr>
        <w:t xml:space="preserve">schválením </w:t>
      </w:r>
      <w:r>
        <w:rPr>
          <w:rFonts w:eastAsia="Calibri"/>
          <w:lang w:eastAsia="en-US"/>
        </w:rPr>
        <w:t>podmíněn,</w:t>
      </w:r>
    </w:p>
    <w:p w14:paraId="299C78A0" w14:textId="77777777" w:rsidR="00F9557D" w:rsidRDefault="00F9557D" w:rsidP="00E65795">
      <w:pPr>
        <w:numPr>
          <w:ilvl w:val="1"/>
          <w:numId w:val="10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vyhlášení veřejné zakázky,</w:t>
      </w:r>
    </w:p>
    <w:p w14:paraId="72CC48BF" w14:textId="77777777" w:rsidR="007B0805" w:rsidRDefault="00966FE1" w:rsidP="00E65795">
      <w:pPr>
        <w:numPr>
          <w:ilvl w:val="1"/>
          <w:numId w:val="10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uveřejnění </w:t>
      </w:r>
      <w:r w:rsidR="002F1F9A">
        <w:rPr>
          <w:rFonts w:eastAsia="Calibri"/>
          <w:lang w:eastAsia="en-US"/>
        </w:rPr>
        <w:t xml:space="preserve">příslušných formulářů </w:t>
      </w:r>
      <w:r>
        <w:rPr>
          <w:rFonts w:eastAsia="Calibri"/>
          <w:lang w:eastAsia="en-US"/>
        </w:rPr>
        <w:t xml:space="preserve">ve </w:t>
      </w:r>
      <w:r w:rsidR="00CB0211">
        <w:rPr>
          <w:rFonts w:eastAsia="Calibri"/>
          <w:lang w:eastAsia="en-US"/>
        </w:rPr>
        <w:t>V</w:t>
      </w:r>
      <w:r>
        <w:rPr>
          <w:rFonts w:eastAsia="Calibri"/>
          <w:lang w:eastAsia="en-US"/>
        </w:rPr>
        <w:t xml:space="preserve">ěstníku veřejných zakázek, popř. </w:t>
      </w:r>
      <w:r w:rsidR="00CB0211">
        <w:rPr>
          <w:rFonts w:eastAsia="Calibri"/>
          <w:lang w:eastAsia="en-US"/>
        </w:rPr>
        <w:t xml:space="preserve">Úředním </w:t>
      </w:r>
      <w:r>
        <w:rPr>
          <w:rFonts w:eastAsia="Calibri"/>
          <w:lang w:eastAsia="en-US"/>
        </w:rPr>
        <w:t>věstníku Evropské unie,</w:t>
      </w:r>
    </w:p>
    <w:p w14:paraId="220FB130" w14:textId="77777777" w:rsidR="00F9557D" w:rsidRDefault="00F9557D" w:rsidP="00E65795">
      <w:pPr>
        <w:numPr>
          <w:ilvl w:val="1"/>
          <w:numId w:val="10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administrační proces dle </w:t>
      </w:r>
      <w:r w:rsidR="00150FC5">
        <w:rPr>
          <w:rFonts w:eastAsia="Calibri"/>
          <w:lang w:eastAsia="en-US"/>
        </w:rPr>
        <w:t>zákona</w:t>
      </w:r>
      <w:r w:rsidR="004936A0">
        <w:rPr>
          <w:rFonts w:eastAsia="Calibri"/>
          <w:lang w:eastAsia="en-US"/>
        </w:rPr>
        <w:t>,</w:t>
      </w:r>
      <w:r w:rsidR="00150FC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zejména organizaci komisí, vysvětlení zadávací dokumentace,</w:t>
      </w:r>
      <w:r w:rsidR="00851880">
        <w:rPr>
          <w:rFonts w:eastAsia="Calibri"/>
          <w:lang w:eastAsia="en-US"/>
        </w:rPr>
        <w:t xml:space="preserve"> komunikaci s </w:t>
      </w:r>
      <w:r w:rsidR="00E66329">
        <w:rPr>
          <w:rFonts w:eastAsia="Calibri"/>
          <w:lang w:eastAsia="en-US"/>
        </w:rPr>
        <w:t>účastníky</w:t>
      </w:r>
      <w:r w:rsidR="00851880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DC45FA">
        <w:rPr>
          <w:rFonts w:eastAsia="Calibri"/>
          <w:lang w:eastAsia="en-US"/>
        </w:rPr>
        <w:t xml:space="preserve">vypořádání </w:t>
      </w:r>
      <w:r>
        <w:rPr>
          <w:rFonts w:eastAsia="Calibri"/>
          <w:lang w:eastAsia="en-US"/>
        </w:rPr>
        <w:t>námitek,</w:t>
      </w:r>
      <w:r w:rsidR="006C7848">
        <w:rPr>
          <w:rFonts w:eastAsia="Calibri"/>
          <w:lang w:eastAsia="en-US"/>
        </w:rPr>
        <w:t xml:space="preserve"> komunikaci závěrů hodnotící komise </w:t>
      </w:r>
      <w:r w:rsidR="008A1DD8">
        <w:rPr>
          <w:rFonts w:eastAsia="Calibri"/>
          <w:lang w:eastAsia="en-US"/>
        </w:rPr>
        <w:t xml:space="preserve">orgánu </w:t>
      </w:r>
      <w:r w:rsidR="006C7848">
        <w:rPr>
          <w:rFonts w:eastAsia="Calibri"/>
          <w:lang w:eastAsia="en-US"/>
        </w:rPr>
        <w:t>oprávněnému rozhodnout o výběru dodavatele,</w:t>
      </w:r>
    </w:p>
    <w:p w14:paraId="4F0D4432" w14:textId="77777777" w:rsidR="00A15227" w:rsidRDefault="00A15227" w:rsidP="00E65795">
      <w:pPr>
        <w:numPr>
          <w:ilvl w:val="1"/>
          <w:numId w:val="10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jednání v řízeních před Úřadem pro ochranu hospodářské soutěže,</w:t>
      </w:r>
    </w:p>
    <w:p w14:paraId="4AFE1020" w14:textId="77777777" w:rsidR="00F9557D" w:rsidRDefault="00F9557D" w:rsidP="00E65795">
      <w:pPr>
        <w:numPr>
          <w:ilvl w:val="1"/>
          <w:numId w:val="10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přípravu materiálu pro schválení vybraného dodavatele v orgánech kraje, je-li takovéhoto souhlasu potřeba,</w:t>
      </w:r>
    </w:p>
    <w:p w14:paraId="0FBD6CED" w14:textId="77777777" w:rsidR="00F9557D" w:rsidRDefault="00F9557D" w:rsidP="00E65795">
      <w:pPr>
        <w:numPr>
          <w:ilvl w:val="1"/>
          <w:numId w:val="10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výzvu zadávací</w:t>
      </w:r>
      <w:r w:rsidR="00704944">
        <w:rPr>
          <w:rFonts w:eastAsia="Calibri"/>
          <w:lang w:eastAsia="en-US"/>
        </w:rPr>
        <w:t>mu</w:t>
      </w:r>
      <w:r>
        <w:rPr>
          <w:rFonts w:eastAsia="Calibri"/>
          <w:lang w:eastAsia="en-US"/>
        </w:rPr>
        <w:t xml:space="preserve"> míst</w:t>
      </w:r>
      <w:r w:rsidR="00704944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 xml:space="preserve"> k uzavření smlouvy s vybraným dodavatelem.</w:t>
      </w:r>
    </w:p>
    <w:p w14:paraId="710876A5" w14:textId="77777777" w:rsidR="00A94A5F" w:rsidRPr="00932F7E" w:rsidRDefault="007B775A" w:rsidP="00E65795">
      <w:pPr>
        <w:numPr>
          <w:ilvl w:val="0"/>
          <w:numId w:val="10"/>
        </w:numPr>
        <w:spacing w:before="240"/>
        <w:rPr>
          <w:rFonts w:eastAsia="Calibri"/>
          <w:lang w:eastAsia="en-US"/>
        </w:rPr>
      </w:pPr>
      <w:r w:rsidRPr="00932F7E">
        <w:rPr>
          <w:rFonts w:eastAsia="Calibri"/>
          <w:lang w:eastAsia="en-US"/>
        </w:rPr>
        <w:t xml:space="preserve">Zadávací místo je v průběhu </w:t>
      </w:r>
      <w:r w:rsidR="00A147F5" w:rsidRPr="00932F7E">
        <w:rPr>
          <w:rFonts w:eastAsia="Calibri"/>
          <w:lang w:eastAsia="en-US"/>
        </w:rPr>
        <w:t xml:space="preserve">celého </w:t>
      </w:r>
      <w:r w:rsidRPr="00932F7E">
        <w:rPr>
          <w:rFonts w:eastAsia="Calibri"/>
          <w:lang w:eastAsia="en-US"/>
        </w:rPr>
        <w:t>administračního procesu povinno</w:t>
      </w:r>
      <w:r w:rsidR="00A147F5" w:rsidRPr="00932F7E">
        <w:rPr>
          <w:rFonts w:eastAsia="Calibri"/>
          <w:lang w:eastAsia="en-US"/>
        </w:rPr>
        <w:t xml:space="preserve"> spolupracovat s centrálním zadavatelem, zejména</w:t>
      </w:r>
      <w:r w:rsidRPr="00167D54">
        <w:rPr>
          <w:rFonts w:eastAsia="Calibri"/>
          <w:lang w:eastAsia="en-US"/>
        </w:rPr>
        <w:t xml:space="preserve"> </w:t>
      </w:r>
      <w:r w:rsidR="00AE3AB0">
        <w:rPr>
          <w:rFonts w:eastAsia="Calibri"/>
          <w:lang w:eastAsia="en-US"/>
        </w:rPr>
        <w:t xml:space="preserve">zorganizovat prohlídku místa plnění a </w:t>
      </w:r>
      <w:r w:rsidR="00800A7A" w:rsidRPr="00167D54">
        <w:rPr>
          <w:rFonts w:eastAsia="Calibri"/>
          <w:lang w:eastAsia="en-US"/>
        </w:rPr>
        <w:t>vyjádřit se k</w:t>
      </w:r>
      <w:r w:rsidR="00AE3AB0">
        <w:rPr>
          <w:rFonts w:eastAsia="Calibri"/>
          <w:lang w:eastAsia="en-US"/>
        </w:rPr>
        <w:t> žádostem o vysvětlení zadávací dokumentace</w:t>
      </w:r>
      <w:r w:rsidR="00800A7A" w:rsidRPr="00167D54">
        <w:rPr>
          <w:rFonts w:eastAsia="Calibri"/>
          <w:lang w:eastAsia="en-US"/>
        </w:rPr>
        <w:t xml:space="preserve">, které nelze zodpovědět bez </w:t>
      </w:r>
      <w:r w:rsidR="004A148D" w:rsidRPr="00167D54">
        <w:rPr>
          <w:rFonts w:eastAsia="Calibri"/>
          <w:lang w:eastAsia="en-US"/>
        </w:rPr>
        <w:t xml:space="preserve">znalostí </w:t>
      </w:r>
      <w:r w:rsidR="00AE3AB0">
        <w:rPr>
          <w:rFonts w:eastAsia="Calibri"/>
          <w:lang w:eastAsia="en-US"/>
        </w:rPr>
        <w:t xml:space="preserve">předmětu plnění, </w:t>
      </w:r>
      <w:r w:rsidR="004A148D" w:rsidRPr="00167D54">
        <w:rPr>
          <w:rFonts w:eastAsia="Calibri"/>
          <w:lang w:eastAsia="en-US"/>
        </w:rPr>
        <w:t xml:space="preserve">poměrů </w:t>
      </w:r>
      <w:r w:rsidR="00704944" w:rsidRPr="00167D54">
        <w:rPr>
          <w:rFonts w:eastAsia="Calibri"/>
          <w:lang w:eastAsia="en-US"/>
        </w:rPr>
        <w:t xml:space="preserve">místa plnění </w:t>
      </w:r>
      <w:r w:rsidR="004A148D" w:rsidRPr="00FB70B3">
        <w:rPr>
          <w:rFonts w:eastAsia="Calibri"/>
          <w:lang w:eastAsia="en-US"/>
        </w:rPr>
        <w:t xml:space="preserve">či </w:t>
      </w:r>
      <w:r w:rsidR="00704944" w:rsidRPr="00FB70B3">
        <w:rPr>
          <w:rFonts w:eastAsia="Calibri"/>
          <w:lang w:eastAsia="en-US"/>
        </w:rPr>
        <w:t>odborných zkušeností zadávacího místa</w:t>
      </w:r>
      <w:r w:rsidR="004A148D" w:rsidRPr="00FB70B3">
        <w:rPr>
          <w:rFonts w:eastAsia="Calibri"/>
          <w:lang w:eastAsia="en-US"/>
        </w:rPr>
        <w:t>.</w:t>
      </w:r>
    </w:p>
    <w:p w14:paraId="6CBC7AC5" w14:textId="77777777" w:rsidR="00184E66" w:rsidRDefault="00A94A5F" w:rsidP="00E65795">
      <w:pPr>
        <w:numPr>
          <w:ilvl w:val="0"/>
          <w:numId w:val="10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Zadávací místo je </w:t>
      </w:r>
      <w:r w:rsidR="008A1DD8">
        <w:rPr>
          <w:rFonts w:eastAsia="Calibri"/>
          <w:lang w:eastAsia="en-US"/>
        </w:rPr>
        <w:t xml:space="preserve">v případě interního centrálního zadávání </w:t>
      </w:r>
      <w:r>
        <w:rPr>
          <w:rFonts w:eastAsia="Calibri"/>
          <w:lang w:eastAsia="en-US"/>
        </w:rPr>
        <w:t>povinno delegovat do hodnotící komis</w:t>
      </w:r>
      <w:r w:rsidR="008A1DD8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 vlastní zástupce v počtu stanoveném vnitřním předpisem</w:t>
      </w:r>
      <w:r w:rsidR="00B02578">
        <w:rPr>
          <w:rStyle w:val="Znakapoznpodarou"/>
          <w:rFonts w:eastAsia="Calibri"/>
          <w:lang w:eastAsia="en-US"/>
        </w:rPr>
        <w:footnoteReference w:id="8"/>
      </w:r>
      <w:r>
        <w:rPr>
          <w:rFonts w:eastAsia="Calibri"/>
          <w:lang w:eastAsia="en-US"/>
        </w:rPr>
        <w:t xml:space="preserve"> pro zadávání veřejných zakázek</w:t>
      </w:r>
      <w:r w:rsidR="00CE4554">
        <w:rPr>
          <w:rFonts w:eastAsia="Calibri"/>
          <w:lang w:eastAsia="en-US"/>
        </w:rPr>
        <w:t>. V případě externího centrálního zadávání může zadávací místo navrhnout do hodnotící komise jednoho vlastního zástupce</w:t>
      </w:r>
      <w:r w:rsidR="00184E66">
        <w:rPr>
          <w:rFonts w:eastAsia="Calibri"/>
          <w:lang w:eastAsia="en-US"/>
        </w:rPr>
        <w:t>.</w:t>
      </w:r>
      <w:r w:rsidR="00A15227">
        <w:rPr>
          <w:rFonts w:eastAsia="Calibri"/>
          <w:lang w:eastAsia="en-US"/>
        </w:rPr>
        <w:t xml:space="preserve"> Centrální</w:t>
      </w:r>
      <w:r w:rsidR="00CE4554">
        <w:rPr>
          <w:rFonts w:eastAsia="Calibri"/>
          <w:lang w:eastAsia="en-US"/>
        </w:rPr>
        <w:t xml:space="preserve"> </w:t>
      </w:r>
      <w:r w:rsidR="00A15227">
        <w:rPr>
          <w:rFonts w:eastAsia="Calibri"/>
          <w:lang w:eastAsia="en-US"/>
        </w:rPr>
        <w:t xml:space="preserve">zadavatel se </w:t>
      </w:r>
      <w:r w:rsidR="00E76E23">
        <w:rPr>
          <w:rFonts w:eastAsia="Calibri"/>
          <w:lang w:eastAsia="en-US"/>
        </w:rPr>
        <w:t xml:space="preserve">jednání </w:t>
      </w:r>
      <w:r w:rsidR="00A15227">
        <w:rPr>
          <w:rFonts w:eastAsia="Calibri"/>
          <w:lang w:eastAsia="en-US"/>
        </w:rPr>
        <w:t>hodnotící</w:t>
      </w:r>
      <w:r w:rsidR="008A1DD8">
        <w:rPr>
          <w:rFonts w:eastAsia="Calibri"/>
          <w:lang w:eastAsia="en-US"/>
        </w:rPr>
        <w:t xml:space="preserve"> komise</w:t>
      </w:r>
      <w:r w:rsidR="00A15227">
        <w:rPr>
          <w:rFonts w:eastAsia="Calibri"/>
          <w:lang w:eastAsia="en-US"/>
        </w:rPr>
        <w:t xml:space="preserve"> </w:t>
      </w:r>
      <w:r w:rsidR="008A1DD8">
        <w:rPr>
          <w:rFonts w:eastAsia="Calibri"/>
          <w:lang w:eastAsia="en-US"/>
        </w:rPr>
        <w:t xml:space="preserve">účastní </w:t>
      </w:r>
      <w:r w:rsidR="00CE4554">
        <w:rPr>
          <w:rFonts w:eastAsia="Calibri"/>
          <w:lang w:eastAsia="en-US"/>
        </w:rPr>
        <w:t xml:space="preserve">vždy </w:t>
      </w:r>
      <w:r w:rsidR="008A1DD8">
        <w:rPr>
          <w:rFonts w:eastAsia="Calibri"/>
          <w:lang w:eastAsia="en-US"/>
        </w:rPr>
        <w:t>jako člen a</w:t>
      </w:r>
      <w:r w:rsidR="00A15227">
        <w:rPr>
          <w:rFonts w:eastAsia="Calibri"/>
          <w:lang w:eastAsia="en-US"/>
        </w:rPr>
        <w:t xml:space="preserve"> garant zákonného postupu dle </w:t>
      </w:r>
      <w:r w:rsidR="00150FC5">
        <w:rPr>
          <w:rFonts w:eastAsia="Calibri"/>
          <w:lang w:eastAsia="en-US"/>
        </w:rPr>
        <w:t>zákona</w:t>
      </w:r>
      <w:r w:rsidR="00A15227">
        <w:rPr>
          <w:rFonts w:eastAsia="Calibri"/>
          <w:lang w:eastAsia="en-US"/>
        </w:rPr>
        <w:t>.</w:t>
      </w:r>
      <w:r w:rsidR="00932F7E">
        <w:rPr>
          <w:rFonts w:eastAsia="Calibri"/>
          <w:lang w:eastAsia="en-US"/>
        </w:rPr>
        <w:t xml:space="preserve"> </w:t>
      </w:r>
    </w:p>
    <w:p w14:paraId="53070DBB" w14:textId="77777777" w:rsidR="007816EA" w:rsidRDefault="007816EA" w:rsidP="007816EA">
      <w:pPr>
        <w:numPr>
          <w:ilvl w:val="0"/>
          <w:numId w:val="10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>Po výběru dodavatele a případném uplynutí lhůty zákazu uzavřít smlouvu</w:t>
      </w:r>
      <w:r w:rsidR="00150FC5">
        <w:rPr>
          <w:rStyle w:val="Znakapoznpodarou"/>
          <w:rFonts w:eastAsia="Calibri"/>
          <w:lang w:eastAsia="en-US"/>
        </w:rPr>
        <w:footnoteReference w:id="9"/>
      </w:r>
      <w:r>
        <w:rPr>
          <w:rFonts w:eastAsia="Calibri"/>
          <w:lang w:eastAsia="en-US"/>
        </w:rPr>
        <w:t xml:space="preserve"> zašle centrální </w:t>
      </w:r>
      <w:r w:rsidR="008B11C2">
        <w:rPr>
          <w:rFonts w:eastAsia="Calibri"/>
          <w:lang w:eastAsia="en-US"/>
        </w:rPr>
        <w:t xml:space="preserve">zadavatel </w:t>
      </w:r>
      <w:r w:rsidR="00A94A5F">
        <w:rPr>
          <w:rFonts w:eastAsia="Calibri"/>
          <w:lang w:eastAsia="en-US"/>
        </w:rPr>
        <w:t xml:space="preserve">zadávacímu místu </w:t>
      </w:r>
      <w:r>
        <w:rPr>
          <w:rFonts w:eastAsia="Calibri"/>
          <w:lang w:eastAsia="en-US"/>
        </w:rPr>
        <w:t xml:space="preserve">výzvu </w:t>
      </w:r>
      <w:r w:rsidR="00A94A5F">
        <w:rPr>
          <w:rFonts w:eastAsia="Calibri"/>
          <w:lang w:eastAsia="en-US"/>
        </w:rPr>
        <w:t xml:space="preserve">k uzavření smlouvy s vybraným dodavatelem na veřejnou zakázku. Zadávací místo je povinno </w:t>
      </w:r>
      <w:r w:rsidR="00A3335A">
        <w:rPr>
          <w:rFonts w:eastAsia="Calibri"/>
          <w:lang w:eastAsia="en-US"/>
        </w:rPr>
        <w:t>vybraného dodavatele vyzvat k podpisu smlouvy a</w:t>
      </w:r>
      <w:r w:rsidR="00A94A5F">
        <w:rPr>
          <w:rFonts w:eastAsia="Calibri"/>
          <w:lang w:eastAsia="en-US"/>
        </w:rPr>
        <w:t xml:space="preserve"> smlouvu</w:t>
      </w:r>
      <w:r w:rsidR="00A3335A">
        <w:rPr>
          <w:rFonts w:eastAsia="Calibri"/>
          <w:lang w:eastAsia="en-US"/>
        </w:rPr>
        <w:t xml:space="preserve"> s ním</w:t>
      </w:r>
      <w:r w:rsidR="00A94A5F">
        <w:rPr>
          <w:rFonts w:eastAsia="Calibri"/>
          <w:lang w:eastAsia="en-US"/>
        </w:rPr>
        <w:t xml:space="preserve"> uzavřít.</w:t>
      </w:r>
    </w:p>
    <w:p w14:paraId="21EC595B" w14:textId="77777777" w:rsidR="000F4103" w:rsidRDefault="000F4103" w:rsidP="000F4103">
      <w:pPr>
        <w:rPr>
          <w:rFonts w:eastAsia="Calibri"/>
          <w:lang w:eastAsia="en-US"/>
        </w:rPr>
      </w:pPr>
    </w:p>
    <w:p w14:paraId="032CAF82" w14:textId="77777777" w:rsidR="00D91450" w:rsidRDefault="00D91450" w:rsidP="000F4103">
      <w:pPr>
        <w:rPr>
          <w:rFonts w:eastAsia="Calibri"/>
          <w:lang w:eastAsia="en-US"/>
        </w:rPr>
      </w:pPr>
    </w:p>
    <w:p w14:paraId="6455D196" w14:textId="77777777" w:rsidR="005630A7" w:rsidRDefault="005630A7" w:rsidP="005630A7">
      <w:pPr>
        <w:jc w:val="center"/>
        <w:rPr>
          <w:rFonts w:eastAsia="Calibri"/>
          <w:b/>
          <w:lang w:eastAsia="en-US"/>
        </w:rPr>
      </w:pPr>
      <w:r w:rsidRPr="00452C0E">
        <w:rPr>
          <w:rFonts w:eastAsia="Calibri"/>
          <w:b/>
          <w:lang w:eastAsia="en-US"/>
        </w:rPr>
        <w:t>Č</w:t>
      </w:r>
      <w:r w:rsidR="00E76E23">
        <w:rPr>
          <w:rFonts w:eastAsia="Calibri"/>
          <w:b/>
          <w:lang w:eastAsia="en-US"/>
        </w:rPr>
        <w:t>l</w:t>
      </w:r>
      <w:r w:rsidRPr="00452C0E">
        <w:rPr>
          <w:rFonts w:eastAsia="Calibri"/>
          <w:b/>
          <w:lang w:eastAsia="en-US"/>
        </w:rPr>
        <w:t>. VI</w:t>
      </w:r>
      <w:r>
        <w:rPr>
          <w:rFonts w:eastAsia="Calibri"/>
          <w:b/>
          <w:lang w:eastAsia="en-US"/>
        </w:rPr>
        <w:t>I</w:t>
      </w:r>
      <w:r w:rsidR="007015D1">
        <w:rPr>
          <w:rFonts w:eastAsia="Calibri"/>
          <w:b/>
          <w:lang w:eastAsia="en-US"/>
        </w:rPr>
        <w:t>.</w:t>
      </w:r>
    </w:p>
    <w:p w14:paraId="4B564CA6" w14:textId="77777777" w:rsidR="005630A7" w:rsidRDefault="005630A7" w:rsidP="005630A7">
      <w:pPr>
        <w:pStyle w:val="Nadpis2"/>
        <w:rPr>
          <w:rFonts w:eastAsia="Calibri"/>
          <w:lang w:eastAsia="en-US"/>
        </w:rPr>
      </w:pPr>
      <w:bookmarkStart w:id="19" w:name="_Toc43892665"/>
      <w:r>
        <w:rPr>
          <w:rFonts w:eastAsia="Calibri"/>
          <w:lang w:eastAsia="en-US"/>
        </w:rPr>
        <w:t>Zvláštní ustanovení pro zakázky financované z dotačních titulů</w:t>
      </w:r>
      <w:bookmarkEnd w:id="19"/>
    </w:p>
    <w:p w14:paraId="48C74F06" w14:textId="77777777" w:rsidR="005630A7" w:rsidRDefault="005630A7" w:rsidP="00E65795">
      <w:pPr>
        <w:numPr>
          <w:ilvl w:val="0"/>
          <w:numId w:val="11"/>
        </w:numPr>
        <w:spacing w:before="240"/>
        <w:rPr>
          <w:rFonts w:eastAsia="Calibri"/>
          <w:lang w:eastAsia="en-US"/>
        </w:rPr>
      </w:pPr>
      <w:r w:rsidRPr="0042528E">
        <w:rPr>
          <w:rFonts w:eastAsia="Calibri"/>
          <w:lang w:eastAsia="en-US"/>
        </w:rPr>
        <w:t>V případě, že je zadávací místo povinno konzultovat zadání veřejné zakázky financované či spolufinancované z dotačních titulů s poskytovatelem dotace či jiným orgánem</w:t>
      </w:r>
      <w:r>
        <w:rPr>
          <w:rFonts w:eastAsia="Calibri"/>
          <w:lang w:eastAsia="en-US"/>
        </w:rPr>
        <w:t xml:space="preserve"> (dále jen „poskytovatel dotace“)</w:t>
      </w:r>
      <w:r w:rsidRPr="0042528E">
        <w:rPr>
          <w:rFonts w:eastAsia="Calibri"/>
          <w:lang w:eastAsia="en-US"/>
        </w:rPr>
        <w:t xml:space="preserve">, zajistí projednání zadávací dokumentace připravené centrálním zadavatelem s takovýmto orgánem. </w:t>
      </w:r>
      <w:r>
        <w:rPr>
          <w:rFonts w:eastAsia="Calibri"/>
          <w:lang w:eastAsia="en-US"/>
        </w:rPr>
        <w:t>Centrální zadavatel za tímto účelem poskytne zadávacímu místu zadávací dokumentaci.</w:t>
      </w:r>
    </w:p>
    <w:p w14:paraId="212F8767" w14:textId="77777777" w:rsidR="005630A7" w:rsidRDefault="005630A7" w:rsidP="00E65795">
      <w:pPr>
        <w:numPr>
          <w:ilvl w:val="0"/>
          <w:numId w:val="11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Časový prostor pro předložení žádosti o centrální zadání veřejné zakázky dle </w:t>
      </w:r>
      <w:r w:rsidR="00771BE1">
        <w:rPr>
          <w:rFonts w:eastAsia="Calibri"/>
          <w:lang w:eastAsia="en-US"/>
        </w:rPr>
        <w:t>č</w:t>
      </w:r>
      <w:r>
        <w:rPr>
          <w:rFonts w:eastAsia="Calibri"/>
          <w:lang w:eastAsia="en-US"/>
        </w:rPr>
        <w:t>l. V</w:t>
      </w:r>
      <w:r w:rsidR="007015D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 </w:t>
      </w:r>
      <w:r w:rsidR="00771BE1">
        <w:rPr>
          <w:rFonts w:eastAsia="Calibri"/>
          <w:lang w:eastAsia="en-US"/>
        </w:rPr>
        <w:t>odstavce</w:t>
      </w:r>
      <w:r>
        <w:rPr>
          <w:rFonts w:eastAsia="Calibri"/>
          <w:lang w:eastAsia="en-US"/>
        </w:rPr>
        <w:t xml:space="preserve"> 1</w:t>
      </w:r>
      <w:r w:rsidR="00E76E23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těchto pravidel je zadávací místo povinno prodloužit o lhůtu obvyklou pro posouzení zadávací dokumentace ze strany poskytovatele dotace, přičemž zohlední také časový prostor pro zapracování připomínek ze strany poskytovatele dotace a opětovné předložení</w:t>
      </w:r>
      <w:r w:rsidR="00CC758D">
        <w:rPr>
          <w:rFonts w:eastAsia="Calibri"/>
          <w:lang w:eastAsia="en-US"/>
        </w:rPr>
        <w:t xml:space="preserve"> upravené</w:t>
      </w:r>
      <w:r>
        <w:rPr>
          <w:rFonts w:eastAsia="Calibri"/>
          <w:lang w:eastAsia="en-US"/>
        </w:rPr>
        <w:t xml:space="preserve"> zadávací dokumentace ke schválení</w:t>
      </w:r>
      <w:r w:rsidR="00CC758D">
        <w:rPr>
          <w:rFonts w:eastAsia="Calibri"/>
          <w:lang w:eastAsia="en-US"/>
        </w:rPr>
        <w:t xml:space="preserve"> poskytovateli dotace</w:t>
      </w:r>
      <w:r>
        <w:rPr>
          <w:rFonts w:eastAsia="Calibri"/>
          <w:lang w:eastAsia="en-US"/>
        </w:rPr>
        <w:t>.</w:t>
      </w:r>
    </w:p>
    <w:p w14:paraId="376A3550" w14:textId="77777777" w:rsidR="005630A7" w:rsidRPr="0042528E" w:rsidRDefault="005630A7" w:rsidP="00E65795">
      <w:pPr>
        <w:numPr>
          <w:ilvl w:val="0"/>
          <w:numId w:val="11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Dospěje-li centrální zadavatel při vypořádání připomínek od poskytovatele dotace k odlišnému závěru, vypracuje písemné odůvodnění odlišného stanoviska. Zadávací místo </w:t>
      </w:r>
      <w:r w:rsidR="00FB70B3">
        <w:rPr>
          <w:rFonts w:eastAsia="Calibri"/>
          <w:lang w:eastAsia="en-US"/>
        </w:rPr>
        <w:t xml:space="preserve">projedná </w:t>
      </w:r>
      <w:r w:rsidR="00E273B9">
        <w:rPr>
          <w:rFonts w:eastAsia="Calibri"/>
          <w:lang w:eastAsia="en-US"/>
        </w:rPr>
        <w:t>stanovisko</w:t>
      </w:r>
      <w:r w:rsidR="00E76E23">
        <w:rPr>
          <w:rFonts w:eastAsia="Calibri"/>
          <w:lang w:eastAsia="en-US"/>
        </w:rPr>
        <w:t xml:space="preserve"> centrálního zadavatele</w:t>
      </w:r>
      <w:r w:rsidR="00E273B9">
        <w:rPr>
          <w:rFonts w:eastAsia="Calibri"/>
          <w:lang w:eastAsia="en-US"/>
        </w:rPr>
        <w:t xml:space="preserve"> s poskytovatelem dotace a v případě trvajícího rozporu rozhodne </w:t>
      </w:r>
      <w:r>
        <w:rPr>
          <w:rFonts w:eastAsia="Calibri"/>
          <w:lang w:eastAsia="en-US"/>
        </w:rPr>
        <w:t>na vlastní odpovědnost, který výklad upřednostní</w:t>
      </w:r>
      <w:r w:rsidR="00E120B2">
        <w:rPr>
          <w:rFonts w:eastAsia="Calibri"/>
          <w:lang w:eastAsia="en-US"/>
        </w:rPr>
        <w:t xml:space="preserve"> nebo předloží materiál do jednání rady kraje k přijetí rozhodnutí</w:t>
      </w:r>
      <w:r>
        <w:rPr>
          <w:rFonts w:eastAsia="Calibri"/>
          <w:lang w:eastAsia="en-US"/>
        </w:rPr>
        <w:t>.</w:t>
      </w:r>
    </w:p>
    <w:p w14:paraId="008C0F10" w14:textId="77777777" w:rsidR="000F4103" w:rsidRDefault="000F4103" w:rsidP="000F4103">
      <w:pPr>
        <w:rPr>
          <w:rFonts w:eastAsia="Calibri"/>
          <w:lang w:eastAsia="en-US"/>
        </w:rPr>
      </w:pPr>
    </w:p>
    <w:p w14:paraId="182A99DA" w14:textId="77777777" w:rsidR="00085D0A" w:rsidRDefault="00085D0A" w:rsidP="000F4103">
      <w:pPr>
        <w:rPr>
          <w:rFonts w:eastAsia="Calibri"/>
          <w:lang w:eastAsia="en-US"/>
        </w:rPr>
      </w:pPr>
    </w:p>
    <w:p w14:paraId="355D0D26" w14:textId="77777777" w:rsidR="00085D0A" w:rsidRPr="002A6B90" w:rsidRDefault="00085D0A" w:rsidP="00085D0A">
      <w:pPr>
        <w:jc w:val="center"/>
        <w:rPr>
          <w:rFonts w:eastAsia="Calibri"/>
          <w:b/>
          <w:lang w:eastAsia="en-US"/>
        </w:rPr>
      </w:pPr>
      <w:r w:rsidRPr="002A6B90">
        <w:rPr>
          <w:rFonts w:eastAsia="Calibri"/>
          <w:b/>
          <w:lang w:eastAsia="en-US"/>
        </w:rPr>
        <w:t>Čl.</w:t>
      </w:r>
      <w:r w:rsidR="002A6B90" w:rsidRPr="002A6B90">
        <w:rPr>
          <w:rFonts w:eastAsia="Calibri"/>
          <w:b/>
          <w:lang w:eastAsia="en-US"/>
        </w:rPr>
        <w:t xml:space="preserve"> VII</w:t>
      </w:r>
      <w:r w:rsidR="005630A7">
        <w:rPr>
          <w:rFonts w:eastAsia="Calibri"/>
          <w:b/>
          <w:lang w:eastAsia="en-US"/>
        </w:rPr>
        <w:t>I</w:t>
      </w:r>
      <w:r w:rsidR="007015D1">
        <w:rPr>
          <w:rFonts w:eastAsia="Calibri"/>
          <w:b/>
          <w:lang w:eastAsia="en-US"/>
        </w:rPr>
        <w:t>.</w:t>
      </w:r>
    </w:p>
    <w:p w14:paraId="4DCE3EB0" w14:textId="77777777" w:rsidR="00085D0A" w:rsidRDefault="00BB3A9D" w:rsidP="00085D0A">
      <w:pPr>
        <w:pStyle w:val="Nadpis2"/>
        <w:rPr>
          <w:rFonts w:eastAsia="Calibri"/>
          <w:lang w:eastAsia="en-US"/>
        </w:rPr>
      </w:pPr>
      <w:bookmarkStart w:id="20" w:name="_Toc43892666"/>
      <w:r>
        <w:rPr>
          <w:rFonts w:eastAsia="Calibri"/>
          <w:lang w:eastAsia="en-US"/>
        </w:rPr>
        <w:t xml:space="preserve">Postup po </w:t>
      </w:r>
      <w:r w:rsidR="007816EA">
        <w:rPr>
          <w:rFonts w:eastAsia="Calibri"/>
          <w:lang w:eastAsia="en-US"/>
        </w:rPr>
        <w:t>uzavření smlouvy s vybraným dodavatelem</w:t>
      </w:r>
      <w:bookmarkEnd w:id="20"/>
      <w:r w:rsidR="007B775A">
        <w:rPr>
          <w:rFonts w:eastAsia="Calibri"/>
          <w:lang w:eastAsia="en-US"/>
        </w:rPr>
        <w:t xml:space="preserve"> </w:t>
      </w:r>
    </w:p>
    <w:p w14:paraId="7C47B9E4" w14:textId="77777777" w:rsidR="00330456" w:rsidRDefault="00330456" w:rsidP="00330456">
      <w:pPr>
        <w:numPr>
          <w:ilvl w:val="0"/>
          <w:numId w:val="12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>Zadávací místo je povinno bezodkladně informovat centrálního zadavatele o datu uzavření smlouvy</w:t>
      </w:r>
      <w:r w:rsidR="00867CF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s vybraným dodavatelem a o datu jejího </w:t>
      </w:r>
      <w:r w:rsidR="00E76E23">
        <w:rPr>
          <w:rFonts w:eastAsia="Calibri"/>
          <w:lang w:eastAsia="en-US"/>
        </w:rPr>
        <w:t>uveřejnění prostřednictvím</w:t>
      </w:r>
      <w:r>
        <w:rPr>
          <w:rFonts w:eastAsia="Calibri"/>
          <w:lang w:eastAsia="en-US"/>
        </w:rPr>
        <w:t> registru smluv</w:t>
      </w:r>
      <w:r w:rsidR="005435A4">
        <w:rPr>
          <w:rFonts w:eastAsia="Calibri"/>
          <w:lang w:eastAsia="en-US"/>
        </w:rPr>
        <w:t xml:space="preserve">, pokud se na tuto smlouvu vztahuje povinnost </w:t>
      </w:r>
      <w:r w:rsidR="00E76E23">
        <w:rPr>
          <w:rFonts w:eastAsia="Calibri"/>
          <w:lang w:eastAsia="en-US"/>
        </w:rPr>
        <w:t>u</w:t>
      </w:r>
      <w:r w:rsidR="005435A4">
        <w:rPr>
          <w:rFonts w:eastAsia="Calibri"/>
          <w:lang w:eastAsia="en-US"/>
        </w:rPr>
        <w:t>veřejnění</w:t>
      </w:r>
      <w:r>
        <w:rPr>
          <w:rStyle w:val="Znakapoznpodarou"/>
          <w:rFonts w:eastAsia="Calibri"/>
          <w:lang w:eastAsia="en-US"/>
        </w:rPr>
        <w:footnoteReference w:id="10"/>
      </w:r>
      <w:r w:rsidR="005435A4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včetně zaslání oznámení o </w:t>
      </w:r>
      <w:r w:rsidR="00E76E23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 xml:space="preserve">veřejnění. </w:t>
      </w:r>
      <w:r w:rsidR="00121E6C">
        <w:t>To platí i pro dílčí smlouvy uzavřené na základě rámcové dohody.</w:t>
      </w:r>
    </w:p>
    <w:p w14:paraId="0AA302CB" w14:textId="77777777" w:rsidR="00330456" w:rsidRDefault="00330456" w:rsidP="00330456">
      <w:pPr>
        <w:numPr>
          <w:ilvl w:val="0"/>
          <w:numId w:val="12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případě uzavření rámcové dohody je zadávací místo povinno do 10 </w:t>
      </w:r>
      <w:r w:rsidR="00E76E23">
        <w:rPr>
          <w:rFonts w:eastAsia="Calibri"/>
          <w:lang w:eastAsia="en-US"/>
        </w:rPr>
        <w:t xml:space="preserve">kalendářních </w:t>
      </w:r>
      <w:r>
        <w:rPr>
          <w:rFonts w:eastAsia="Calibri"/>
          <w:lang w:eastAsia="en-US"/>
        </w:rPr>
        <w:t>dnů od jejího uzavření zaslat centrálnímu zadavateli anonymizovanou smlouvu s vybraným dodavatelem</w:t>
      </w:r>
      <w:r w:rsidRPr="0037163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k uveřejnění na profilu zadavatele. </w:t>
      </w:r>
    </w:p>
    <w:p w14:paraId="2AAECF42" w14:textId="77777777" w:rsidR="007816EA" w:rsidRDefault="00085D0A" w:rsidP="00E65795">
      <w:pPr>
        <w:numPr>
          <w:ilvl w:val="0"/>
          <w:numId w:val="12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Po </w:t>
      </w:r>
      <w:r w:rsidR="00BB3A9D">
        <w:rPr>
          <w:rFonts w:eastAsia="Calibri"/>
          <w:lang w:eastAsia="en-US"/>
        </w:rPr>
        <w:t>uzavření smlouvy s vybraným dodavatelem</w:t>
      </w:r>
      <w:r w:rsidR="00CB0211">
        <w:rPr>
          <w:rFonts w:eastAsia="Calibri"/>
          <w:lang w:eastAsia="en-US"/>
        </w:rPr>
        <w:t>, zveřejnění písemné zprávy zadavatele a zaslání oznámení o výsledku zadávacího řízení do Věstníku veřejných zakázek</w:t>
      </w:r>
      <w:r w:rsidR="00E76E23">
        <w:rPr>
          <w:rFonts w:eastAsia="Calibri"/>
          <w:lang w:eastAsia="en-US"/>
        </w:rPr>
        <w:t>,</w:t>
      </w:r>
      <w:r w:rsidR="00CB0211">
        <w:rPr>
          <w:rFonts w:eastAsia="Calibri"/>
          <w:lang w:eastAsia="en-US"/>
        </w:rPr>
        <w:t xml:space="preserve"> popř. do Úředního věstníku Evropské unie</w:t>
      </w:r>
      <w:r w:rsidR="00BB3A9D">
        <w:rPr>
          <w:rFonts w:eastAsia="Calibri"/>
          <w:lang w:eastAsia="en-US"/>
        </w:rPr>
        <w:t xml:space="preserve"> je proces centrálního zadávání ukončen a za dodržení </w:t>
      </w:r>
      <w:r w:rsidR="00150FC5">
        <w:rPr>
          <w:rFonts w:eastAsia="Calibri"/>
          <w:lang w:eastAsia="en-US"/>
        </w:rPr>
        <w:t xml:space="preserve">zákona </w:t>
      </w:r>
      <w:r w:rsidR="00BB3A9D">
        <w:rPr>
          <w:rFonts w:eastAsia="Calibri"/>
          <w:lang w:eastAsia="en-US"/>
        </w:rPr>
        <w:t>dále zodpovídá výhradně zadávací místo</w:t>
      </w:r>
      <w:r w:rsidR="005A3928">
        <w:rPr>
          <w:rFonts w:eastAsia="Calibri"/>
          <w:lang w:eastAsia="en-US"/>
        </w:rPr>
        <w:t xml:space="preserve">. </w:t>
      </w:r>
    </w:p>
    <w:p w14:paraId="0F51E295" w14:textId="77777777" w:rsidR="00CE2A5A" w:rsidRPr="00CE2A5A" w:rsidRDefault="00F47D92" w:rsidP="00CE2A5A">
      <w:pPr>
        <w:numPr>
          <w:ilvl w:val="0"/>
          <w:numId w:val="12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>V případě interního centrálního zadávání předá c</w:t>
      </w:r>
      <w:r w:rsidR="005A3928">
        <w:rPr>
          <w:rFonts w:eastAsia="Calibri"/>
          <w:lang w:eastAsia="en-US"/>
        </w:rPr>
        <w:t xml:space="preserve">entrální zadavatel do </w:t>
      </w:r>
      <w:r w:rsidR="00CE2A5A">
        <w:rPr>
          <w:rFonts w:eastAsia="Calibri"/>
          <w:lang w:eastAsia="en-US"/>
        </w:rPr>
        <w:t>45</w:t>
      </w:r>
      <w:r w:rsidR="00E96FE0">
        <w:rPr>
          <w:rFonts w:eastAsia="Calibri"/>
          <w:lang w:eastAsia="en-US"/>
        </w:rPr>
        <w:t xml:space="preserve"> pracovních</w:t>
      </w:r>
      <w:r w:rsidR="005A3928">
        <w:rPr>
          <w:rFonts w:eastAsia="Calibri"/>
          <w:lang w:eastAsia="en-US"/>
        </w:rPr>
        <w:t xml:space="preserve"> dní od uzavření smlouvy s vybraným dodavatelem</w:t>
      </w:r>
      <w:r w:rsidR="00463578">
        <w:rPr>
          <w:rFonts w:eastAsia="Calibri"/>
          <w:lang w:eastAsia="en-US"/>
        </w:rPr>
        <w:t>, s výjimkou rámcových dohod</w:t>
      </w:r>
      <w:r w:rsidR="00FA76EC">
        <w:rPr>
          <w:rFonts w:eastAsia="Calibri"/>
          <w:lang w:eastAsia="en-US"/>
        </w:rPr>
        <w:t xml:space="preserve"> a veřejných zakázek zadávaných v dynamickém nákupním systému</w:t>
      </w:r>
      <w:r w:rsidR="00463578">
        <w:rPr>
          <w:rFonts w:eastAsia="Calibri"/>
          <w:lang w:eastAsia="en-US"/>
        </w:rPr>
        <w:t>,</w:t>
      </w:r>
      <w:r w:rsidR="005A3928">
        <w:rPr>
          <w:rFonts w:eastAsia="Calibri"/>
          <w:lang w:eastAsia="en-US"/>
        </w:rPr>
        <w:t xml:space="preserve"> protokolárně</w:t>
      </w:r>
      <w:r w:rsidR="00C07058">
        <w:rPr>
          <w:rFonts w:eastAsia="Calibri"/>
          <w:lang w:eastAsia="en-US"/>
        </w:rPr>
        <w:t xml:space="preserve"> </w:t>
      </w:r>
      <w:r w:rsidR="005A3928">
        <w:rPr>
          <w:rFonts w:eastAsia="Calibri"/>
          <w:lang w:eastAsia="en-US"/>
        </w:rPr>
        <w:t>zadávacímu místu veškerou dokumentaci vztahující se k centrálně zadávané veřejné zakázce.</w:t>
      </w:r>
      <w:r w:rsidR="00F971DC">
        <w:rPr>
          <w:rFonts w:eastAsia="Calibri"/>
          <w:lang w:eastAsia="en-US"/>
        </w:rPr>
        <w:t xml:space="preserve"> </w:t>
      </w:r>
      <w:r w:rsidR="00CE2A5A">
        <w:rPr>
          <w:rFonts w:eastAsia="Calibri"/>
          <w:lang w:eastAsia="en-US"/>
        </w:rPr>
        <w:t xml:space="preserve">U rámcových dohod je tato lhůta 45 kalendářních dnů od konce </w:t>
      </w:r>
      <w:r w:rsidR="00710FF7">
        <w:rPr>
          <w:rFonts w:eastAsia="Calibri"/>
          <w:lang w:eastAsia="en-US"/>
        </w:rPr>
        <w:t xml:space="preserve">kalendářního </w:t>
      </w:r>
      <w:r w:rsidR="00CE2A5A">
        <w:rPr>
          <w:rFonts w:eastAsia="Calibri"/>
          <w:lang w:eastAsia="en-US"/>
        </w:rPr>
        <w:t>čtvrtletí následujícím po ukončení platnosti rámcové</w:t>
      </w:r>
      <w:r w:rsidR="00710FF7">
        <w:rPr>
          <w:rFonts w:eastAsia="Calibri"/>
          <w:lang w:eastAsia="en-US"/>
        </w:rPr>
        <w:t xml:space="preserve"> dohody.</w:t>
      </w:r>
      <w:r w:rsidR="00CE2A5A">
        <w:rPr>
          <w:rFonts w:eastAsia="Calibri"/>
          <w:lang w:eastAsia="en-US"/>
        </w:rPr>
        <w:t xml:space="preserve"> </w:t>
      </w:r>
      <w:r w:rsidR="00F971DC">
        <w:rPr>
          <w:rFonts w:eastAsia="Calibri"/>
          <w:lang w:eastAsia="en-US"/>
        </w:rPr>
        <w:t>V případě společného zadání veřejné zakázky centrální zadavatel určí, kterému zadávacímu místu předá originál dokumentace; ostatní zadávací místa obdrží kopie.</w:t>
      </w:r>
      <w:r w:rsidR="00CE2A5A">
        <w:rPr>
          <w:rFonts w:eastAsia="Calibri"/>
          <w:lang w:eastAsia="en-US"/>
        </w:rPr>
        <w:t xml:space="preserve"> </w:t>
      </w:r>
      <w:r w:rsidR="00FA76EC">
        <w:rPr>
          <w:rFonts w:eastAsia="Calibri"/>
          <w:lang w:eastAsia="en-US"/>
        </w:rPr>
        <w:t>U veřejných zakázek zadávaných v dynamickém nákupním systému zůstává zadávací dokumentace u centrálního zadavatele.</w:t>
      </w:r>
    </w:p>
    <w:p w14:paraId="536E2C2B" w14:textId="77777777" w:rsidR="001D0898" w:rsidRDefault="005A3928" w:rsidP="00E65795">
      <w:pPr>
        <w:numPr>
          <w:ilvl w:val="0"/>
          <w:numId w:val="12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Zadávací místo </w:t>
      </w:r>
      <w:r w:rsidR="00371634">
        <w:rPr>
          <w:rFonts w:eastAsia="Calibri"/>
          <w:lang w:eastAsia="en-US"/>
        </w:rPr>
        <w:t>předá</w:t>
      </w:r>
      <w:r>
        <w:rPr>
          <w:rFonts w:eastAsia="Calibri"/>
          <w:lang w:eastAsia="en-US"/>
        </w:rPr>
        <w:t xml:space="preserve"> centrální</w:t>
      </w:r>
      <w:r w:rsidR="00371634">
        <w:rPr>
          <w:rFonts w:eastAsia="Calibri"/>
          <w:lang w:eastAsia="en-US"/>
        </w:rPr>
        <w:t>mu</w:t>
      </w:r>
      <w:r>
        <w:rPr>
          <w:rFonts w:eastAsia="Calibri"/>
          <w:lang w:eastAsia="en-US"/>
        </w:rPr>
        <w:t xml:space="preserve"> zadavatel</w:t>
      </w:r>
      <w:r w:rsidR="00371634">
        <w:rPr>
          <w:rFonts w:eastAsia="Calibri"/>
          <w:lang w:eastAsia="en-US"/>
        </w:rPr>
        <w:t>i</w:t>
      </w:r>
      <w:r w:rsidR="008F135B">
        <w:rPr>
          <w:rFonts w:eastAsia="Calibri"/>
          <w:lang w:eastAsia="en-US"/>
        </w:rPr>
        <w:t xml:space="preserve"> (</w:t>
      </w:r>
      <w:r w:rsidR="0030470C">
        <w:rPr>
          <w:rFonts w:eastAsia="Calibri"/>
          <w:snapToGrid w:val="0"/>
          <w:lang w:eastAsia="en-US"/>
        </w:rPr>
        <w:t>vzorová podoba</w:t>
      </w:r>
      <w:r w:rsidR="008F135B">
        <w:rPr>
          <w:rFonts w:eastAsia="Calibri"/>
          <w:snapToGrid w:val="0"/>
          <w:lang w:eastAsia="en-US"/>
        </w:rPr>
        <w:t xml:space="preserve"> pod názvem „Žádost o úkony po předání“ je zveřejněn</w:t>
      </w:r>
      <w:r w:rsidR="00D158DB">
        <w:rPr>
          <w:rFonts w:eastAsia="Calibri"/>
          <w:snapToGrid w:val="0"/>
          <w:lang w:eastAsia="en-US"/>
        </w:rPr>
        <w:t>a</w:t>
      </w:r>
      <w:r w:rsidR="0094579F">
        <w:rPr>
          <w:rFonts w:eastAsia="Calibri"/>
          <w:snapToGrid w:val="0"/>
          <w:lang w:eastAsia="en-US"/>
        </w:rPr>
        <w:t xml:space="preserve"> na </w:t>
      </w:r>
      <w:r w:rsidR="003E3749" w:rsidRPr="003E3749">
        <w:rPr>
          <w:rFonts w:eastAsia="Calibri"/>
          <w:snapToGrid w:val="0"/>
          <w:lang w:eastAsia="en-US"/>
        </w:rPr>
        <w:t>https://www.kr-karlovarsky.cz/krajsky-urad/metodiky-predpisy-kontroly-interni-audit/metodiky-pro-prispevkove-organizace/verejne-zakazky-formulare</w:t>
      </w:r>
      <w:r w:rsidR="008F135B">
        <w:rPr>
          <w:rFonts w:eastAsia="Calibri"/>
          <w:snapToGrid w:val="0"/>
          <w:lang w:eastAsia="en-US"/>
        </w:rPr>
        <w:t>)</w:t>
      </w:r>
      <w:r w:rsidR="001D0898">
        <w:rPr>
          <w:rFonts w:eastAsia="Calibri"/>
          <w:lang w:eastAsia="en-US"/>
        </w:rPr>
        <w:t>:</w:t>
      </w:r>
    </w:p>
    <w:p w14:paraId="44A156BF" w14:textId="77777777" w:rsidR="001D0898" w:rsidRDefault="001D0898" w:rsidP="00E65795">
      <w:pPr>
        <w:numPr>
          <w:ilvl w:val="1"/>
          <w:numId w:val="12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skutečně uhrazenou cenu</w:t>
      </w:r>
      <w:r w:rsidR="00371634">
        <w:rPr>
          <w:rFonts w:eastAsia="Calibri"/>
          <w:lang w:eastAsia="en-US"/>
        </w:rPr>
        <w:t xml:space="preserve"> k</w:t>
      </w:r>
      <w:r w:rsidR="00371634" w:rsidRPr="00371634">
        <w:rPr>
          <w:rFonts w:eastAsia="Calibri"/>
          <w:lang w:eastAsia="en-US"/>
        </w:rPr>
        <w:t xml:space="preserve"> </w:t>
      </w:r>
      <w:r w:rsidR="00371634">
        <w:rPr>
          <w:rFonts w:eastAsia="Calibri"/>
          <w:lang w:eastAsia="en-US"/>
        </w:rPr>
        <w:t>uveřejnění na profilu zadavatele</w:t>
      </w:r>
      <w:r>
        <w:rPr>
          <w:rFonts w:eastAsia="Calibri"/>
          <w:lang w:eastAsia="en-US"/>
        </w:rPr>
        <w:t xml:space="preserve"> </w:t>
      </w:r>
      <w:r w:rsidR="00A3335A">
        <w:rPr>
          <w:rFonts w:eastAsia="Calibri"/>
          <w:lang w:eastAsia="en-US"/>
        </w:rPr>
        <w:t xml:space="preserve">do </w:t>
      </w:r>
      <w:r w:rsidR="003E3749">
        <w:rPr>
          <w:rFonts w:eastAsia="Calibri"/>
          <w:lang w:eastAsia="en-US"/>
        </w:rPr>
        <w:t xml:space="preserve">20 </w:t>
      </w:r>
      <w:r w:rsidR="00A3335A">
        <w:rPr>
          <w:rFonts w:eastAsia="Calibri"/>
          <w:lang w:eastAsia="en-US"/>
        </w:rPr>
        <w:t xml:space="preserve">kalendářních dnů od </w:t>
      </w:r>
      <w:r w:rsidR="003E3749">
        <w:rPr>
          <w:rFonts w:eastAsia="Calibri"/>
          <w:lang w:eastAsia="en-US"/>
        </w:rPr>
        <w:t xml:space="preserve">ukončení plnění </w:t>
      </w:r>
      <w:r w:rsidR="00A3335A">
        <w:rPr>
          <w:rFonts w:eastAsia="Calibri"/>
          <w:lang w:eastAsia="en-US"/>
        </w:rPr>
        <w:t xml:space="preserve">smlouvy nebo u smluv, jejichž doba plnění přesahuje </w:t>
      </w:r>
      <w:r w:rsidR="00D165FB">
        <w:rPr>
          <w:rFonts w:eastAsia="Calibri"/>
          <w:lang w:eastAsia="en-US"/>
        </w:rPr>
        <w:t xml:space="preserve">1 </w:t>
      </w:r>
      <w:r w:rsidR="00A3335A">
        <w:rPr>
          <w:rFonts w:eastAsia="Calibri"/>
          <w:lang w:eastAsia="en-US"/>
        </w:rPr>
        <w:t>rok</w:t>
      </w:r>
      <w:r w:rsidR="00771BE1">
        <w:rPr>
          <w:rFonts w:eastAsia="Calibri"/>
          <w:lang w:eastAsia="en-US"/>
        </w:rPr>
        <w:t>,</w:t>
      </w:r>
      <w:r w:rsidR="00A3335A">
        <w:rPr>
          <w:rFonts w:eastAsia="Calibri"/>
          <w:lang w:eastAsia="en-US"/>
        </w:rPr>
        <w:t xml:space="preserve"> skutečně uhrazenou cenu v kalendářním roce do konce února roku následujícího</w:t>
      </w:r>
      <w:r w:rsidR="00D165FB">
        <w:rPr>
          <w:rFonts w:eastAsia="Calibri"/>
          <w:lang w:eastAsia="en-US"/>
        </w:rPr>
        <w:t>,</w:t>
      </w:r>
    </w:p>
    <w:p w14:paraId="7C89B127" w14:textId="77777777" w:rsidR="005A3928" w:rsidRDefault="00371634" w:rsidP="00E65795">
      <w:pPr>
        <w:numPr>
          <w:ilvl w:val="1"/>
          <w:numId w:val="12"/>
        </w:numPr>
        <w:spacing w:before="120"/>
        <w:ind w:left="720" w:hanging="284"/>
        <w:rPr>
          <w:rFonts w:eastAsia="Calibri"/>
          <w:lang w:eastAsia="en-US"/>
        </w:rPr>
      </w:pPr>
      <w:r w:rsidRPr="006C38FD">
        <w:rPr>
          <w:rFonts w:eastAsia="Calibri"/>
          <w:lang w:eastAsia="en-US"/>
        </w:rPr>
        <w:t xml:space="preserve">podklady k </w:t>
      </w:r>
      <w:r w:rsidR="001D0898" w:rsidRPr="006C38FD">
        <w:rPr>
          <w:rFonts w:eastAsia="Calibri"/>
          <w:lang w:eastAsia="en-US"/>
        </w:rPr>
        <w:t>posou</w:t>
      </w:r>
      <w:r w:rsidRPr="006C38FD">
        <w:rPr>
          <w:rFonts w:eastAsia="Calibri"/>
          <w:lang w:eastAsia="en-US"/>
        </w:rPr>
        <w:t>zení</w:t>
      </w:r>
      <w:r w:rsidR="001D0898" w:rsidRPr="006C38FD">
        <w:rPr>
          <w:rFonts w:eastAsia="Calibri"/>
          <w:lang w:eastAsia="en-US"/>
        </w:rPr>
        <w:t xml:space="preserve"> oprávněnost</w:t>
      </w:r>
      <w:r w:rsidRPr="006C38FD">
        <w:rPr>
          <w:rFonts w:eastAsia="Calibri"/>
          <w:lang w:eastAsia="en-US"/>
        </w:rPr>
        <w:t>i</w:t>
      </w:r>
      <w:r w:rsidR="001D0898" w:rsidRPr="006C38FD">
        <w:rPr>
          <w:rFonts w:eastAsia="Calibri"/>
          <w:lang w:eastAsia="en-US"/>
        </w:rPr>
        <w:t xml:space="preserve"> případné změny závazku na veřejnou zakázku</w:t>
      </w:r>
      <w:r w:rsidRPr="006C38FD">
        <w:rPr>
          <w:rFonts w:eastAsia="Calibri"/>
          <w:lang w:eastAsia="en-US"/>
        </w:rPr>
        <w:t>,</w:t>
      </w:r>
      <w:r w:rsidR="006C38FD" w:rsidRPr="006C38FD">
        <w:rPr>
          <w:rFonts w:eastAsia="Calibri"/>
          <w:lang w:eastAsia="en-US"/>
        </w:rPr>
        <w:t xml:space="preserve"> </w:t>
      </w:r>
      <w:r w:rsidRPr="006C38FD">
        <w:rPr>
          <w:rFonts w:eastAsia="Calibri"/>
          <w:lang w:eastAsia="en-US"/>
        </w:rPr>
        <w:t>a to ve všech případech nejdéle do tří pracovních dnů ode dne,</w:t>
      </w:r>
      <w:r w:rsidR="00F47D92">
        <w:rPr>
          <w:rFonts w:eastAsia="Calibri"/>
          <w:lang w:eastAsia="en-US"/>
        </w:rPr>
        <w:t xml:space="preserve"> kdy uvedená skutečnost nastala,</w:t>
      </w:r>
    </w:p>
    <w:p w14:paraId="495E2838" w14:textId="77777777" w:rsidR="00F47D92" w:rsidRDefault="00F47D92" w:rsidP="00330456">
      <w:pPr>
        <w:numPr>
          <w:ilvl w:val="1"/>
          <w:numId w:val="12"/>
        </w:numPr>
        <w:spacing w:before="120"/>
        <w:ind w:left="720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informaci o datu uzavření dodatku ke smlouvě s vybraným dodavatelem a o datu jeho </w:t>
      </w:r>
      <w:r w:rsidR="00E76E23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 xml:space="preserve">veřejnění </w:t>
      </w:r>
      <w:r w:rsidR="00E76E23">
        <w:rPr>
          <w:rFonts w:eastAsia="Calibri"/>
          <w:lang w:eastAsia="en-US"/>
        </w:rPr>
        <w:t>prostřednictvím</w:t>
      </w:r>
      <w:r>
        <w:rPr>
          <w:rFonts w:eastAsia="Calibri"/>
          <w:lang w:eastAsia="en-US"/>
        </w:rPr>
        <w:t> registru smluv</w:t>
      </w:r>
      <w:r w:rsidR="00D91450">
        <w:rPr>
          <w:rStyle w:val="Znakapoznpodarou"/>
          <w:rFonts w:eastAsia="Calibri"/>
          <w:lang w:eastAsia="en-US"/>
        </w:rPr>
        <w:footnoteReference w:id="11"/>
      </w:r>
      <w:r>
        <w:rPr>
          <w:rFonts w:eastAsia="Calibri"/>
          <w:lang w:eastAsia="en-US"/>
        </w:rPr>
        <w:t xml:space="preserve"> včetně zaslání oznámení o </w:t>
      </w:r>
      <w:r w:rsidR="00E76E23">
        <w:rPr>
          <w:rFonts w:eastAsia="Calibri"/>
          <w:lang w:eastAsia="en-US"/>
        </w:rPr>
        <w:t>u</w:t>
      </w:r>
      <w:r w:rsidR="00330456">
        <w:rPr>
          <w:rFonts w:eastAsia="Calibri"/>
          <w:lang w:eastAsia="en-US"/>
        </w:rPr>
        <w:t>veřejnění</w:t>
      </w:r>
      <w:r>
        <w:rPr>
          <w:rFonts w:eastAsia="Calibri"/>
          <w:lang w:eastAsia="en-US"/>
        </w:rPr>
        <w:t>,</w:t>
      </w:r>
      <w:r w:rsidR="00A3335A">
        <w:rPr>
          <w:rFonts w:eastAsia="Calibri"/>
          <w:lang w:eastAsia="en-US"/>
        </w:rPr>
        <w:t xml:space="preserve"> nejdéle do 3 pracovních dnů od jeho uveřejnění,</w:t>
      </w:r>
    </w:p>
    <w:p w14:paraId="0DAE9F2F" w14:textId="77777777" w:rsidR="00F47D92" w:rsidRPr="0030470C" w:rsidRDefault="00F47D92" w:rsidP="0030470C">
      <w:pPr>
        <w:numPr>
          <w:ilvl w:val="1"/>
          <w:numId w:val="12"/>
        </w:numPr>
        <w:spacing w:before="120"/>
        <w:ind w:left="720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>informaci o datu ukončení plnění ze smlouvy</w:t>
      </w:r>
      <w:r w:rsidR="003E3749">
        <w:rPr>
          <w:rFonts w:eastAsia="Calibri"/>
          <w:lang w:eastAsia="en-US"/>
        </w:rPr>
        <w:t>, a to do 20 kalendářních dnů od ukončení plnění smlouvy</w:t>
      </w:r>
      <w:r w:rsidRPr="0030470C">
        <w:rPr>
          <w:rFonts w:eastAsia="Calibri"/>
          <w:lang w:eastAsia="en-US"/>
        </w:rPr>
        <w:t>.</w:t>
      </w:r>
    </w:p>
    <w:p w14:paraId="7F1D800C" w14:textId="77777777" w:rsidR="00085D0A" w:rsidRDefault="00085D0A" w:rsidP="00085D0A">
      <w:pPr>
        <w:rPr>
          <w:rFonts w:eastAsia="Calibri"/>
          <w:lang w:eastAsia="en-US"/>
        </w:rPr>
      </w:pPr>
    </w:p>
    <w:p w14:paraId="29C6527C" w14:textId="77777777" w:rsidR="0030470C" w:rsidRPr="00085D0A" w:rsidRDefault="0030470C" w:rsidP="00085D0A">
      <w:pPr>
        <w:rPr>
          <w:rFonts w:eastAsia="Calibri"/>
          <w:lang w:eastAsia="en-US"/>
        </w:rPr>
      </w:pPr>
    </w:p>
    <w:p w14:paraId="385717EB" w14:textId="77777777" w:rsidR="00950E65" w:rsidRPr="00D7337E" w:rsidRDefault="00F224CF" w:rsidP="00D7337E">
      <w:pPr>
        <w:jc w:val="center"/>
        <w:rPr>
          <w:rFonts w:eastAsia="Calibri"/>
          <w:b/>
        </w:rPr>
      </w:pPr>
      <w:r w:rsidRPr="00D7337E">
        <w:rPr>
          <w:rFonts w:eastAsia="Calibri"/>
          <w:b/>
        </w:rPr>
        <w:t>Čl.</w:t>
      </w:r>
      <w:r w:rsidR="00950E65" w:rsidRPr="00D7337E">
        <w:rPr>
          <w:rFonts w:eastAsia="Calibri"/>
          <w:b/>
        </w:rPr>
        <w:t xml:space="preserve"> I</w:t>
      </w:r>
      <w:r w:rsidR="005630A7" w:rsidRPr="00D7337E">
        <w:rPr>
          <w:rFonts w:eastAsia="Calibri"/>
          <w:b/>
        </w:rPr>
        <w:t>X</w:t>
      </w:r>
      <w:r w:rsidR="007015D1">
        <w:rPr>
          <w:rFonts w:eastAsia="Calibri"/>
          <w:b/>
        </w:rPr>
        <w:t>.</w:t>
      </w:r>
    </w:p>
    <w:p w14:paraId="003D670B" w14:textId="77777777" w:rsidR="00F224CF" w:rsidRPr="00DC31FB" w:rsidRDefault="00F224CF" w:rsidP="00DC31FB">
      <w:pPr>
        <w:pStyle w:val="Nadpis2"/>
        <w:rPr>
          <w:rFonts w:eastAsia="Calibri"/>
        </w:rPr>
      </w:pPr>
      <w:r w:rsidRPr="00DC31FB">
        <w:rPr>
          <w:rFonts w:eastAsia="Calibri"/>
        </w:rPr>
        <w:t xml:space="preserve"> </w:t>
      </w:r>
      <w:bookmarkStart w:id="21" w:name="_Toc43892667"/>
      <w:r w:rsidRPr="00DC31FB">
        <w:rPr>
          <w:rFonts w:eastAsia="Calibri"/>
        </w:rPr>
        <w:t>Odpovědnost při centrálním zadávání</w:t>
      </w:r>
      <w:bookmarkEnd w:id="21"/>
    </w:p>
    <w:p w14:paraId="4EA6CE36" w14:textId="77777777" w:rsidR="005A6A8A" w:rsidRDefault="005A6A8A" w:rsidP="00E65795">
      <w:pPr>
        <w:numPr>
          <w:ilvl w:val="0"/>
          <w:numId w:val="13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Centrální zadavatel odpovídá za průběh zadávacího řízení dle </w:t>
      </w:r>
      <w:r w:rsidR="00150FC5">
        <w:rPr>
          <w:rFonts w:eastAsia="Calibri"/>
          <w:lang w:eastAsia="en-US"/>
        </w:rPr>
        <w:t xml:space="preserve">zákona </w:t>
      </w:r>
      <w:r>
        <w:rPr>
          <w:rFonts w:eastAsia="Calibri"/>
          <w:lang w:eastAsia="en-US"/>
        </w:rPr>
        <w:t>s výjimkou případů uvedených v </w:t>
      </w:r>
      <w:r w:rsidR="00771BE1">
        <w:rPr>
          <w:rFonts w:eastAsia="Calibri"/>
          <w:lang w:eastAsia="en-US"/>
        </w:rPr>
        <w:t>odstavci</w:t>
      </w:r>
      <w:r>
        <w:rPr>
          <w:rFonts w:eastAsia="Calibri"/>
          <w:lang w:eastAsia="en-US"/>
        </w:rPr>
        <w:t xml:space="preserve"> </w:t>
      </w:r>
      <w:r w:rsidR="00552DA0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.</w:t>
      </w:r>
      <w:r w:rsidR="00E76E23">
        <w:rPr>
          <w:rFonts w:eastAsia="Calibri"/>
          <w:lang w:eastAsia="en-US"/>
        </w:rPr>
        <w:t xml:space="preserve"> tohoto článku.</w:t>
      </w:r>
    </w:p>
    <w:p w14:paraId="7041D6D1" w14:textId="77777777" w:rsidR="00112C1E" w:rsidRDefault="00112C1E" w:rsidP="00E65795">
      <w:pPr>
        <w:numPr>
          <w:ilvl w:val="0"/>
          <w:numId w:val="13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>Zadávací místo odpovídá výlučně za:</w:t>
      </w:r>
    </w:p>
    <w:p w14:paraId="28DAF90D" w14:textId="77777777" w:rsidR="00112C1E" w:rsidRPr="00F224CF" w:rsidRDefault="00E66329" w:rsidP="00E65795">
      <w:pPr>
        <w:numPr>
          <w:ilvl w:val="1"/>
          <w:numId w:val="13"/>
        </w:numPr>
        <w:spacing w:before="120"/>
        <w:ind w:left="681" w:hanging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přípravu a </w:t>
      </w:r>
      <w:r w:rsidR="00112C1E">
        <w:t>projednání záměru</w:t>
      </w:r>
      <w:r w:rsidR="00186F37">
        <w:t>,</w:t>
      </w:r>
      <w:r w:rsidR="005435A4">
        <w:t xml:space="preserve"> zda akci/zakázku vůbec připravit a realizovat</w:t>
      </w:r>
      <w:r w:rsidR="005435A4">
        <w:rPr>
          <w:rStyle w:val="Znakapoznpodarou"/>
        </w:rPr>
        <w:t xml:space="preserve"> </w:t>
      </w:r>
      <w:r>
        <w:t xml:space="preserve"> </w:t>
      </w:r>
      <w:r w:rsidR="00112C1E">
        <w:t>v orgánech kraje, je-li takového projednání zapotřebí,</w:t>
      </w:r>
    </w:p>
    <w:p w14:paraId="73913B91" w14:textId="77777777" w:rsidR="00F224CF" w:rsidRDefault="00085D0A" w:rsidP="00E65795">
      <w:pPr>
        <w:widowControl w:val="0"/>
        <w:numPr>
          <w:ilvl w:val="1"/>
          <w:numId w:val="13"/>
        </w:numPr>
        <w:spacing w:before="120"/>
        <w:ind w:left="681" w:hanging="284"/>
      </w:pPr>
      <w:r w:rsidRPr="00085D0A">
        <w:rPr>
          <w:rFonts w:eastAsia="Calibri"/>
        </w:rPr>
        <w:t>s</w:t>
      </w:r>
      <w:r w:rsidR="00112C1E">
        <w:t>právnou a nediskriminační definici předmětu veřejné zakázky,</w:t>
      </w:r>
    </w:p>
    <w:p w14:paraId="25A70D55" w14:textId="77777777" w:rsidR="00112C1E" w:rsidRDefault="00112C1E" w:rsidP="00E65795">
      <w:pPr>
        <w:widowControl w:val="0"/>
        <w:numPr>
          <w:ilvl w:val="1"/>
          <w:numId w:val="13"/>
        </w:numPr>
        <w:spacing w:before="120"/>
        <w:ind w:left="681" w:hanging="284"/>
      </w:pPr>
      <w:r>
        <w:t>definici veškerých zákonných požadavků vztahujících se k předmětu veřejné zakázky,</w:t>
      </w:r>
    </w:p>
    <w:p w14:paraId="14B73FD6" w14:textId="77777777" w:rsidR="00112C1E" w:rsidRDefault="00112C1E" w:rsidP="00E65795">
      <w:pPr>
        <w:widowControl w:val="0"/>
        <w:numPr>
          <w:ilvl w:val="1"/>
          <w:numId w:val="13"/>
        </w:numPr>
        <w:spacing w:before="120"/>
        <w:ind w:left="681" w:hanging="284"/>
      </w:pPr>
      <w:r>
        <w:t>dodržení veškerých právních předpisů spjatých s předmětem veřejné zakázky,</w:t>
      </w:r>
    </w:p>
    <w:p w14:paraId="5518B2EF" w14:textId="77777777" w:rsidR="00F654C4" w:rsidRDefault="00814FFE" w:rsidP="00E65795">
      <w:pPr>
        <w:widowControl w:val="0"/>
        <w:numPr>
          <w:ilvl w:val="1"/>
          <w:numId w:val="13"/>
        </w:numPr>
        <w:spacing w:before="120"/>
        <w:ind w:left="681" w:hanging="284"/>
      </w:pPr>
      <w:r>
        <w:t xml:space="preserve">dodržení pravidel dotačního programu a </w:t>
      </w:r>
      <w:r>
        <w:rPr>
          <w:rFonts w:eastAsia="Calibri"/>
          <w:lang w:eastAsia="en-US"/>
        </w:rPr>
        <w:t>zvláštních požadavků na zadání veřejné zakázky, je-li zakázka financována z dotačních programů, které mají vlastní pravidla pro zadávání veřejných zakázek,</w:t>
      </w:r>
    </w:p>
    <w:p w14:paraId="2F954B86" w14:textId="77777777" w:rsidR="005A6A8A" w:rsidRDefault="00814FFE" w:rsidP="00E65795">
      <w:pPr>
        <w:widowControl w:val="0"/>
        <w:numPr>
          <w:ilvl w:val="1"/>
          <w:numId w:val="13"/>
        </w:numPr>
        <w:spacing w:before="120"/>
        <w:ind w:left="681" w:hanging="284"/>
      </w:pPr>
      <w:r>
        <w:t xml:space="preserve">zajištění </w:t>
      </w:r>
      <w:r w:rsidR="00EC2683">
        <w:t xml:space="preserve">závazného příslibu </w:t>
      </w:r>
      <w:r>
        <w:t>finančního krytí veřejné zakázky,</w:t>
      </w:r>
    </w:p>
    <w:p w14:paraId="0D7F1F36" w14:textId="77777777" w:rsidR="00007D50" w:rsidRDefault="00814FFE" w:rsidP="00E65795">
      <w:pPr>
        <w:widowControl w:val="0"/>
        <w:numPr>
          <w:ilvl w:val="1"/>
          <w:numId w:val="13"/>
        </w:numPr>
        <w:spacing w:before="120"/>
        <w:ind w:left="681" w:hanging="284"/>
      </w:pPr>
      <w:r>
        <w:t>správné stanovení</w:t>
      </w:r>
      <w:r w:rsidR="00EC2683">
        <w:t xml:space="preserve"> časově</w:t>
      </w:r>
      <w:r>
        <w:t xml:space="preserve"> </w:t>
      </w:r>
      <w:r w:rsidR="00EC2683">
        <w:t xml:space="preserve">aktuální </w:t>
      </w:r>
      <w:r>
        <w:t>předpokládané hodnoty veřejné zakázky, zejména za zahrnutí všech souvisejících plnění s veřejnou zakázkou,</w:t>
      </w:r>
    </w:p>
    <w:p w14:paraId="60DD11B0" w14:textId="77777777" w:rsidR="00E85436" w:rsidRDefault="00E85436" w:rsidP="00E65795">
      <w:pPr>
        <w:widowControl w:val="0"/>
        <w:numPr>
          <w:ilvl w:val="1"/>
          <w:numId w:val="13"/>
        </w:numPr>
        <w:spacing w:before="120"/>
        <w:ind w:left="681" w:hanging="284"/>
      </w:pPr>
      <w:r>
        <w:t xml:space="preserve">dodržení </w:t>
      </w:r>
      <w:r w:rsidR="00150FC5">
        <w:t xml:space="preserve">zákona </w:t>
      </w:r>
      <w:r w:rsidR="00525690">
        <w:t xml:space="preserve">po předání </w:t>
      </w:r>
      <w:proofErr w:type="spellStart"/>
      <w:r w:rsidR="00525690">
        <w:t>vysoutěženého</w:t>
      </w:r>
      <w:proofErr w:type="spellEnd"/>
      <w:r w:rsidR="00525690">
        <w:t xml:space="preserve"> plnění s výjimkou případů, kdy </w:t>
      </w:r>
      <w:r w:rsidR="00AD0CB6">
        <w:t>předalo v termínu</w:t>
      </w:r>
      <w:r w:rsidR="00525690">
        <w:t xml:space="preserve"> </w:t>
      </w:r>
      <w:r w:rsidR="0059636D">
        <w:t>centrální</w:t>
      </w:r>
      <w:r w:rsidR="00AD0CB6">
        <w:t>mu</w:t>
      </w:r>
      <w:r w:rsidR="0059636D">
        <w:t xml:space="preserve"> zadavatel</w:t>
      </w:r>
      <w:r w:rsidR="00AD0CB6">
        <w:t>i podklady k</w:t>
      </w:r>
      <w:r w:rsidR="0059636D">
        <w:t xml:space="preserve"> </w:t>
      </w:r>
      <w:r w:rsidR="00525690">
        <w:t>provedení úkonů specifikovaných v čl. VII</w:t>
      </w:r>
      <w:r w:rsidR="0063712E">
        <w:t>I</w:t>
      </w:r>
      <w:r w:rsidR="007015D1">
        <w:t>.</w:t>
      </w:r>
      <w:r w:rsidR="00525690">
        <w:t xml:space="preserve"> </w:t>
      </w:r>
      <w:r w:rsidR="007015D1">
        <w:t xml:space="preserve">odstavci </w:t>
      </w:r>
      <w:r w:rsidR="00AB4495">
        <w:t xml:space="preserve">5 </w:t>
      </w:r>
      <w:r w:rsidR="00525690">
        <w:t>t</w:t>
      </w:r>
      <w:r w:rsidR="00F84BAB">
        <w:t>ěcht</w:t>
      </w:r>
      <w:r w:rsidR="00525690">
        <w:t>o p</w:t>
      </w:r>
      <w:r w:rsidR="00F84BAB">
        <w:t>ravidel</w:t>
      </w:r>
      <w:r w:rsidR="00D10893">
        <w:t>,</w:t>
      </w:r>
    </w:p>
    <w:p w14:paraId="1BFC7A2F" w14:textId="77777777" w:rsidR="00D10893" w:rsidRDefault="00D10893" w:rsidP="00E65795">
      <w:pPr>
        <w:widowControl w:val="0"/>
        <w:numPr>
          <w:ilvl w:val="1"/>
          <w:numId w:val="13"/>
        </w:numPr>
        <w:spacing w:before="120"/>
        <w:ind w:left="681" w:hanging="284"/>
      </w:pPr>
      <w:r>
        <w:lastRenderedPageBreak/>
        <w:t xml:space="preserve">rozhodnutí dle </w:t>
      </w:r>
      <w:r w:rsidR="00771BE1">
        <w:t>č</w:t>
      </w:r>
      <w:r w:rsidR="00F84BAB">
        <w:t>l. VII</w:t>
      </w:r>
      <w:r w:rsidR="007015D1">
        <w:t>.</w:t>
      </w:r>
      <w:r w:rsidR="00F84BAB">
        <w:t xml:space="preserve"> </w:t>
      </w:r>
      <w:r w:rsidR="007015D1">
        <w:t>odstavc</w:t>
      </w:r>
      <w:r w:rsidR="00CE24A8">
        <w:t>e</w:t>
      </w:r>
      <w:r w:rsidR="00F84BAB">
        <w:t xml:space="preserve"> 3 těchto pravidel</w:t>
      </w:r>
      <w:r w:rsidR="00E70A47">
        <w:t>,</w:t>
      </w:r>
    </w:p>
    <w:p w14:paraId="3FE83078" w14:textId="77777777" w:rsidR="00814FFE" w:rsidRDefault="00814FFE" w:rsidP="00E65795">
      <w:pPr>
        <w:widowControl w:val="0"/>
        <w:numPr>
          <w:ilvl w:val="1"/>
          <w:numId w:val="13"/>
        </w:numPr>
        <w:spacing w:before="120"/>
        <w:ind w:left="681" w:hanging="284"/>
      </w:pPr>
      <w:r>
        <w:t xml:space="preserve">archivaci dokumentace veřejné zakázky po dobu stanovenou </w:t>
      </w:r>
      <w:r w:rsidR="00150FC5">
        <w:t xml:space="preserve">zákonem </w:t>
      </w:r>
      <w:r w:rsidR="0063712E">
        <w:t>v případě interního centrálního zadávání</w:t>
      </w:r>
      <w:r w:rsidR="00FA76EC">
        <w:t>, s výjimkou veřejných zakázek zadávaných v dynamickém nákupním systému</w:t>
      </w:r>
      <w:r w:rsidR="003C0436">
        <w:t>.</w:t>
      </w:r>
    </w:p>
    <w:p w14:paraId="49984BCD" w14:textId="77777777" w:rsidR="005A6A8A" w:rsidRDefault="005A6A8A" w:rsidP="00E65795">
      <w:pPr>
        <w:numPr>
          <w:ilvl w:val="0"/>
          <w:numId w:val="13"/>
        </w:numPr>
        <w:spacing w:before="2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Dojde-li k uložení sankce za porušení </w:t>
      </w:r>
      <w:r w:rsidR="00150FC5">
        <w:rPr>
          <w:rFonts w:eastAsia="Calibri"/>
          <w:lang w:eastAsia="en-US"/>
        </w:rPr>
        <w:t xml:space="preserve">zákona </w:t>
      </w:r>
      <w:r>
        <w:rPr>
          <w:rFonts w:eastAsia="Calibri"/>
          <w:lang w:eastAsia="en-US"/>
        </w:rPr>
        <w:t>z důvodů, za které zodpovídá zadávací místo</w:t>
      </w:r>
      <w:r w:rsidR="00735661">
        <w:rPr>
          <w:rFonts w:eastAsia="Calibri"/>
          <w:lang w:eastAsia="en-US"/>
        </w:rPr>
        <w:t>, může kraj po zadávacím místu požadovat úhradu sankčních nákladů, popř. náhradu vzniklé škody</w:t>
      </w:r>
      <w:r w:rsidR="00E76E23">
        <w:rPr>
          <w:rFonts w:eastAsia="Calibri"/>
          <w:lang w:eastAsia="en-US"/>
        </w:rPr>
        <w:t xml:space="preserve"> dle příslušného vnitřního předpisu</w:t>
      </w:r>
      <w:r w:rsidR="002432F9">
        <w:rPr>
          <w:rStyle w:val="Znakapoznpodarou"/>
          <w:rFonts w:eastAsia="Calibri"/>
          <w:lang w:eastAsia="en-US"/>
        </w:rPr>
        <w:footnoteReference w:id="12"/>
      </w:r>
      <w:r w:rsidR="00735661">
        <w:rPr>
          <w:rFonts w:eastAsia="Calibri"/>
          <w:lang w:eastAsia="en-US"/>
        </w:rPr>
        <w:t>.</w:t>
      </w:r>
    </w:p>
    <w:p w14:paraId="1FD82CBC" w14:textId="77777777" w:rsidR="005A6A8A" w:rsidRDefault="005A6A8A" w:rsidP="005A6A8A">
      <w:pPr>
        <w:rPr>
          <w:rFonts w:eastAsia="Calibri"/>
          <w:lang w:eastAsia="en-US"/>
        </w:rPr>
      </w:pPr>
    </w:p>
    <w:p w14:paraId="4338F027" w14:textId="77777777" w:rsidR="00950E65" w:rsidRDefault="00950E65" w:rsidP="005A6A8A">
      <w:pPr>
        <w:rPr>
          <w:rFonts w:eastAsia="Calibri"/>
          <w:lang w:eastAsia="en-US"/>
        </w:rPr>
      </w:pPr>
    </w:p>
    <w:p w14:paraId="7A61E96C" w14:textId="77777777" w:rsidR="00F27E58" w:rsidRPr="00D7337E" w:rsidRDefault="00F27E58" w:rsidP="00D7337E">
      <w:pPr>
        <w:jc w:val="center"/>
        <w:rPr>
          <w:rFonts w:eastAsia="Calibri"/>
          <w:b/>
        </w:rPr>
      </w:pPr>
      <w:bookmarkStart w:id="22" w:name="_Toc399911846"/>
      <w:bookmarkStart w:id="23" w:name="_Toc403400662"/>
      <w:bookmarkStart w:id="24" w:name="_Toc453761107"/>
      <w:r w:rsidRPr="00D7337E">
        <w:rPr>
          <w:rFonts w:eastAsia="Calibri"/>
          <w:b/>
        </w:rPr>
        <w:t>Čl. X.</w:t>
      </w:r>
      <w:bookmarkEnd w:id="22"/>
      <w:bookmarkEnd w:id="23"/>
      <w:bookmarkEnd w:id="24"/>
    </w:p>
    <w:p w14:paraId="1944CB99" w14:textId="77777777" w:rsidR="00F27E58" w:rsidRPr="00BA6E13" w:rsidRDefault="00700CE9" w:rsidP="00DC31FB">
      <w:pPr>
        <w:pStyle w:val="Nadpis2"/>
        <w:rPr>
          <w:rFonts w:eastAsia="Calibri"/>
          <w:szCs w:val="22"/>
        </w:rPr>
      </w:pPr>
      <w:bookmarkStart w:id="25" w:name="_Toc453770490"/>
      <w:bookmarkStart w:id="26" w:name="_Toc43892668"/>
      <w:r>
        <w:rPr>
          <w:rFonts w:eastAsia="Calibri"/>
          <w:szCs w:val="22"/>
        </w:rPr>
        <w:t>Přechodná a z</w:t>
      </w:r>
      <w:r w:rsidR="00F27E58" w:rsidRPr="00BA6E13">
        <w:rPr>
          <w:rFonts w:eastAsia="Calibri"/>
          <w:szCs w:val="22"/>
        </w:rPr>
        <w:t>ávěrečná ustanovení</w:t>
      </w:r>
      <w:bookmarkEnd w:id="25"/>
      <w:bookmarkEnd w:id="26"/>
    </w:p>
    <w:p w14:paraId="7F436DB1" w14:textId="77777777" w:rsidR="00700CE9" w:rsidRDefault="00700CE9" w:rsidP="00E65795">
      <w:pPr>
        <w:widowControl w:val="0"/>
        <w:numPr>
          <w:ilvl w:val="0"/>
          <w:numId w:val="5"/>
        </w:numPr>
        <w:spacing w:before="240"/>
        <w:rPr>
          <w:rFonts w:eastAsia="Calibri"/>
          <w:snapToGrid w:val="0"/>
          <w:szCs w:val="22"/>
          <w:lang w:eastAsia="en-US"/>
        </w:rPr>
      </w:pPr>
      <w:r>
        <w:rPr>
          <w:rFonts w:eastAsia="Calibri"/>
          <w:snapToGrid w:val="0"/>
          <w:szCs w:val="22"/>
          <w:lang w:eastAsia="en-US"/>
        </w:rPr>
        <w:t>Veřejné zakázky zadávané, schválené orgány kraje, či připravené pro jednání v orgánech kraje před</w:t>
      </w:r>
      <w:r w:rsidR="004936A0">
        <w:rPr>
          <w:rFonts w:eastAsia="Calibri"/>
          <w:snapToGrid w:val="0"/>
          <w:szCs w:val="22"/>
          <w:lang w:eastAsia="en-US"/>
        </w:rPr>
        <w:t> </w:t>
      </w:r>
      <w:r>
        <w:rPr>
          <w:rFonts w:eastAsia="Calibri"/>
          <w:snapToGrid w:val="0"/>
          <w:szCs w:val="22"/>
          <w:lang w:eastAsia="en-US"/>
        </w:rPr>
        <w:t>nabytím účinnosti tohoto předpisu se dokončí dle předpisů účinných přede dnem nabytí účinnosti těchto pravidel.</w:t>
      </w:r>
    </w:p>
    <w:p w14:paraId="58D41995" w14:textId="77777777" w:rsidR="004936A0" w:rsidRDefault="004936A0" w:rsidP="00E65795">
      <w:pPr>
        <w:widowControl w:val="0"/>
        <w:numPr>
          <w:ilvl w:val="0"/>
          <w:numId w:val="5"/>
        </w:numPr>
        <w:spacing w:before="240"/>
        <w:rPr>
          <w:rFonts w:eastAsia="Calibri"/>
          <w:snapToGrid w:val="0"/>
          <w:szCs w:val="22"/>
          <w:lang w:eastAsia="en-US"/>
        </w:rPr>
      </w:pPr>
      <w:r w:rsidRPr="006A6FBB">
        <w:rPr>
          <w:szCs w:val="22"/>
        </w:rPr>
        <w:t>T</w:t>
      </w:r>
      <w:r>
        <w:rPr>
          <w:szCs w:val="22"/>
        </w:rPr>
        <w:t>ímto předpisem rady kraje</w:t>
      </w:r>
      <w:r w:rsidRPr="006A6FBB">
        <w:rPr>
          <w:szCs w:val="22"/>
        </w:rPr>
        <w:t xml:space="preserve"> se zrušuje předpis rady kraje č. PR </w:t>
      </w:r>
      <w:r w:rsidR="003E3749" w:rsidRPr="006A6FBB">
        <w:rPr>
          <w:szCs w:val="22"/>
        </w:rPr>
        <w:t>0</w:t>
      </w:r>
      <w:r w:rsidR="003E3749">
        <w:rPr>
          <w:szCs w:val="22"/>
        </w:rPr>
        <w:t>3</w:t>
      </w:r>
      <w:r w:rsidRPr="006A6FBB">
        <w:rPr>
          <w:szCs w:val="22"/>
        </w:rPr>
        <w:t>/</w:t>
      </w:r>
      <w:r w:rsidR="003E3749" w:rsidRPr="006A6FBB">
        <w:rPr>
          <w:szCs w:val="22"/>
        </w:rPr>
        <w:t>20</w:t>
      </w:r>
      <w:r w:rsidR="003E3749">
        <w:rPr>
          <w:szCs w:val="22"/>
        </w:rPr>
        <w:t>22</w:t>
      </w:r>
      <w:r w:rsidR="008F0496">
        <w:rPr>
          <w:szCs w:val="22"/>
        </w:rPr>
        <w:t>,</w:t>
      </w:r>
      <w:r w:rsidRPr="006A6FBB">
        <w:rPr>
          <w:szCs w:val="22"/>
        </w:rPr>
        <w:t xml:space="preserve"> Pravidla pro </w:t>
      </w:r>
      <w:r>
        <w:rPr>
          <w:szCs w:val="22"/>
        </w:rPr>
        <w:t>zadávání veřejných zakázek Karlovarským krajem a jeho příspěvkovými organizacemi prostřednictvím centrálního zadávání</w:t>
      </w:r>
      <w:r w:rsidRPr="006A6FBB">
        <w:rPr>
          <w:szCs w:val="22"/>
        </w:rPr>
        <w:t>.</w:t>
      </w:r>
    </w:p>
    <w:p w14:paraId="5BE653C0" w14:textId="77777777" w:rsidR="00F27E58" w:rsidRPr="00BA6E13" w:rsidRDefault="00F27E58" w:rsidP="00E65795">
      <w:pPr>
        <w:widowControl w:val="0"/>
        <w:numPr>
          <w:ilvl w:val="0"/>
          <w:numId w:val="5"/>
        </w:numPr>
        <w:spacing w:before="240"/>
        <w:rPr>
          <w:rFonts w:eastAsia="Calibri"/>
          <w:snapToGrid w:val="0"/>
          <w:szCs w:val="22"/>
          <w:lang w:eastAsia="en-US"/>
        </w:rPr>
      </w:pPr>
      <w:r w:rsidRPr="00BA6E13">
        <w:rPr>
          <w:rFonts w:eastAsia="Calibri"/>
          <w:snapToGrid w:val="0"/>
          <w:szCs w:val="22"/>
          <w:lang w:eastAsia="en-US"/>
        </w:rPr>
        <w:t>Tato pravidla byla schválena usnesením rady</w:t>
      </w:r>
      <w:r w:rsidR="00CE24A8">
        <w:rPr>
          <w:rFonts w:eastAsia="Calibri"/>
          <w:snapToGrid w:val="0"/>
          <w:szCs w:val="22"/>
          <w:lang w:eastAsia="en-US"/>
        </w:rPr>
        <w:t xml:space="preserve"> kraje </w:t>
      </w:r>
      <w:r w:rsidRPr="00BA6E13">
        <w:rPr>
          <w:rFonts w:eastAsia="Calibri"/>
          <w:snapToGrid w:val="0"/>
          <w:szCs w:val="22"/>
          <w:lang w:eastAsia="en-US"/>
        </w:rPr>
        <w:t xml:space="preserve">č. </w:t>
      </w:r>
      <w:r w:rsidR="00B50951">
        <w:rPr>
          <w:szCs w:val="22"/>
        </w:rPr>
        <w:t xml:space="preserve">RK </w:t>
      </w:r>
      <w:r w:rsidR="009F7894" w:rsidRPr="009F7894">
        <w:rPr>
          <w:szCs w:val="22"/>
        </w:rPr>
        <w:t>1246/10/25</w:t>
      </w:r>
      <w:r w:rsidR="003E3749">
        <w:rPr>
          <w:rFonts w:eastAsia="Calibri"/>
          <w:snapToGrid w:val="0"/>
          <w:szCs w:val="22"/>
          <w:lang w:eastAsia="en-US"/>
        </w:rPr>
        <w:t xml:space="preserve"> </w:t>
      </w:r>
      <w:r w:rsidRPr="00BA6E13">
        <w:rPr>
          <w:rFonts w:eastAsia="Calibri"/>
          <w:snapToGrid w:val="0"/>
          <w:szCs w:val="22"/>
          <w:lang w:eastAsia="en-US"/>
        </w:rPr>
        <w:t>ze dne</w:t>
      </w:r>
      <w:r w:rsidR="009D1AB5">
        <w:rPr>
          <w:rFonts w:eastAsia="Calibri"/>
          <w:snapToGrid w:val="0"/>
          <w:szCs w:val="22"/>
          <w:lang w:eastAsia="en-US"/>
        </w:rPr>
        <w:t xml:space="preserve"> </w:t>
      </w:r>
      <w:r w:rsidR="009F7894" w:rsidRPr="009F7894">
        <w:rPr>
          <w:rFonts w:eastAsia="Calibri"/>
          <w:snapToGrid w:val="0"/>
          <w:szCs w:val="22"/>
          <w:lang w:eastAsia="en-US"/>
        </w:rPr>
        <w:t>20.</w:t>
      </w:r>
      <w:r w:rsidR="009F7894">
        <w:rPr>
          <w:rFonts w:eastAsia="Calibri"/>
          <w:snapToGrid w:val="0"/>
          <w:szCs w:val="22"/>
          <w:lang w:eastAsia="en-US"/>
        </w:rPr>
        <w:t xml:space="preserve"> </w:t>
      </w:r>
      <w:r w:rsidR="009F7894" w:rsidRPr="009F7894">
        <w:rPr>
          <w:rFonts w:eastAsia="Calibri"/>
          <w:snapToGrid w:val="0"/>
          <w:szCs w:val="22"/>
          <w:lang w:eastAsia="en-US"/>
        </w:rPr>
        <w:t>10.</w:t>
      </w:r>
      <w:r w:rsidR="009F7894">
        <w:rPr>
          <w:rFonts w:eastAsia="Calibri"/>
          <w:snapToGrid w:val="0"/>
          <w:szCs w:val="22"/>
          <w:lang w:eastAsia="en-US"/>
        </w:rPr>
        <w:t xml:space="preserve"> </w:t>
      </w:r>
      <w:r w:rsidR="009F7894" w:rsidRPr="009F7894">
        <w:rPr>
          <w:rFonts w:eastAsia="Calibri"/>
          <w:snapToGrid w:val="0"/>
          <w:szCs w:val="22"/>
          <w:lang w:eastAsia="en-US"/>
        </w:rPr>
        <w:t>2025</w:t>
      </w:r>
      <w:r w:rsidR="00640557">
        <w:rPr>
          <w:rFonts w:eastAsia="Calibri"/>
          <w:snapToGrid w:val="0"/>
          <w:szCs w:val="22"/>
          <w:lang w:eastAsia="en-US"/>
        </w:rPr>
        <w:t>.</w:t>
      </w:r>
    </w:p>
    <w:p w14:paraId="2E27D8CC" w14:textId="77777777" w:rsidR="00F27E58" w:rsidRPr="00BA6E13" w:rsidRDefault="00F27E58" w:rsidP="000840AB">
      <w:pPr>
        <w:widowControl w:val="0"/>
        <w:numPr>
          <w:ilvl w:val="0"/>
          <w:numId w:val="5"/>
        </w:numPr>
        <w:spacing w:before="240"/>
        <w:rPr>
          <w:rFonts w:eastAsia="Calibri"/>
          <w:snapToGrid w:val="0"/>
          <w:szCs w:val="22"/>
          <w:lang w:eastAsia="en-US"/>
        </w:rPr>
      </w:pPr>
      <w:r w:rsidRPr="00BA6E13">
        <w:rPr>
          <w:rFonts w:eastAsia="Calibri"/>
          <w:snapToGrid w:val="0"/>
          <w:szCs w:val="22"/>
          <w:lang w:eastAsia="en-US"/>
        </w:rPr>
        <w:t>Tato pravidla nabývají účinnosti dne</w:t>
      </w:r>
      <w:r w:rsidR="009D1AB5">
        <w:rPr>
          <w:rFonts w:eastAsia="Calibri"/>
          <w:snapToGrid w:val="0"/>
          <w:szCs w:val="22"/>
          <w:lang w:eastAsia="en-US"/>
        </w:rPr>
        <w:t xml:space="preserve"> </w:t>
      </w:r>
      <w:r w:rsidR="009F7894">
        <w:rPr>
          <w:rFonts w:eastAsia="Calibri"/>
          <w:snapToGrid w:val="0"/>
          <w:szCs w:val="22"/>
          <w:lang w:eastAsia="en-US"/>
        </w:rPr>
        <w:t>20. 10. 2025</w:t>
      </w:r>
      <w:r w:rsidR="00196E70">
        <w:rPr>
          <w:rFonts w:eastAsia="Calibri"/>
          <w:snapToGrid w:val="0"/>
          <w:szCs w:val="22"/>
          <w:lang w:eastAsia="en-US"/>
        </w:rPr>
        <w:t>.</w:t>
      </w:r>
    </w:p>
    <w:p w14:paraId="49B4E11A" w14:textId="77777777" w:rsidR="00DD08B9" w:rsidRDefault="00DD08B9" w:rsidP="00F27E58">
      <w:pPr>
        <w:widowControl w:val="0"/>
        <w:rPr>
          <w:rFonts w:eastAsia="Calibri"/>
          <w:snapToGrid w:val="0"/>
          <w:szCs w:val="22"/>
          <w:lang w:eastAsia="en-US"/>
        </w:rPr>
      </w:pPr>
    </w:p>
    <w:p w14:paraId="3B2C77DD" w14:textId="77777777" w:rsidR="000840AB" w:rsidRDefault="000840AB" w:rsidP="00F27E58">
      <w:pPr>
        <w:widowControl w:val="0"/>
        <w:rPr>
          <w:rFonts w:eastAsia="Calibri"/>
          <w:snapToGrid w:val="0"/>
          <w:szCs w:val="22"/>
          <w:lang w:eastAsia="en-US"/>
        </w:rPr>
      </w:pPr>
    </w:p>
    <w:p w14:paraId="33FF35D3" w14:textId="77777777" w:rsidR="008244E0" w:rsidRDefault="008244E0" w:rsidP="00F27E58">
      <w:pPr>
        <w:widowControl w:val="0"/>
        <w:rPr>
          <w:rFonts w:eastAsia="Calibri"/>
          <w:snapToGrid w:val="0"/>
          <w:szCs w:val="22"/>
          <w:lang w:eastAsia="en-US"/>
        </w:rPr>
      </w:pPr>
    </w:p>
    <w:p w14:paraId="60C09FA4" w14:textId="77777777" w:rsidR="007E1A85" w:rsidRPr="00924C0A" w:rsidRDefault="007E1A85" w:rsidP="00F27E58">
      <w:pPr>
        <w:widowControl w:val="0"/>
        <w:ind w:left="907" w:hanging="907"/>
        <w:rPr>
          <w:rFonts w:eastAsia="Calibri"/>
          <w:snapToGrid w:val="0"/>
          <w:szCs w:val="22"/>
          <w:lang w:eastAsia="en-US"/>
        </w:rPr>
      </w:pPr>
    </w:p>
    <w:p w14:paraId="58B93510" w14:textId="77777777" w:rsidR="00F27E58" w:rsidRPr="001256D7" w:rsidRDefault="00196E70" w:rsidP="007E1A85">
      <w:pPr>
        <w:widowControl w:val="0"/>
        <w:rPr>
          <w:rFonts w:eastAsia="Calibri"/>
          <w:snapToGrid w:val="0"/>
          <w:szCs w:val="22"/>
          <w:lang w:eastAsia="en-US"/>
        </w:rPr>
      </w:pPr>
      <w:r>
        <w:rPr>
          <w:rFonts w:eastAsia="Calibri"/>
          <w:snapToGrid w:val="0"/>
          <w:szCs w:val="22"/>
          <w:lang w:eastAsia="en-US"/>
        </w:rPr>
        <w:t>Mgr. Jana Mračková Vildumetzová</w:t>
      </w:r>
      <w:r w:rsidR="000A29A1">
        <w:rPr>
          <w:rFonts w:eastAsia="Calibri"/>
          <w:snapToGrid w:val="0"/>
          <w:szCs w:val="22"/>
          <w:lang w:eastAsia="en-US"/>
        </w:rPr>
        <w:t xml:space="preserve"> v. r.</w:t>
      </w:r>
    </w:p>
    <w:p w14:paraId="54358286" w14:textId="77777777" w:rsidR="00F27E58" w:rsidRPr="001256D7" w:rsidRDefault="00F27E58" w:rsidP="007E1A85">
      <w:pPr>
        <w:widowControl w:val="0"/>
        <w:rPr>
          <w:rFonts w:eastAsia="Calibri"/>
          <w:szCs w:val="22"/>
          <w:lang w:eastAsia="en-US"/>
        </w:rPr>
      </w:pPr>
      <w:r w:rsidRPr="001256D7">
        <w:rPr>
          <w:rFonts w:eastAsia="Calibri"/>
          <w:snapToGrid w:val="0"/>
          <w:szCs w:val="22"/>
          <w:lang w:eastAsia="en-US"/>
        </w:rPr>
        <w:t>hejtman</w:t>
      </w:r>
      <w:r w:rsidR="00196E70">
        <w:rPr>
          <w:rFonts w:eastAsia="Calibri"/>
          <w:snapToGrid w:val="0"/>
          <w:szCs w:val="22"/>
          <w:lang w:eastAsia="en-US"/>
        </w:rPr>
        <w:t>ka</w:t>
      </w:r>
      <w:r w:rsidRPr="001256D7">
        <w:rPr>
          <w:rFonts w:eastAsia="Calibri"/>
          <w:snapToGrid w:val="0"/>
          <w:szCs w:val="22"/>
          <w:lang w:eastAsia="en-US"/>
        </w:rPr>
        <w:t xml:space="preserve"> Karlovarského kraje</w:t>
      </w:r>
    </w:p>
    <w:p w14:paraId="23DD351C" w14:textId="77777777" w:rsidR="00F27E58" w:rsidRPr="001256D7" w:rsidRDefault="00F27E58" w:rsidP="00F27E58">
      <w:pPr>
        <w:pStyle w:val="Nzev"/>
        <w:jc w:val="left"/>
        <w:rPr>
          <w:caps/>
          <w:szCs w:val="22"/>
        </w:rPr>
      </w:pPr>
    </w:p>
    <w:sectPr w:rsidR="00F27E58" w:rsidRPr="001256D7" w:rsidSect="00E85E3E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50109" w14:textId="77777777" w:rsidR="00E55558" w:rsidRDefault="00E55558">
      <w:r>
        <w:separator/>
      </w:r>
    </w:p>
  </w:endnote>
  <w:endnote w:type="continuationSeparator" w:id="0">
    <w:p w14:paraId="5EE57788" w14:textId="77777777" w:rsidR="00E55558" w:rsidRDefault="00E5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40BEE" w14:textId="77777777" w:rsidR="00F47D92" w:rsidRDefault="00F47D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DA9057" w14:textId="77777777" w:rsidR="00F47D92" w:rsidRDefault="00F47D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7562D" w14:textId="77777777" w:rsidR="00F47D92" w:rsidRPr="008C1486" w:rsidRDefault="00F47D92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8C1486">
      <w:rPr>
        <w:rStyle w:val="slostrnky"/>
        <w:sz w:val="20"/>
        <w:szCs w:val="20"/>
      </w:rPr>
      <w:fldChar w:fldCharType="begin"/>
    </w:r>
    <w:r w:rsidRPr="008C1486">
      <w:rPr>
        <w:rStyle w:val="slostrnky"/>
        <w:sz w:val="20"/>
        <w:szCs w:val="20"/>
      </w:rPr>
      <w:instrText xml:space="preserve">PAGE  </w:instrText>
    </w:r>
    <w:r w:rsidRPr="008C1486">
      <w:rPr>
        <w:rStyle w:val="slostrnky"/>
        <w:sz w:val="20"/>
        <w:szCs w:val="20"/>
      </w:rPr>
      <w:fldChar w:fldCharType="separate"/>
    </w:r>
    <w:r w:rsidR="00F5335A">
      <w:rPr>
        <w:rStyle w:val="slostrnky"/>
        <w:noProof/>
        <w:sz w:val="20"/>
        <w:szCs w:val="20"/>
      </w:rPr>
      <w:t>9</w:t>
    </w:r>
    <w:r w:rsidRPr="008C1486">
      <w:rPr>
        <w:rStyle w:val="slostrnky"/>
        <w:sz w:val="20"/>
        <w:szCs w:val="20"/>
      </w:rPr>
      <w:fldChar w:fldCharType="end"/>
    </w:r>
    <w:r w:rsidRPr="008C1486">
      <w:rPr>
        <w:rStyle w:val="slostrnky"/>
        <w:sz w:val="20"/>
        <w:szCs w:val="20"/>
      </w:rPr>
      <w:t>/</w:t>
    </w:r>
    <w:r w:rsidRPr="008C1486">
      <w:rPr>
        <w:rStyle w:val="slostrnky"/>
        <w:sz w:val="20"/>
        <w:szCs w:val="20"/>
      </w:rPr>
      <w:fldChar w:fldCharType="begin"/>
    </w:r>
    <w:r w:rsidRPr="008C1486">
      <w:rPr>
        <w:rStyle w:val="slostrnky"/>
        <w:sz w:val="20"/>
        <w:szCs w:val="20"/>
      </w:rPr>
      <w:instrText xml:space="preserve"> NUMPAGES </w:instrText>
    </w:r>
    <w:r w:rsidRPr="008C1486">
      <w:rPr>
        <w:rStyle w:val="slostrnky"/>
        <w:sz w:val="20"/>
        <w:szCs w:val="20"/>
      </w:rPr>
      <w:fldChar w:fldCharType="separate"/>
    </w:r>
    <w:r w:rsidR="00F5335A">
      <w:rPr>
        <w:rStyle w:val="slostrnky"/>
        <w:noProof/>
        <w:sz w:val="20"/>
        <w:szCs w:val="20"/>
      </w:rPr>
      <w:t>9</w:t>
    </w:r>
    <w:r w:rsidRPr="008C1486">
      <w:rPr>
        <w:rStyle w:val="slostrnky"/>
        <w:sz w:val="20"/>
        <w:szCs w:val="20"/>
      </w:rPr>
      <w:fldChar w:fldCharType="end"/>
    </w:r>
  </w:p>
  <w:p w14:paraId="1DA1E147" w14:textId="77777777" w:rsidR="00F47D92" w:rsidRDefault="00F47D92">
    <w:pPr>
      <w:pStyle w:val="Zpat"/>
      <w:tabs>
        <w:tab w:val="center" w:pos="4818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92D98" w14:textId="77777777" w:rsidR="00F47D92" w:rsidRPr="008C1486" w:rsidRDefault="00F47D92">
    <w:pPr>
      <w:pStyle w:val="Zpat"/>
      <w:tabs>
        <w:tab w:val="center" w:pos="4818"/>
      </w:tabs>
      <w:rPr>
        <w:sz w:val="20"/>
        <w:szCs w:val="20"/>
      </w:rPr>
    </w:pPr>
    <w:r>
      <w:tab/>
    </w:r>
    <w:r w:rsidRPr="008C1486">
      <w:rPr>
        <w:sz w:val="20"/>
        <w:szCs w:val="20"/>
      </w:rPr>
      <w:t>1/</w:t>
    </w:r>
    <w:r w:rsidRPr="008C1486">
      <w:rPr>
        <w:rStyle w:val="slostrnky"/>
        <w:sz w:val="20"/>
        <w:szCs w:val="20"/>
      </w:rPr>
      <w:fldChar w:fldCharType="begin"/>
    </w:r>
    <w:r w:rsidRPr="008C1486">
      <w:rPr>
        <w:rStyle w:val="slostrnky"/>
        <w:sz w:val="20"/>
        <w:szCs w:val="20"/>
      </w:rPr>
      <w:instrText xml:space="preserve"> NUMPAGES </w:instrText>
    </w:r>
    <w:r w:rsidRPr="008C1486">
      <w:rPr>
        <w:rStyle w:val="slostrnky"/>
        <w:sz w:val="20"/>
        <w:szCs w:val="20"/>
      </w:rPr>
      <w:fldChar w:fldCharType="separate"/>
    </w:r>
    <w:r w:rsidR="002C22C9">
      <w:rPr>
        <w:rStyle w:val="slostrnky"/>
        <w:noProof/>
        <w:sz w:val="20"/>
        <w:szCs w:val="20"/>
      </w:rPr>
      <w:t>1</w:t>
    </w:r>
    <w:r w:rsidRPr="008C1486">
      <w:rPr>
        <w:rStyle w:val="slostrnky"/>
        <w:sz w:val="20"/>
        <w:szCs w:val="20"/>
      </w:rPr>
      <w:fldChar w:fldCharType="end"/>
    </w:r>
  </w:p>
  <w:p w14:paraId="3D9709CB" w14:textId="77777777" w:rsidR="00F47D92" w:rsidRDefault="00F47D92">
    <w:pPr>
      <w:pStyle w:val="Zpat"/>
    </w:pPr>
  </w:p>
  <w:p w14:paraId="665F87F6" w14:textId="77777777" w:rsidR="00F47D92" w:rsidRDefault="00F47D92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FD2B0" w14:textId="77777777" w:rsidR="00E55558" w:rsidRDefault="00E55558">
      <w:r>
        <w:separator/>
      </w:r>
    </w:p>
  </w:footnote>
  <w:footnote w:type="continuationSeparator" w:id="0">
    <w:p w14:paraId="0072A07A" w14:textId="77777777" w:rsidR="00E55558" w:rsidRDefault="00E55558">
      <w:r>
        <w:continuationSeparator/>
      </w:r>
    </w:p>
  </w:footnote>
  <w:footnote w:id="1">
    <w:p w14:paraId="48832995" w14:textId="77777777" w:rsidR="00354872" w:rsidRDefault="00354872">
      <w:pPr>
        <w:pStyle w:val="Textpoznpodarou"/>
      </w:pPr>
      <w:r>
        <w:rPr>
          <w:rStyle w:val="Znakapoznpodarou"/>
        </w:rPr>
        <w:footnoteRef/>
      </w:r>
      <w:r>
        <w:t xml:space="preserve"> § 9 </w:t>
      </w:r>
      <w:r w:rsidRPr="00D21A79">
        <w:rPr>
          <w:rFonts w:eastAsia="Calibri"/>
          <w:snapToGrid w:val="0"/>
          <w:szCs w:val="22"/>
          <w:lang w:eastAsia="en-US"/>
        </w:rPr>
        <w:t>zákona</w:t>
      </w:r>
      <w:r>
        <w:rPr>
          <w:rFonts w:eastAsia="Calibri"/>
          <w:snapToGrid w:val="0"/>
          <w:szCs w:val="22"/>
          <w:lang w:eastAsia="en-US"/>
        </w:rPr>
        <w:t xml:space="preserve"> č. 134/2016 Sb., o zadávání veřejných zakázek, ve znění pozdějších předpisů.</w:t>
      </w:r>
    </w:p>
  </w:footnote>
  <w:footnote w:id="2">
    <w:p w14:paraId="6ADF1AFC" w14:textId="77777777" w:rsidR="00AB4495" w:rsidRDefault="00AB4495">
      <w:pPr>
        <w:pStyle w:val="Textpoznpodarou"/>
      </w:pPr>
      <w:r>
        <w:rPr>
          <w:rStyle w:val="Znakapoznpodarou"/>
        </w:rPr>
        <w:footnoteRef/>
      </w:r>
      <w:r>
        <w:t xml:space="preserve"> § 16 a násl. zákona</w:t>
      </w:r>
      <w:r w:rsidR="00292A16">
        <w:t xml:space="preserve"> č. 134/2016 Sb.</w:t>
      </w:r>
    </w:p>
  </w:footnote>
  <w:footnote w:id="3">
    <w:p w14:paraId="0C1B2365" w14:textId="77777777" w:rsidR="00F47D92" w:rsidRDefault="00F47D92" w:rsidP="006C38FD">
      <w:pPr>
        <w:pStyle w:val="Textpoznpodarou"/>
        <w:ind w:left="227" w:hanging="227"/>
      </w:pPr>
      <w:r>
        <w:rPr>
          <w:rStyle w:val="Znakapoznpodarou"/>
        </w:rPr>
        <w:footnoteRef/>
      </w:r>
      <w:r>
        <w:t xml:space="preserve"> </w:t>
      </w:r>
      <w:r w:rsidR="000B6252">
        <w:t xml:space="preserve">Předpis rady kraje č. PR </w:t>
      </w:r>
      <w:r w:rsidR="009A0DF8">
        <w:t>02</w:t>
      </w:r>
      <w:r w:rsidR="000B6252">
        <w:t>/2025, Pravidla pro zadávání veřejných zakázek Karlovarským krajem a jeho příspěvkovými organizacemi.</w:t>
      </w:r>
    </w:p>
  </w:footnote>
  <w:footnote w:id="4">
    <w:p w14:paraId="08299843" w14:textId="77777777" w:rsidR="00F47D92" w:rsidRDefault="00F47D92" w:rsidP="008F049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0947DB">
        <w:t xml:space="preserve"> </w:t>
      </w:r>
      <w:r>
        <w:t xml:space="preserve">Předpis rady kraje č. PR </w:t>
      </w:r>
      <w:r w:rsidR="001C0666">
        <w:t>02</w:t>
      </w:r>
      <w:r>
        <w:t>/</w:t>
      </w:r>
      <w:r w:rsidR="00256856">
        <w:t>202</w:t>
      </w:r>
      <w:r w:rsidR="000B6252">
        <w:t>5</w:t>
      </w:r>
      <w:r>
        <w:t>.</w:t>
      </w:r>
    </w:p>
  </w:footnote>
  <w:footnote w:id="5">
    <w:p w14:paraId="3EC2E927" w14:textId="77777777" w:rsidR="00150FC5" w:rsidRDefault="00150FC5">
      <w:pPr>
        <w:pStyle w:val="Textpoznpodarou"/>
      </w:pPr>
      <w:r>
        <w:rPr>
          <w:rStyle w:val="Znakapoznpodarou"/>
        </w:rPr>
        <w:footnoteRef/>
      </w:r>
      <w:r>
        <w:t xml:space="preserve"> § 16 až 23 zákona</w:t>
      </w:r>
      <w:r w:rsidR="00822CCA" w:rsidRPr="00822CCA">
        <w:t xml:space="preserve"> č. 134/2016 Sb</w:t>
      </w:r>
      <w:r>
        <w:t>.</w:t>
      </w:r>
    </w:p>
  </w:footnote>
  <w:footnote w:id="6">
    <w:p w14:paraId="56775A74" w14:textId="77777777" w:rsidR="006B0977" w:rsidRDefault="006B0977" w:rsidP="008F0496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8F0496">
        <w:t>N</w:t>
      </w:r>
      <w:r w:rsidR="00D67174">
        <w:t xml:space="preserve">apříklad </w:t>
      </w:r>
      <w:r>
        <w:t xml:space="preserve">§ 4 odst. 1 písm. b) a d) a odst. 2 zákona č. 320/2001 Sb., </w:t>
      </w:r>
      <w:r w:rsidR="0026588C" w:rsidRPr="0026588C">
        <w:t>o finanční kontrole ve veřejné správě a o změně některých zákonů</w:t>
      </w:r>
      <w:r>
        <w:t>, ve znění pozdějších předpisů</w:t>
      </w:r>
      <w:r w:rsidR="00D67174">
        <w:t xml:space="preserve">, </w:t>
      </w:r>
      <w:r w:rsidR="0026588C">
        <w:t>§ 39 zákona č. 218/2000 Sb., o rozpočtových pravidlech a o změně některých souvisejících zákonů, ve znění pozdějších předpisů</w:t>
      </w:r>
      <w:r w:rsidR="00D67174">
        <w:t>, z</w:t>
      </w:r>
      <w:r w:rsidR="0026588C">
        <w:t>ákon č. 250/2000 Sb., o rozpočtových pravidlech územních rozpočtů, ve znění pozdějších předpisů</w:t>
      </w:r>
      <w:r w:rsidR="00D67174">
        <w:t xml:space="preserve">, </w:t>
      </w:r>
      <w:r w:rsidR="0026588C">
        <w:t>§ 17 odst. 1 zákona č. 129/2000 Sb., o krajích, ve znění pozdějších předpisů</w:t>
      </w:r>
      <w:r w:rsidR="00867CFA">
        <w:t>.</w:t>
      </w:r>
    </w:p>
  </w:footnote>
  <w:footnote w:id="7">
    <w:p w14:paraId="3BD5F373" w14:textId="77777777" w:rsidR="00150FC5" w:rsidRDefault="00150FC5">
      <w:pPr>
        <w:pStyle w:val="Textpoznpodarou"/>
      </w:pPr>
      <w:r>
        <w:rPr>
          <w:rStyle w:val="Znakapoznpodarou"/>
        </w:rPr>
        <w:footnoteRef/>
      </w:r>
      <w:r>
        <w:t xml:space="preserve"> § 6 zákona</w:t>
      </w:r>
      <w:r w:rsidR="007015D1" w:rsidRPr="007015D1">
        <w:t xml:space="preserve"> </w:t>
      </w:r>
      <w:r w:rsidR="007015D1">
        <w:t>č. 134/2016 Sb</w:t>
      </w:r>
      <w:r w:rsidR="005435A4">
        <w:t>.</w:t>
      </w:r>
    </w:p>
  </w:footnote>
  <w:footnote w:id="8">
    <w:p w14:paraId="19E95E6B" w14:textId="77777777" w:rsidR="00F47D92" w:rsidRDefault="00F47D92" w:rsidP="00B61C78">
      <w:pPr>
        <w:pStyle w:val="Textpoznpodarou"/>
        <w:ind w:left="227" w:hanging="227"/>
      </w:pPr>
      <w:r>
        <w:rPr>
          <w:rStyle w:val="Znakapoznpodarou"/>
        </w:rPr>
        <w:footnoteRef/>
      </w:r>
      <w:r>
        <w:t xml:space="preserve"> Předpis rady kraje č. PR </w:t>
      </w:r>
      <w:r w:rsidR="001C0666">
        <w:t>02</w:t>
      </w:r>
      <w:r>
        <w:t>/</w:t>
      </w:r>
      <w:r w:rsidR="00FA76EC">
        <w:t>202</w:t>
      </w:r>
      <w:r w:rsidR="00662630">
        <w:t>5</w:t>
      </w:r>
      <w:r>
        <w:t>.</w:t>
      </w:r>
    </w:p>
  </w:footnote>
  <w:footnote w:id="9">
    <w:p w14:paraId="28D7E7F8" w14:textId="77777777" w:rsidR="00150FC5" w:rsidRDefault="00150FC5">
      <w:pPr>
        <w:pStyle w:val="Textpoznpodarou"/>
      </w:pPr>
      <w:r>
        <w:rPr>
          <w:rStyle w:val="Znakapoznpodarou"/>
        </w:rPr>
        <w:footnoteRef/>
      </w:r>
      <w:r>
        <w:t xml:space="preserve"> § 246 zákona</w:t>
      </w:r>
      <w:r w:rsidR="005E530E">
        <w:t xml:space="preserve"> č. 134/2016 Sb</w:t>
      </w:r>
      <w:r>
        <w:t>.</w:t>
      </w:r>
    </w:p>
  </w:footnote>
  <w:footnote w:id="10">
    <w:p w14:paraId="7DEAD84D" w14:textId="77777777" w:rsidR="00330456" w:rsidRDefault="00330456" w:rsidP="00650241">
      <w:pPr>
        <w:pStyle w:val="Textpoznpodarou"/>
        <w:ind w:left="227" w:hanging="227"/>
      </w:pPr>
      <w:r>
        <w:rPr>
          <w:rStyle w:val="Znakapoznpodarou"/>
        </w:rPr>
        <w:footnoteRef/>
      </w:r>
      <w:r>
        <w:t xml:space="preserve"> </w:t>
      </w:r>
      <w:r w:rsidR="005435A4">
        <w:t>Z</w:t>
      </w:r>
      <w:r w:rsidRPr="007816EA">
        <w:t>ákon č. 340/2015 Sb., o zvláštních podmínkách účinnosti některých smluv, uveřejňování těchto smluv a o registru smluv (zákon o registru smluv), ve znění pozdějších předpisů</w:t>
      </w:r>
      <w:r w:rsidR="005435A4">
        <w:t>.</w:t>
      </w:r>
    </w:p>
  </w:footnote>
  <w:footnote w:id="11">
    <w:p w14:paraId="3578FF8E" w14:textId="77777777" w:rsidR="00D91450" w:rsidRDefault="00D9145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435A4">
        <w:t>Z</w:t>
      </w:r>
      <w:r w:rsidRPr="007816EA">
        <w:t xml:space="preserve">ákon č. 340/2015 Sb. </w:t>
      </w:r>
    </w:p>
  </w:footnote>
  <w:footnote w:id="12">
    <w:p w14:paraId="7DF0AE8B" w14:textId="77777777" w:rsidR="00F47D92" w:rsidRDefault="00F47D92" w:rsidP="00B91331">
      <w:pPr>
        <w:pStyle w:val="Textpoznpodarou"/>
        <w:ind w:left="227" w:hanging="227"/>
      </w:pPr>
      <w:r>
        <w:rPr>
          <w:rStyle w:val="Znakapoznpodarou"/>
        </w:rPr>
        <w:footnoteRef/>
      </w:r>
      <w:r>
        <w:t xml:space="preserve"> Předpis rady kraje</w:t>
      </w:r>
      <w:r w:rsidR="004133A1">
        <w:t>, hejtmana a ředitelky krajského úřadu</w:t>
      </w:r>
      <w:r>
        <w:t xml:space="preserve"> č. PR </w:t>
      </w:r>
      <w:r w:rsidRPr="000F7A3D">
        <w:t>0</w:t>
      </w:r>
      <w:r w:rsidR="00C044E2">
        <w:t>1</w:t>
      </w:r>
      <w:r w:rsidRPr="000F7A3D">
        <w:t>/</w:t>
      </w:r>
      <w:r w:rsidR="00196E70" w:rsidRPr="000F7A3D">
        <w:t>20</w:t>
      </w:r>
      <w:r w:rsidR="00196E70">
        <w:t>24</w:t>
      </w:r>
      <w:r w:rsidR="004133A1">
        <w:t>, NH 01/</w:t>
      </w:r>
      <w:r w:rsidR="00196E70">
        <w:t>2024</w:t>
      </w:r>
      <w:r w:rsidR="004133A1">
        <w:t xml:space="preserve">, </w:t>
      </w:r>
      <w:r w:rsidR="00196E70">
        <w:t xml:space="preserve">P </w:t>
      </w:r>
      <w:r w:rsidR="004133A1">
        <w:t>0</w:t>
      </w:r>
      <w:r w:rsidR="00196E70">
        <w:t>3</w:t>
      </w:r>
      <w:r w:rsidR="004133A1">
        <w:t>/202</w:t>
      </w:r>
      <w:r w:rsidR="00196E70">
        <w:t>4</w:t>
      </w:r>
      <w:r w:rsidR="00F5335A">
        <w:t>,</w:t>
      </w:r>
      <w:r w:rsidR="004133A1">
        <w:t xml:space="preserve"> Pro</w:t>
      </w:r>
      <w:r>
        <w:t xml:space="preserve"> </w:t>
      </w:r>
      <w:r w:rsidR="004133A1">
        <w:t>ř</w:t>
      </w:r>
      <w:r w:rsidR="000F7A3D" w:rsidRPr="000F7A3D">
        <w:t>ešení případů</w:t>
      </w:r>
      <w:r w:rsidR="008244E0">
        <w:t xml:space="preserve"> odpovědnosti za škodu</w:t>
      </w:r>
      <w:r w:rsidR="005435A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C6062" w14:textId="77777777" w:rsidR="00F47D92" w:rsidRDefault="00F47D92">
    <w:pPr>
      <w:pStyle w:val="Nadpis2"/>
      <w:rPr>
        <w:rFonts w:ascii="Arial Black" w:hAnsi="Arial Black"/>
        <w:sz w:val="36"/>
      </w:rPr>
    </w:pPr>
    <w:r>
      <w:rPr>
        <w:rFonts w:ascii="Arial Black" w:hAnsi="Arial Black"/>
        <w:sz w:val="36"/>
      </w:rPr>
      <w:t>KARLOVARSKÝ KRAJ</w:t>
    </w:r>
  </w:p>
  <w:p w14:paraId="0B5A488D" w14:textId="77777777" w:rsidR="00F47D92" w:rsidRDefault="003214CC">
    <w:pPr>
      <w:pStyle w:val="Zhlav"/>
      <w:jc w:val="center"/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242570</wp:posOffset>
              </wp:positionV>
              <wp:extent cx="6120130" cy="0"/>
              <wp:effectExtent l="9525" t="13970" r="13970" b="50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ECFCC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1pt" to="481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mm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" o:allowincell="f"/>
          </w:pict>
        </mc:Fallback>
      </mc:AlternateContent>
    </w:r>
    <w:r w:rsidR="00F47D92">
      <w:rPr>
        <w:rFonts w:ascii="Arial Black" w:hAnsi="Arial Black"/>
      </w:rPr>
      <w:t>RADA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1C5B"/>
    <w:multiLevelType w:val="multilevel"/>
    <w:tmpl w:val="F82C655A"/>
    <w:numStyleLink w:val="Pedpisy97"/>
  </w:abstractNum>
  <w:abstractNum w:abstractNumId="1" w15:restartNumberingAfterBreak="0">
    <w:nsid w:val="1C0F26E2"/>
    <w:multiLevelType w:val="multilevel"/>
    <w:tmpl w:val="F82C655A"/>
    <w:numStyleLink w:val="Pedpisy97"/>
  </w:abstractNum>
  <w:abstractNum w:abstractNumId="2" w15:restartNumberingAfterBreak="0">
    <w:nsid w:val="248A7764"/>
    <w:multiLevelType w:val="multilevel"/>
    <w:tmpl w:val="F82C655A"/>
    <w:numStyleLink w:val="Pedpisy97"/>
  </w:abstractNum>
  <w:abstractNum w:abstractNumId="3" w15:restartNumberingAfterBreak="0">
    <w:nsid w:val="24C55989"/>
    <w:multiLevelType w:val="multilevel"/>
    <w:tmpl w:val="39643638"/>
    <w:styleLink w:val="Pedpisy97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D5169B"/>
    <w:multiLevelType w:val="multilevel"/>
    <w:tmpl w:val="F82C655A"/>
    <w:numStyleLink w:val="Pedpisy97"/>
  </w:abstractNum>
  <w:abstractNum w:abstractNumId="5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52431B"/>
    <w:multiLevelType w:val="multilevel"/>
    <w:tmpl w:val="F82C655A"/>
    <w:numStyleLink w:val="Pedpisy97"/>
  </w:abstractNum>
  <w:abstractNum w:abstractNumId="7" w15:restartNumberingAfterBreak="0">
    <w:nsid w:val="33ED3860"/>
    <w:multiLevelType w:val="multilevel"/>
    <w:tmpl w:val="39643638"/>
    <w:numStyleLink w:val="Pedpisy971"/>
  </w:abstractNum>
  <w:abstractNum w:abstractNumId="8" w15:restartNumberingAfterBreak="0">
    <w:nsid w:val="5C6C6022"/>
    <w:multiLevelType w:val="multilevel"/>
    <w:tmpl w:val="39643638"/>
    <w:numStyleLink w:val="Pedpisy971"/>
  </w:abstractNum>
  <w:abstractNum w:abstractNumId="9" w15:restartNumberingAfterBreak="0">
    <w:nsid w:val="5EDD1EA3"/>
    <w:multiLevelType w:val="multilevel"/>
    <w:tmpl w:val="396436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3"/>
        </w:tabs>
        <w:ind w:left="851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C363160"/>
    <w:multiLevelType w:val="multilevel"/>
    <w:tmpl w:val="F82C655A"/>
    <w:numStyleLink w:val="Pedpisy97"/>
  </w:abstractNum>
  <w:abstractNum w:abstractNumId="12" w15:restartNumberingAfterBreak="0">
    <w:nsid w:val="71383F6D"/>
    <w:multiLevelType w:val="multilevel"/>
    <w:tmpl w:val="F82C655A"/>
    <w:numStyleLink w:val="Pedpisy97"/>
  </w:abstractNum>
  <w:num w:numId="1">
    <w:abstractNumId w:val="3"/>
  </w:num>
  <w:num w:numId="2">
    <w:abstractNumId w:val="5"/>
  </w:num>
  <w:num w:numId="3">
    <w:abstractNumId w:val="0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b w:val="0"/>
        </w:rPr>
      </w:lvl>
    </w:lvlOverride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2"/>
  </w:num>
  <w:num w:numId="12">
    <w:abstractNumId w:val="1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CC"/>
    <w:rsid w:val="00002A50"/>
    <w:rsid w:val="00004974"/>
    <w:rsid w:val="00006A78"/>
    <w:rsid w:val="00007D50"/>
    <w:rsid w:val="00010C1A"/>
    <w:rsid w:val="0001354C"/>
    <w:rsid w:val="000150FC"/>
    <w:rsid w:val="00024592"/>
    <w:rsid w:val="00025088"/>
    <w:rsid w:val="0003014A"/>
    <w:rsid w:val="00030F4E"/>
    <w:rsid w:val="00035A27"/>
    <w:rsid w:val="000370FD"/>
    <w:rsid w:val="00041368"/>
    <w:rsid w:val="0004273D"/>
    <w:rsid w:val="00057635"/>
    <w:rsid w:val="00057E32"/>
    <w:rsid w:val="000605A4"/>
    <w:rsid w:val="00062621"/>
    <w:rsid w:val="00063A51"/>
    <w:rsid w:val="00064768"/>
    <w:rsid w:val="000724FE"/>
    <w:rsid w:val="00072ACE"/>
    <w:rsid w:val="00072D38"/>
    <w:rsid w:val="000840AB"/>
    <w:rsid w:val="00085470"/>
    <w:rsid w:val="00085D0A"/>
    <w:rsid w:val="000863FB"/>
    <w:rsid w:val="00086443"/>
    <w:rsid w:val="00087D3B"/>
    <w:rsid w:val="00091ED5"/>
    <w:rsid w:val="0009451F"/>
    <w:rsid w:val="000947DB"/>
    <w:rsid w:val="000A273F"/>
    <w:rsid w:val="000A29A1"/>
    <w:rsid w:val="000A2E1C"/>
    <w:rsid w:val="000A4529"/>
    <w:rsid w:val="000B1FF3"/>
    <w:rsid w:val="000B37ED"/>
    <w:rsid w:val="000B45B2"/>
    <w:rsid w:val="000B6252"/>
    <w:rsid w:val="000B72B1"/>
    <w:rsid w:val="000B7AF3"/>
    <w:rsid w:val="000C6753"/>
    <w:rsid w:val="000C6BB6"/>
    <w:rsid w:val="000D6A90"/>
    <w:rsid w:val="000D789E"/>
    <w:rsid w:val="000E2E9E"/>
    <w:rsid w:val="000E3A0B"/>
    <w:rsid w:val="000E48A9"/>
    <w:rsid w:val="000E792F"/>
    <w:rsid w:val="000F0F8A"/>
    <w:rsid w:val="000F1146"/>
    <w:rsid w:val="000F2F1C"/>
    <w:rsid w:val="000F4103"/>
    <w:rsid w:val="000F4370"/>
    <w:rsid w:val="000F7A3D"/>
    <w:rsid w:val="000F7BBC"/>
    <w:rsid w:val="001003D1"/>
    <w:rsid w:val="00100ED8"/>
    <w:rsid w:val="001057DF"/>
    <w:rsid w:val="00112C1E"/>
    <w:rsid w:val="001131F4"/>
    <w:rsid w:val="00116C50"/>
    <w:rsid w:val="00121E6C"/>
    <w:rsid w:val="001227F3"/>
    <w:rsid w:val="001256D7"/>
    <w:rsid w:val="00125CC8"/>
    <w:rsid w:val="00126370"/>
    <w:rsid w:val="00127B75"/>
    <w:rsid w:val="001314F2"/>
    <w:rsid w:val="00135DD5"/>
    <w:rsid w:val="00137B42"/>
    <w:rsid w:val="00140F57"/>
    <w:rsid w:val="00141F03"/>
    <w:rsid w:val="00142B5B"/>
    <w:rsid w:val="00142F71"/>
    <w:rsid w:val="00145C10"/>
    <w:rsid w:val="00145D1E"/>
    <w:rsid w:val="00147D48"/>
    <w:rsid w:val="00150FC5"/>
    <w:rsid w:val="00154F8F"/>
    <w:rsid w:val="00154FAD"/>
    <w:rsid w:val="0015515B"/>
    <w:rsid w:val="0015692E"/>
    <w:rsid w:val="001570AA"/>
    <w:rsid w:val="0016217E"/>
    <w:rsid w:val="00165EB7"/>
    <w:rsid w:val="00167D54"/>
    <w:rsid w:val="0017090A"/>
    <w:rsid w:val="00170EFF"/>
    <w:rsid w:val="00183F8F"/>
    <w:rsid w:val="00184E66"/>
    <w:rsid w:val="001855FB"/>
    <w:rsid w:val="001859C4"/>
    <w:rsid w:val="00185F93"/>
    <w:rsid w:val="00186F37"/>
    <w:rsid w:val="00187C3A"/>
    <w:rsid w:val="001928B6"/>
    <w:rsid w:val="00192BF9"/>
    <w:rsid w:val="0019325B"/>
    <w:rsid w:val="00193B4B"/>
    <w:rsid w:val="00196E70"/>
    <w:rsid w:val="001A1CDC"/>
    <w:rsid w:val="001A1EAB"/>
    <w:rsid w:val="001A42B3"/>
    <w:rsid w:val="001A446D"/>
    <w:rsid w:val="001A55F0"/>
    <w:rsid w:val="001B2143"/>
    <w:rsid w:val="001B45BE"/>
    <w:rsid w:val="001B4A5C"/>
    <w:rsid w:val="001B58C1"/>
    <w:rsid w:val="001B623B"/>
    <w:rsid w:val="001C0666"/>
    <w:rsid w:val="001C0780"/>
    <w:rsid w:val="001C3CA3"/>
    <w:rsid w:val="001D0898"/>
    <w:rsid w:val="001D250D"/>
    <w:rsid w:val="001D3571"/>
    <w:rsid w:val="001D3FA6"/>
    <w:rsid w:val="001E0C3C"/>
    <w:rsid w:val="001E133B"/>
    <w:rsid w:val="001E63A8"/>
    <w:rsid w:val="001E6528"/>
    <w:rsid w:val="001E70CD"/>
    <w:rsid w:val="001F04C1"/>
    <w:rsid w:val="001F40A0"/>
    <w:rsid w:val="001F6562"/>
    <w:rsid w:val="0020198A"/>
    <w:rsid w:val="00204400"/>
    <w:rsid w:val="0020451B"/>
    <w:rsid w:val="00205A0B"/>
    <w:rsid w:val="00207027"/>
    <w:rsid w:val="00210D58"/>
    <w:rsid w:val="00211196"/>
    <w:rsid w:val="002116BE"/>
    <w:rsid w:val="00213685"/>
    <w:rsid w:val="00213841"/>
    <w:rsid w:val="00214056"/>
    <w:rsid w:val="00216E16"/>
    <w:rsid w:val="002212E7"/>
    <w:rsid w:val="0022205A"/>
    <w:rsid w:val="00222D11"/>
    <w:rsid w:val="00223873"/>
    <w:rsid w:val="00226ED1"/>
    <w:rsid w:val="002322F3"/>
    <w:rsid w:val="00232FAA"/>
    <w:rsid w:val="00233380"/>
    <w:rsid w:val="00234027"/>
    <w:rsid w:val="0023468F"/>
    <w:rsid w:val="00237721"/>
    <w:rsid w:val="002404AA"/>
    <w:rsid w:val="00240A98"/>
    <w:rsid w:val="002410E1"/>
    <w:rsid w:val="00241890"/>
    <w:rsid w:val="002432F9"/>
    <w:rsid w:val="00244F4F"/>
    <w:rsid w:val="0024645B"/>
    <w:rsid w:val="00256856"/>
    <w:rsid w:val="00257E8B"/>
    <w:rsid w:val="00261086"/>
    <w:rsid w:val="00262250"/>
    <w:rsid w:val="0026457D"/>
    <w:rsid w:val="002645DE"/>
    <w:rsid w:val="0026588C"/>
    <w:rsid w:val="00266F17"/>
    <w:rsid w:val="00267DA6"/>
    <w:rsid w:val="00271A23"/>
    <w:rsid w:val="00271E27"/>
    <w:rsid w:val="0027516C"/>
    <w:rsid w:val="002764A9"/>
    <w:rsid w:val="00283531"/>
    <w:rsid w:val="00283E3E"/>
    <w:rsid w:val="00284E41"/>
    <w:rsid w:val="0028699B"/>
    <w:rsid w:val="002869D1"/>
    <w:rsid w:val="00286E26"/>
    <w:rsid w:val="00287283"/>
    <w:rsid w:val="00287318"/>
    <w:rsid w:val="00287B8F"/>
    <w:rsid w:val="00292A16"/>
    <w:rsid w:val="00292DC6"/>
    <w:rsid w:val="0029446E"/>
    <w:rsid w:val="002A0F39"/>
    <w:rsid w:val="002A1041"/>
    <w:rsid w:val="002A5052"/>
    <w:rsid w:val="002A6B90"/>
    <w:rsid w:val="002A6D42"/>
    <w:rsid w:val="002B200C"/>
    <w:rsid w:val="002B665A"/>
    <w:rsid w:val="002B6CFB"/>
    <w:rsid w:val="002B7B89"/>
    <w:rsid w:val="002C0875"/>
    <w:rsid w:val="002C22C9"/>
    <w:rsid w:val="002C2771"/>
    <w:rsid w:val="002C2C3F"/>
    <w:rsid w:val="002C3202"/>
    <w:rsid w:val="002C5FB1"/>
    <w:rsid w:val="002C6337"/>
    <w:rsid w:val="002C6472"/>
    <w:rsid w:val="002D0C30"/>
    <w:rsid w:val="002D2720"/>
    <w:rsid w:val="002D54FE"/>
    <w:rsid w:val="002D6C02"/>
    <w:rsid w:val="002D6DA2"/>
    <w:rsid w:val="002D6E7D"/>
    <w:rsid w:val="002D764E"/>
    <w:rsid w:val="002E0EDC"/>
    <w:rsid w:val="002E1083"/>
    <w:rsid w:val="002E5943"/>
    <w:rsid w:val="002E5FD8"/>
    <w:rsid w:val="002F0172"/>
    <w:rsid w:val="002F0E50"/>
    <w:rsid w:val="002F1D89"/>
    <w:rsid w:val="002F1F9A"/>
    <w:rsid w:val="002F36E2"/>
    <w:rsid w:val="002F5D7F"/>
    <w:rsid w:val="003034C1"/>
    <w:rsid w:val="0030470C"/>
    <w:rsid w:val="00312EA3"/>
    <w:rsid w:val="00314CCB"/>
    <w:rsid w:val="00315E54"/>
    <w:rsid w:val="003167B1"/>
    <w:rsid w:val="0031772E"/>
    <w:rsid w:val="00320292"/>
    <w:rsid w:val="00320A60"/>
    <w:rsid w:val="003214CC"/>
    <w:rsid w:val="00322F89"/>
    <w:rsid w:val="003248BC"/>
    <w:rsid w:val="00330456"/>
    <w:rsid w:val="00331175"/>
    <w:rsid w:val="00333B16"/>
    <w:rsid w:val="0034353F"/>
    <w:rsid w:val="00343DE2"/>
    <w:rsid w:val="00345B6F"/>
    <w:rsid w:val="0034798B"/>
    <w:rsid w:val="00350123"/>
    <w:rsid w:val="00350343"/>
    <w:rsid w:val="00354872"/>
    <w:rsid w:val="00365151"/>
    <w:rsid w:val="00370B6F"/>
    <w:rsid w:val="00371634"/>
    <w:rsid w:val="00373404"/>
    <w:rsid w:val="003743C7"/>
    <w:rsid w:val="0038118F"/>
    <w:rsid w:val="00382067"/>
    <w:rsid w:val="00383D0E"/>
    <w:rsid w:val="003840B5"/>
    <w:rsid w:val="00391BB7"/>
    <w:rsid w:val="00392A52"/>
    <w:rsid w:val="00394409"/>
    <w:rsid w:val="00396201"/>
    <w:rsid w:val="003A086F"/>
    <w:rsid w:val="003A6671"/>
    <w:rsid w:val="003A7D17"/>
    <w:rsid w:val="003B1262"/>
    <w:rsid w:val="003C0436"/>
    <w:rsid w:val="003C08BC"/>
    <w:rsid w:val="003C5133"/>
    <w:rsid w:val="003C5176"/>
    <w:rsid w:val="003D3836"/>
    <w:rsid w:val="003D39AB"/>
    <w:rsid w:val="003D57FC"/>
    <w:rsid w:val="003D7DF5"/>
    <w:rsid w:val="003E1D7E"/>
    <w:rsid w:val="003E3749"/>
    <w:rsid w:val="003E3F76"/>
    <w:rsid w:val="003E6A2E"/>
    <w:rsid w:val="003F5EFE"/>
    <w:rsid w:val="003F7073"/>
    <w:rsid w:val="00401E28"/>
    <w:rsid w:val="00401F84"/>
    <w:rsid w:val="00405FB0"/>
    <w:rsid w:val="00407F24"/>
    <w:rsid w:val="004133A1"/>
    <w:rsid w:val="004157DD"/>
    <w:rsid w:val="0041720C"/>
    <w:rsid w:val="0042528E"/>
    <w:rsid w:val="004268B4"/>
    <w:rsid w:val="004316A0"/>
    <w:rsid w:val="004413CE"/>
    <w:rsid w:val="004414C7"/>
    <w:rsid w:val="004427DC"/>
    <w:rsid w:val="0045296F"/>
    <w:rsid w:val="00452C0E"/>
    <w:rsid w:val="00453443"/>
    <w:rsid w:val="0045465C"/>
    <w:rsid w:val="00456285"/>
    <w:rsid w:val="00457045"/>
    <w:rsid w:val="00462206"/>
    <w:rsid w:val="00463578"/>
    <w:rsid w:val="00466B57"/>
    <w:rsid w:val="00467925"/>
    <w:rsid w:val="00473E1B"/>
    <w:rsid w:val="0047663B"/>
    <w:rsid w:val="00481344"/>
    <w:rsid w:val="00483A76"/>
    <w:rsid w:val="0048429C"/>
    <w:rsid w:val="00485E91"/>
    <w:rsid w:val="0049058A"/>
    <w:rsid w:val="00490DA1"/>
    <w:rsid w:val="00491434"/>
    <w:rsid w:val="00491F58"/>
    <w:rsid w:val="004936A0"/>
    <w:rsid w:val="00493806"/>
    <w:rsid w:val="00497E45"/>
    <w:rsid w:val="004A148D"/>
    <w:rsid w:val="004A3BC5"/>
    <w:rsid w:val="004A5153"/>
    <w:rsid w:val="004A6634"/>
    <w:rsid w:val="004A7BF1"/>
    <w:rsid w:val="004B0E4F"/>
    <w:rsid w:val="004C4044"/>
    <w:rsid w:val="004C5871"/>
    <w:rsid w:val="004C6D9F"/>
    <w:rsid w:val="004C72B3"/>
    <w:rsid w:val="004D001B"/>
    <w:rsid w:val="004D0CD8"/>
    <w:rsid w:val="004D1801"/>
    <w:rsid w:val="004D2905"/>
    <w:rsid w:val="004D6672"/>
    <w:rsid w:val="004D73BE"/>
    <w:rsid w:val="004E6D87"/>
    <w:rsid w:val="004F6288"/>
    <w:rsid w:val="0050323B"/>
    <w:rsid w:val="00503E5F"/>
    <w:rsid w:val="005055C0"/>
    <w:rsid w:val="005058D1"/>
    <w:rsid w:val="0050621A"/>
    <w:rsid w:val="005102BF"/>
    <w:rsid w:val="00512F0D"/>
    <w:rsid w:val="0051436E"/>
    <w:rsid w:val="00520210"/>
    <w:rsid w:val="00522E3D"/>
    <w:rsid w:val="00522E4A"/>
    <w:rsid w:val="00525690"/>
    <w:rsid w:val="00530BEA"/>
    <w:rsid w:val="0053139E"/>
    <w:rsid w:val="00532B5E"/>
    <w:rsid w:val="00532FB0"/>
    <w:rsid w:val="0053497C"/>
    <w:rsid w:val="00537733"/>
    <w:rsid w:val="005435A4"/>
    <w:rsid w:val="00547104"/>
    <w:rsid w:val="0054739F"/>
    <w:rsid w:val="00552DA0"/>
    <w:rsid w:val="00552E28"/>
    <w:rsid w:val="0056125A"/>
    <w:rsid w:val="0056216D"/>
    <w:rsid w:val="005630A7"/>
    <w:rsid w:val="005647C5"/>
    <w:rsid w:val="00566635"/>
    <w:rsid w:val="00566CB1"/>
    <w:rsid w:val="00572B68"/>
    <w:rsid w:val="00573691"/>
    <w:rsid w:val="005760ED"/>
    <w:rsid w:val="00580665"/>
    <w:rsid w:val="005827B2"/>
    <w:rsid w:val="0059010C"/>
    <w:rsid w:val="00590339"/>
    <w:rsid w:val="0059212F"/>
    <w:rsid w:val="005928C5"/>
    <w:rsid w:val="00592E8B"/>
    <w:rsid w:val="0059636D"/>
    <w:rsid w:val="00597095"/>
    <w:rsid w:val="005978CB"/>
    <w:rsid w:val="00597DE8"/>
    <w:rsid w:val="005A1707"/>
    <w:rsid w:val="005A2A2E"/>
    <w:rsid w:val="005A3928"/>
    <w:rsid w:val="005A500A"/>
    <w:rsid w:val="005A6A8A"/>
    <w:rsid w:val="005B004B"/>
    <w:rsid w:val="005B1669"/>
    <w:rsid w:val="005B4018"/>
    <w:rsid w:val="005B4D77"/>
    <w:rsid w:val="005B6B38"/>
    <w:rsid w:val="005B6EDE"/>
    <w:rsid w:val="005C051C"/>
    <w:rsid w:val="005C306C"/>
    <w:rsid w:val="005C3681"/>
    <w:rsid w:val="005C3C27"/>
    <w:rsid w:val="005C4482"/>
    <w:rsid w:val="005C647A"/>
    <w:rsid w:val="005C69A0"/>
    <w:rsid w:val="005C75A1"/>
    <w:rsid w:val="005D10D7"/>
    <w:rsid w:val="005D220C"/>
    <w:rsid w:val="005D5D66"/>
    <w:rsid w:val="005D716F"/>
    <w:rsid w:val="005E33AB"/>
    <w:rsid w:val="005E530E"/>
    <w:rsid w:val="005E620B"/>
    <w:rsid w:val="005E6CA9"/>
    <w:rsid w:val="005F09F0"/>
    <w:rsid w:val="005F134D"/>
    <w:rsid w:val="005F2221"/>
    <w:rsid w:val="005F2246"/>
    <w:rsid w:val="005F55B6"/>
    <w:rsid w:val="005F5763"/>
    <w:rsid w:val="005F73E5"/>
    <w:rsid w:val="006022DA"/>
    <w:rsid w:val="00602C8D"/>
    <w:rsid w:val="006030D2"/>
    <w:rsid w:val="006048D3"/>
    <w:rsid w:val="00604F80"/>
    <w:rsid w:val="00607624"/>
    <w:rsid w:val="0062180D"/>
    <w:rsid w:val="006274B5"/>
    <w:rsid w:val="006279A9"/>
    <w:rsid w:val="00631FF0"/>
    <w:rsid w:val="00632D7F"/>
    <w:rsid w:val="00633387"/>
    <w:rsid w:val="006345D8"/>
    <w:rsid w:val="006348EE"/>
    <w:rsid w:val="0063712E"/>
    <w:rsid w:val="00640557"/>
    <w:rsid w:val="0064059A"/>
    <w:rsid w:val="00641D03"/>
    <w:rsid w:val="00650241"/>
    <w:rsid w:val="0065293B"/>
    <w:rsid w:val="006532F9"/>
    <w:rsid w:val="00653C6C"/>
    <w:rsid w:val="00656794"/>
    <w:rsid w:val="00657167"/>
    <w:rsid w:val="0066167A"/>
    <w:rsid w:val="00662630"/>
    <w:rsid w:val="0066363E"/>
    <w:rsid w:val="006655B1"/>
    <w:rsid w:val="00665D7A"/>
    <w:rsid w:val="00665F24"/>
    <w:rsid w:val="00667D62"/>
    <w:rsid w:val="00670F8D"/>
    <w:rsid w:val="00676547"/>
    <w:rsid w:val="00676B7B"/>
    <w:rsid w:val="00680729"/>
    <w:rsid w:val="00681196"/>
    <w:rsid w:val="0068259E"/>
    <w:rsid w:val="0068479F"/>
    <w:rsid w:val="00684D5E"/>
    <w:rsid w:val="00685CA0"/>
    <w:rsid w:val="00686970"/>
    <w:rsid w:val="00691504"/>
    <w:rsid w:val="006923A7"/>
    <w:rsid w:val="006A1340"/>
    <w:rsid w:val="006A1465"/>
    <w:rsid w:val="006A2E74"/>
    <w:rsid w:val="006A38BB"/>
    <w:rsid w:val="006B0977"/>
    <w:rsid w:val="006B2F3A"/>
    <w:rsid w:val="006B51AC"/>
    <w:rsid w:val="006B7A44"/>
    <w:rsid w:val="006C0C02"/>
    <w:rsid w:val="006C1D98"/>
    <w:rsid w:val="006C22D6"/>
    <w:rsid w:val="006C3661"/>
    <w:rsid w:val="006C38FD"/>
    <w:rsid w:val="006C6F26"/>
    <w:rsid w:val="006C73C6"/>
    <w:rsid w:val="006C73D9"/>
    <w:rsid w:val="006C7848"/>
    <w:rsid w:val="006D4968"/>
    <w:rsid w:val="006D69CF"/>
    <w:rsid w:val="006D7565"/>
    <w:rsid w:val="006E0EC5"/>
    <w:rsid w:val="006E43B4"/>
    <w:rsid w:val="006E7647"/>
    <w:rsid w:val="006F2E21"/>
    <w:rsid w:val="006F4092"/>
    <w:rsid w:val="006F44A2"/>
    <w:rsid w:val="006F4646"/>
    <w:rsid w:val="006F4D17"/>
    <w:rsid w:val="00700CE9"/>
    <w:rsid w:val="007015D1"/>
    <w:rsid w:val="00704944"/>
    <w:rsid w:val="007078FA"/>
    <w:rsid w:val="00710D2F"/>
    <w:rsid w:val="00710FF7"/>
    <w:rsid w:val="0071129B"/>
    <w:rsid w:val="00711867"/>
    <w:rsid w:val="007118DE"/>
    <w:rsid w:val="007127BE"/>
    <w:rsid w:val="00713099"/>
    <w:rsid w:val="00714169"/>
    <w:rsid w:val="00714624"/>
    <w:rsid w:val="007148E6"/>
    <w:rsid w:val="00715CEF"/>
    <w:rsid w:val="00717459"/>
    <w:rsid w:val="00720301"/>
    <w:rsid w:val="00720AC3"/>
    <w:rsid w:val="00721042"/>
    <w:rsid w:val="007211A9"/>
    <w:rsid w:val="00723BA1"/>
    <w:rsid w:val="007243AC"/>
    <w:rsid w:val="007248AD"/>
    <w:rsid w:val="0072519D"/>
    <w:rsid w:val="00730F9E"/>
    <w:rsid w:val="00731450"/>
    <w:rsid w:val="00734EC3"/>
    <w:rsid w:val="00735661"/>
    <w:rsid w:val="0073603C"/>
    <w:rsid w:val="007361D1"/>
    <w:rsid w:val="00737329"/>
    <w:rsid w:val="00737D3F"/>
    <w:rsid w:val="00745EDA"/>
    <w:rsid w:val="007473A9"/>
    <w:rsid w:val="00747BD1"/>
    <w:rsid w:val="0075159F"/>
    <w:rsid w:val="00751667"/>
    <w:rsid w:val="00753252"/>
    <w:rsid w:val="00753A90"/>
    <w:rsid w:val="00755662"/>
    <w:rsid w:val="007604AB"/>
    <w:rsid w:val="00761144"/>
    <w:rsid w:val="0076316B"/>
    <w:rsid w:val="00764C23"/>
    <w:rsid w:val="0076502B"/>
    <w:rsid w:val="00765B21"/>
    <w:rsid w:val="007663B7"/>
    <w:rsid w:val="00770B29"/>
    <w:rsid w:val="00771BE1"/>
    <w:rsid w:val="00773C8B"/>
    <w:rsid w:val="00776341"/>
    <w:rsid w:val="00776425"/>
    <w:rsid w:val="007816EA"/>
    <w:rsid w:val="007830E5"/>
    <w:rsid w:val="0078485B"/>
    <w:rsid w:val="0078780F"/>
    <w:rsid w:val="007A2EDA"/>
    <w:rsid w:val="007A3528"/>
    <w:rsid w:val="007A52A1"/>
    <w:rsid w:val="007B0805"/>
    <w:rsid w:val="007B4694"/>
    <w:rsid w:val="007B46F5"/>
    <w:rsid w:val="007B775A"/>
    <w:rsid w:val="007B795A"/>
    <w:rsid w:val="007C3CDA"/>
    <w:rsid w:val="007D584B"/>
    <w:rsid w:val="007E1A85"/>
    <w:rsid w:val="007E1F0F"/>
    <w:rsid w:val="007E273A"/>
    <w:rsid w:val="007E28DF"/>
    <w:rsid w:val="007E36CE"/>
    <w:rsid w:val="007E4F58"/>
    <w:rsid w:val="007F0D6E"/>
    <w:rsid w:val="007F1514"/>
    <w:rsid w:val="007F376D"/>
    <w:rsid w:val="007F6E64"/>
    <w:rsid w:val="007F7CCA"/>
    <w:rsid w:val="00800A7A"/>
    <w:rsid w:val="0080227A"/>
    <w:rsid w:val="00804639"/>
    <w:rsid w:val="00805F99"/>
    <w:rsid w:val="00806D8E"/>
    <w:rsid w:val="0080754C"/>
    <w:rsid w:val="00814FFE"/>
    <w:rsid w:val="00815D8B"/>
    <w:rsid w:val="0081740C"/>
    <w:rsid w:val="00817CDE"/>
    <w:rsid w:val="00822CCA"/>
    <w:rsid w:val="008240E5"/>
    <w:rsid w:val="008244E0"/>
    <w:rsid w:val="00825B13"/>
    <w:rsid w:val="00827DDB"/>
    <w:rsid w:val="008317A7"/>
    <w:rsid w:val="008326F6"/>
    <w:rsid w:val="00833A19"/>
    <w:rsid w:val="0083713B"/>
    <w:rsid w:val="0083773F"/>
    <w:rsid w:val="00837982"/>
    <w:rsid w:val="0084146C"/>
    <w:rsid w:val="008421A6"/>
    <w:rsid w:val="00842549"/>
    <w:rsid w:val="008445B8"/>
    <w:rsid w:val="00844DE3"/>
    <w:rsid w:val="00847CE3"/>
    <w:rsid w:val="00851880"/>
    <w:rsid w:val="00852221"/>
    <w:rsid w:val="008538B4"/>
    <w:rsid w:val="0086679B"/>
    <w:rsid w:val="00867CFA"/>
    <w:rsid w:val="00867E4D"/>
    <w:rsid w:val="0087004D"/>
    <w:rsid w:val="0087144D"/>
    <w:rsid w:val="00876409"/>
    <w:rsid w:val="008768C8"/>
    <w:rsid w:val="008805DA"/>
    <w:rsid w:val="0088793B"/>
    <w:rsid w:val="008921E7"/>
    <w:rsid w:val="008963AF"/>
    <w:rsid w:val="0089680D"/>
    <w:rsid w:val="008A1A0A"/>
    <w:rsid w:val="008A1DD8"/>
    <w:rsid w:val="008A36CE"/>
    <w:rsid w:val="008A5357"/>
    <w:rsid w:val="008A6DC4"/>
    <w:rsid w:val="008B03FB"/>
    <w:rsid w:val="008B066D"/>
    <w:rsid w:val="008B11C2"/>
    <w:rsid w:val="008B1316"/>
    <w:rsid w:val="008B3FE7"/>
    <w:rsid w:val="008B4D4B"/>
    <w:rsid w:val="008B50EC"/>
    <w:rsid w:val="008B7197"/>
    <w:rsid w:val="008C4D45"/>
    <w:rsid w:val="008C507A"/>
    <w:rsid w:val="008C7678"/>
    <w:rsid w:val="008D35D7"/>
    <w:rsid w:val="008D43A3"/>
    <w:rsid w:val="008D590A"/>
    <w:rsid w:val="008E2FF9"/>
    <w:rsid w:val="008E672B"/>
    <w:rsid w:val="008F0496"/>
    <w:rsid w:val="008F0B9D"/>
    <w:rsid w:val="008F135B"/>
    <w:rsid w:val="008F2743"/>
    <w:rsid w:val="008F4969"/>
    <w:rsid w:val="008F7452"/>
    <w:rsid w:val="00902BE8"/>
    <w:rsid w:val="00904233"/>
    <w:rsid w:val="00906E96"/>
    <w:rsid w:val="00907207"/>
    <w:rsid w:val="00907C70"/>
    <w:rsid w:val="009140BE"/>
    <w:rsid w:val="009150FF"/>
    <w:rsid w:val="00915A36"/>
    <w:rsid w:val="00915CF7"/>
    <w:rsid w:val="00915D01"/>
    <w:rsid w:val="0092149F"/>
    <w:rsid w:val="00923BE3"/>
    <w:rsid w:val="00924C0A"/>
    <w:rsid w:val="00924C26"/>
    <w:rsid w:val="00926D25"/>
    <w:rsid w:val="00927FA9"/>
    <w:rsid w:val="0093219D"/>
    <w:rsid w:val="00932F7E"/>
    <w:rsid w:val="0093387B"/>
    <w:rsid w:val="00934DFA"/>
    <w:rsid w:val="009432AE"/>
    <w:rsid w:val="0094579F"/>
    <w:rsid w:val="00950E65"/>
    <w:rsid w:val="009547CC"/>
    <w:rsid w:val="00957778"/>
    <w:rsid w:val="009640BC"/>
    <w:rsid w:val="00966FE1"/>
    <w:rsid w:val="00972447"/>
    <w:rsid w:val="009749DD"/>
    <w:rsid w:val="00975533"/>
    <w:rsid w:val="00980206"/>
    <w:rsid w:val="00983653"/>
    <w:rsid w:val="00993ECB"/>
    <w:rsid w:val="009A0DF8"/>
    <w:rsid w:val="009A1694"/>
    <w:rsid w:val="009A6703"/>
    <w:rsid w:val="009B02ED"/>
    <w:rsid w:val="009B1D2C"/>
    <w:rsid w:val="009B2F69"/>
    <w:rsid w:val="009B358A"/>
    <w:rsid w:val="009B4A96"/>
    <w:rsid w:val="009B62CC"/>
    <w:rsid w:val="009B704B"/>
    <w:rsid w:val="009C0A06"/>
    <w:rsid w:val="009C1557"/>
    <w:rsid w:val="009C1A0B"/>
    <w:rsid w:val="009C30D2"/>
    <w:rsid w:val="009C4896"/>
    <w:rsid w:val="009C49CE"/>
    <w:rsid w:val="009C7A98"/>
    <w:rsid w:val="009D1AB5"/>
    <w:rsid w:val="009D1E3D"/>
    <w:rsid w:val="009D6BD0"/>
    <w:rsid w:val="009E1790"/>
    <w:rsid w:val="009E204D"/>
    <w:rsid w:val="009E34F6"/>
    <w:rsid w:val="009E62F9"/>
    <w:rsid w:val="009F26B3"/>
    <w:rsid w:val="009F29F0"/>
    <w:rsid w:val="009F3251"/>
    <w:rsid w:val="009F60D5"/>
    <w:rsid w:val="009F7894"/>
    <w:rsid w:val="00A04D37"/>
    <w:rsid w:val="00A11D48"/>
    <w:rsid w:val="00A12D59"/>
    <w:rsid w:val="00A12EBF"/>
    <w:rsid w:val="00A1332A"/>
    <w:rsid w:val="00A147F5"/>
    <w:rsid w:val="00A149EA"/>
    <w:rsid w:val="00A15227"/>
    <w:rsid w:val="00A17F6A"/>
    <w:rsid w:val="00A21AE0"/>
    <w:rsid w:val="00A2255E"/>
    <w:rsid w:val="00A227B4"/>
    <w:rsid w:val="00A22FAE"/>
    <w:rsid w:val="00A25837"/>
    <w:rsid w:val="00A25A20"/>
    <w:rsid w:val="00A268B2"/>
    <w:rsid w:val="00A27E5E"/>
    <w:rsid w:val="00A3335A"/>
    <w:rsid w:val="00A35708"/>
    <w:rsid w:val="00A360BA"/>
    <w:rsid w:val="00A36ED9"/>
    <w:rsid w:val="00A42395"/>
    <w:rsid w:val="00A4563B"/>
    <w:rsid w:val="00A5179E"/>
    <w:rsid w:val="00A53AF0"/>
    <w:rsid w:val="00A53FBD"/>
    <w:rsid w:val="00A54E25"/>
    <w:rsid w:val="00A60BB0"/>
    <w:rsid w:val="00A610F0"/>
    <w:rsid w:val="00A61E51"/>
    <w:rsid w:val="00A66980"/>
    <w:rsid w:val="00A721E8"/>
    <w:rsid w:val="00A72247"/>
    <w:rsid w:val="00A729D6"/>
    <w:rsid w:val="00A738AC"/>
    <w:rsid w:val="00A73CD8"/>
    <w:rsid w:val="00A76B77"/>
    <w:rsid w:val="00A82740"/>
    <w:rsid w:val="00A82FC4"/>
    <w:rsid w:val="00A833DC"/>
    <w:rsid w:val="00A85B4A"/>
    <w:rsid w:val="00A91019"/>
    <w:rsid w:val="00A926A0"/>
    <w:rsid w:val="00A92B18"/>
    <w:rsid w:val="00A94A5F"/>
    <w:rsid w:val="00A94FB6"/>
    <w:rsid w:val="00A9745A"/>
    <w:rsid w:val="00AA0D8B"/>
    <w:rsid w:val="00AA2228"/>
    <w:rsid w:val="00AB4495"/>
    <w:rsid w:val="00AB44F2"/>
    <w:rsid w:val="00AB77BC"/>
    <w:rsid w:val="00AC167C"/>
    <w:rsid w:val="00AC7769"/>
    <w:rsid w:val="00AD0CB6"/>
    <w:rsid w:val="00AD0E19"/>
    <w:rsid w:val="00AD1191"/>
    <w:rsid w:val="00AD1E22"/>
    <w:rsid w:val="00AE240F"/>
    <w:rsid w:val="00AE31F3"/>
    <w:rsid w:val="00AE37F2"/>
    <w:rsid w:val="00AE3AB0"/>
    <w:rsid w:val="00AE6895"/>
    <w:rsid w:val="00AF3653"/>
    <w:rsid w:val="00AF48BA"/>
    <w:rsid w:val="00AF5BE1"/>
    <w:rsid w:val="00AF5DEB"/>
    <w:rsid w:val="00B01B03"/>
    <w:rsid w:val="00B02110"/>
    <w:rsid w:val="00B02578"/>
    <w:rsid w:val="00B038B0"/>
    <w:rsid w:val="00B03F4A"/>
    <w:rsid w:val="00B052ED"/>
    <w:rsid w:val="00B0575A"/>
    <w:rsid w:val="00B07DD2"/>
    <w:rsid w:val="00B141BC"/>
    <w:rsid w:val="00B15C9B"/>
    <w:rsid w:val="00B16211"/>
    <w:rsid w:val="00B2396B"/>
    <w:rsid w:val="00B26A74"/>
    <w:rsid w:val="00B27C42"/>
    <w:rsid w:val="00B30345"/>
    <w:rsid w:val="00B3159F"/>
    <w:rsid w:val="00B3331E"/>
    <w:rsid w:val="00B33814"/>
    <w:rsid w:val="00B36414"/>
    <w:rsid w:val="00B368DC"/>
    <w:rsid w:val="00B36FD1"/>
    <w:rsid w:val="00B3778B"/>
    <w:rsid w:val="00B437A5"/>
    <w:rsid w:val="00B46E36"/>
    <w:rsid w:val="00B50951"/>
    <w:rsid w:val="00B5211E"/>
    <w:rsid w:val="00B529D8"/>
    <w:rsid w:val="00B52B42"/>
    <w:rsid w:val="00B55EC2"/>
    <w:rsid w:val="00B61C78"/>
    <w:rsid w:val="00B63956"/>
    <w:rsid w:val="00B63991"/>
    <w:rsid w:val="00B64649"/>
    <w:rsid w:val="00B66BC5"/>
    <w:rsid w:val="00B70651"/>
    <w:rsid w:val="00B70CB1"/>
    <w:rsid w:val="00B77E3E"/>
    <w:rsid w:val="00B810CD"/>
    <w:rsid w:val="00B86175"/>
    <w:rsid w:val="00B86290"/>
    <w:rsid w:val="00B86E44"/>
    <w:rsid w:val="00B9054C"/>
    <w:rsid w:val="00B91331"/>
    <w:rsid w:val="00B933B1"/>
    <w:rsid w:val="00B9495A"/>
    <w:rsid w:val="00BA1258"/>
    <w:rsid w:val="00BA3B2A"/>
    <w:rsid w:val="00BA4150"/>
    <w:rsid w:val="00BA5718"/>
    <w:rsid w:val="00BA6E13"/>
    <w:rsid w:val="00BB1630"/>
    <w:rsid w:val="00BB2B3A"/>
    <w:rsid w:val="00BB32CB"/>
    <w:rsid w:val="00BB3A9D"/>
    <w:rsid w:val="00BB49E7"/>
    <w:rsid w:val="00BB5FCF"/>
    <w:rsid w:val="00BC46A5"/>
    <w:rsid w:val="00BC54A6"/>
    <w:rsid w:val="00BC728C"/>
    <w:rsid w:val="00BD01A9"/>
    <w:rsid w:val="00BD0C86"/>
    <w:rsid w:val="00BD2457"/>
    <w:rsid w:val="00BD3114"/>
    <w:rsid w:val="00BD4DB0"/>
    <w:rsid w:val="00BD55FF"/>
    <w:rsid w:val="00BD5FD6"/>
    <w:rsid w:val="00BD602F"/>
    <w:rsid w:val="00BD70D0"/>
    <w:rsid w:val="00BE061D"/>
    <w:rsid w:val="00BE1F27"/>
    <w:rsid w:val="00BE65CB"/>
    <w:rsid w:val="00BF0643"/>
    <w:rsid w:val="00BF0E72"/>
    <w:rsid w:val="00BF2C2A"/>
    <w:rsid w:val="00BF49AC"/>
    <w:rsid w:val="00C044E2"/>
    <w:rsid w:val="00C055AB"/>
    <w:rsid w:val="00C07058"/>
    <w:rsid w:val="00C0767F"/>
    <w:rsid w:val="00C1489F"/>
    <w:rsid w:val="00C202B5"/>
    <w:rsid w:val="00C21912"/>
    <w:rsid w:val="00C23E5A"/>
    <w:rsid w:val="00C2609A"/>
    <w:rsid w:val="00C324C3"/>
    <w:rsid w:val="00C34A1F"/>
    <w:rsid w:val="00C4252B"/>
    <w:rsid w:val="00C426A4"/>
    <w:rsid w:val="00C53C5B"/>
    <w:rsid w:val="00C55890"/>
    <w:rsid w:val="00C6219E"/>
    <w:rsid w:val="00C642C6"/>
    <w:rsid w:val="00C678E7"/>
    <w:rsid w:val="00C71385"/>
    <w:rsid w:val="00C7474C"/>
    <w:rsid w:val="00C778B1"/>
    <w:rsid w:val="00C84126"/>
    <w:rsid w:val="00C872C5"/>
    <w:rsid w:val="00C87D1C"/>
    <w:rsid w:val="00C90D35"/>
    <w:rsid w:val="00C912CA"/>
    <w:rsid w:val="00C91CE1"/>
    <w:rsid w:val="00C91D19"/>
    <w:rsid w:val="00C93B4D"/>
    <w:rsid w:val="00C969F3"/>
    <w:rsid w:val="00C9718A"/>
    <w:rsid w:val="00C97895"/>
    <w:rsid w:val="00CA0773"/>
    <w:rsid w:val="00CA4610"/>
    <w:rsid w:val="00CA5B64"/>
    <w:rsid w:val="00CB0211"/>
    <w:rsid w:val="00CB099E"/>
    <w:rsid w:val="00CB5317"/>
    <w:rsid w:val="00CB636D"/>
    <w:rsid w:val="00CB6C8E"/>
    <w:rsid w:val="00CC0AA6"/>
    <w:rsid w:val="00CC28B4"/>
    <w:rsid w:val="00CC758D"/>
    <w:rsid w:val="00CC7FFA"/>
    <w:rsid w:val="00CD1802"/>
    <w:rsid w:val="00CD502A"/>
    <w:rsid w:val="00CE0919"/>
    <w:rsid w:val="00CE1DC2"/>
    <w:rsid w:val="00CE24A8"/>
    <w:rsid w:val="00CE2A5A"/>
    <w:rsid w:val="00CE4554"/>
    <w:rsid w:val="00CE4A7F"/>
    <w:rsid w:val="00CE7F6A"/>
    <w:rsid w:val="00CF0890"/>
    <w:rsid w:val="00CF1F79"/>
    <w:rsid w:val="00CF21C6"/>
    <w:rsid w:val="00CF6926"/>
    <w:rsid w:val="00D0073A"/>
    <w:rsid w:val="00D0074C"/>
    <w:rsid w:val="00D0451F"/>
    <w:rsid w:val="00D05F74"/>
    <w:rsid w:val="00D06203"/>
    <w:rsid w:val="00D06D63"/>
    <w:rsid w:val="00D06EEB"/>
    <w:rsid w:val="00D076F3"/>
    <w:rsid w:val="00D10893"/>
    <w:rsid w:val="00D10FC1"/>
    <w:rsid w:val="00D11F7A"/>
    <w:rsid w:val="00D12E22"/>
    <w:rsid w:val="00D13C3E"/>
    <w:rsid w:val="00D158DB"/>
    <w:rsid w:val="00D165FB"/>
    <w:rsid w:val="00D16DF9"/>
    <w:rsid w:val="00D21A79"/>
    <w:rsid w:val="00D22906"/>
    <w:rsid w:val="00D25751"/>
    <w:rsid w:val="00D261CE"/>
    <w:rsid w:val="00D26C29"/>
    <w:rsid w:val="00D314E9"/>
    <w:rsid w:val="00D34560"/>
    <w:rsid w:val="00D35A81"/>
    <w:rsid w:val="00D4331E"/>
    <w:rsid w:val="00D45B5D"/>
    <w:rsid w:val="00D46A7F"/>
    <w:rsid w:val="00D46E6E"/>
    <w:rsid w:val="00D476D9"/>
    <w:rsid w:val="00D52021"/>
    <w:rsid w:val="00D529D9"/>
    <w:rsid w:val="00D56B53"/>
    <w:rsid w:val="00D62220"/>
    <w:rsid w:val="00D636E1"/>
    <w:rsid w:val="00D63BF2"/>
    <w:rsid w:val="00D66735"/>
    <w:rsid w:val="00D67174"/>
    <w:rsid w:val="00D722D4"/>
    <w:rsid w:val="00D7337E"/>
    <w:rsid w:val="00D73E84"/>
    <w:rsid w:val="00D741A7"/>
    <w:rsid w:val="00D74BDE"/>
    <w:rsid w:val="00D76789"/>
    <w:rsid w:val="00D77C28"/>
    <w:rsid w:val="00D808E1"/>
    <w:rsid w:val="00D83000"/>
    <w:rsid w:val="00D83570"/>
    <w:rsid w:val="00D83BE6"/>
    <w:rsid w:val="00D87745"/>
    <w:rsid w:val="00D87A27"/>
    <w:rsid w:val="00D87CA1"/>
    <w:rsid w:val="00D91450"/>
    <w:rsid w:val="00D9210A"/>
    <w:rsid w:val="00D92255"/>
    <w:rsid w:val="00D9709E"/>
    <w:rsid w:val="00D97F47"/>
    <w:rsid w:val="00DA1682"/>
    <w:rsid w:val="00DA6562"/>
    <w:rsid w:val="00DB3263"/>
    <w:rsid w:val="00DB3433"/>
    <w:rsid w:val="00DB354E"/>
    <w:rsid w:val="00DB73CF"/>
    <w:rsid w:val="00DB7602"/>
    <w:rsid w:val="00DC31FB"/>
    <w:rsid w:val="00DC45FA"/>
    <w:rsid w:val="00DC5A06"/>
    <w:rsid w:val="00DC6852"/>
    <w:rsid w:val="00DD08B9"/>
    <w:rsid w:val="00DD1140"/>
    <w:rsid w:val="00DD1333"/>
    <w:rsid w:val="00DD4070"/>
    <w:rsid w:val="00DD5D95"/>
    <w:rsid w:val="00DD6846"/>
    <w:rsid w:val="00DE0679"/>
    <w:rsid w:val="00DE2BF7"/>
    <w:rsid w:val="00DE3DB3"/>
    <w:rsid w:val="00DE70D4"/>
    <w:rsid w:val="00DF7382"/>
    <w:rsid w:val="00DF73AD"/>
    <w:rsid w:val="00E00A26"/>
    <w:rsid w:val="00E014A8"/>
    <w:rsid w:val="00E04C8D"/>
    <w:rsid w:val="00E058ED"/>
    <w:rsid w:val="00E120B2"/>
    <w:rsid w:val="00E12830"/>
    <w:rsid w:val="00E27377"/>
    <w:rsid w:val="00E273B9"/>
    <w:rsid w:val="00E30D70"/>
    <w:rsid w:val="00E31994"/>
    <w:rsid w:val="00E32437"/>
    <w:rsid w:val="00E34F26"/>
    <w:rsid w:val="00E41F13"/>
    <w:rsid w:val="00E500B3"/>
    <w:rsid w:val="00E508A3"/>
    <w:rsid w:val="00E52ED0"/>
    <w:rsid w:val="00E53B93"/>
    <w:rsid w:val="00E54D93"/>
    <w:rsid w:val="00E55558"/>
    <w:rsid w:val="00E56504"/>
    <w:rsid w:val="00E61CD4"/>
    <w:rsid w:val="00E62538"/>
    <w:rsid w:val="00E645B2"/>
    <w:rsid w:val="00E65795"/>
    <w:rsid w:val="00E66329"/>
    <w:rsid w:val="00E70A47"/>
    <w:rsid w:val="00E71E98"/>
    <w:rsid w:val="00E76E23"/>
    <w:rsid w:val="00E77376"/>
    <w:rsid w:val="00E80116"/>
    <w:rsid w:val="00E81B1B"/>
    <w:rsid w:val="00E81C74"/>
    <w:rsid w:val="00E83BC6"/>
    <w:rsid w:val="00E85436"/>
    <w:rsid w:val="00E85E3E"/>
    <w:rsid w:val="00E86E63"/>
    <w:rsid w:val="00E96FE0"/>
    <w:rsid w:val="00EA076A"/>
    <w:rsid w:val="00EA12A3"/>
    <w:rsid w:val="00EA1865"/>
    <w:rsid w:val="00EA1F58"/>
    <w:rsid w:val="00EA2EBA"/>
    <w:rsid w:val="00EA5659"/>
    <w:rsid w:val="00EA5A91"/>
    <w:rsid w:val="00EA6CFE"/>
    <w:rsid w:val="00EB25EA"/>
    <w:rsid w:val="00EB5BB9"/>
    <w:rsid w:val="00EB7597"/>
    <w:rsid w:val="00EB799D"/>
    <w:rsid w:val="00EC2683"/>
    <w:rsid w:val="00EC53B7"/>
    <w:rsid w:val="00EC7B2B"/>
    <w:rsid w:val="00ED1090"/>
    <w:rsid w:val="00ED29BE"/>
    <w:rsid w:val="00ED4ADD"/>
    <w:rsid w:val="00ED5272"/>
    <w:rsid w:val="00EE0418"/>
    <w:rsid w:val="00EE0C36"/>
    <w:rsid w:val="00EE1096"/>
    <w:rsid w:val="00EE4329"/>
    <w:rsid w:val="00EE55A0"/>
    <w:rsid w:val="00EE6172"/>
    <w:rsid w:val="00EF0780"/>
    <w:rsid w:val="00EF73A2"/>
    <w:rsid w:val="00EF7486"/>
    <w:rsid w:val="00F0246E"/>
    <w:rsid w:val="00F02FEB"/>
    <w:rsid w:val="00F04839"/>
    <w:rsid w:val="00F0497A"/>
    <w:rsid w:val="00F04998"/>
    <w:rsid w:val="00F04B4C"/>
    <w:rsid w:val="00F05748"/>
    <w:rsid w:val="00F11859"/>
    <w:rsid w:val="00F12C14"/>
    <w:rsid w:val="00F1675F"/>
    <w:rsid w:val="00F224CF"/>
    <w:rsid w:val="00F231FA"/>
    <w:rsid w:val="00F249D8"/>
    <w:rsid w:val="00F24A4D"/>
    <w:rsid w:val="00F26434"/>
    <w:rsid w:val="00F27E58"/>
    <w:rsid w:val="00F27F01"/>
    <w:rsid w:val="00F303EF"/>
    <w:rsid w:val="00F34D5D"/>
    <w:rsid w:val="00F376DA"/>
    <w:rsid w:val="00F40C22"/>
    <w:rsid w:val="00F44543"/>
    <w:rsid w:val="00F4699F"/>
    <w:rsid w:val="00F46CE6"/>
    <w:rsid w:val="00F479FB"/>
    <w:rsid w:val="00F47D92"/>
    <w:rsid w:val="00F47F26"/>
    <w:rsid w:val="00F504F5"/>
    <w:rsid w:val="00F5335A"/>
    <w:rsid w:val="00F540EE"/>
    <w:rsid w:val="00F54E07"/>
    <w:rsid w:val="00F57094"/>
    <w:rsid w:val="00F6048F"/>
    <w:rsid w:val="00F61282"/>
    <w:rsid w:val="00F61ED2"/>
    <w:rsid w:val="00F62A44"/>
    <w:rsid w:val="00F64A39"/>
    <w:rsid w:val="00F654C4"/>
    <w:rsid w:val="00F664D4"/>
    <w:rsid w:val="00F70BE6"/>
    <w:rsid w:val="00F70D52"/>
    <w:rsid w:val="00F72C73"/>
    <w:rsid w:val="00F73288"/>
    <w:rsid w:val="00F73768"/>
    <w:rsid w:val="00F77065"/>
    <w:rsid w:val="00F80C1A"/>
    <w:rsid w:val="00F81758"/>
    <w:rsid w:val="00F822A5"/>
    <w:rsid w:val="00F834A2"/>
    <w:rsid w:val="00F83D94"/>
    <w:rsid w:val="00F84BAB"/>
    <w:rsid w:val="00F85A2C"/>
    <w:rsid w:val="00F871F7"/>
    <w:rsid w:val="00F87777"/>
    <w:rsid w:val="00F90887"/>
    <w:rsid w:val="00F945A6"/>
    <w:rsid w:val="00F9557D"/>
    <w:rsid w:val="00F969DE"/>
    <w:rsid w:val="00F971DC"/>
    <w:rsid w:val="00F97AC9"/>
    <w:rsid w:val="00FA642B"/>
    <w:rsid w:val="00FA76EC"/>
    <w:rsid w:val="00FB1ED5"/>
    <w:rsid w:val="00FB61BB"/>
    <w:rsid w:val="00FB6577"/>
    <w:rsid w:val="00FB680A"/>
    <w:rsid w:val="00FB70B3"/>
    <w:rsid w:val="00FC2332"/>
    <w:rsid w:val="00FC3ADF"/>
    <w:rsid w:val="00FC4B9C"/>
    <w:rsid w:val="00FC52A1"/>
    <w:rsid w:val="00FD317A"/>
    <w:rsid w:val="00FD403B"/>
    <w:rsid w:val="00FE1BC4"/>
    <w:rsid w:val="00FE21DE"/>
    <w:rsid w:val="00FE54B6"/>
    <w:rsid w:val="00FE6447"/>
    <w:rsid w:val="00FE7275"/>
    <w:rsid w:val="00FF0320"/>
    <w:rsid w:val="00FF2798"/>
    <w:rsid w:val="00FF54D0"/>
    <w:rsid w:val="00FF5EF0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D71B41C"/>
  <w15:chartTrackingRefBased/>
  <w15:docId w15:val="{8B4C90CD-91FF-43FA-B7C1-4A089039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21A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303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F4103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after="120"/>
    </w:pPr>
  </w:style>
  <w:style w:type="paragraph" w:styleId="Textvysvtlivek">
    <w:name w:val="endnote text"/>
    <w:basedOn w:val="Normln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itulek">
    <w:name w:val="titulek"/>
    <w:basedOn w:val="Normln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slostrnky">
    <w:name w:val="page number"/>
    <w:basedOn w:val="Standardnpsmoodstavce"/>
  </w:style>
  <w:style w:type="numbering" w:customStyle="1" w:styleId="Vnitnpedpis">
    <w:name w:val="Vnitřní předpis"/>
    <w:uiPriority w:val="99"/>
    <w:rsid w:val="00F27E58"/>
  </w:style>
  <w:style w:type="numbering" w:customStyle="1" w:styleId="Pedpisy97">
    <w:name w:val="Předpisy 97"/>
    <w:uiPriority w:val="99"/>
    <w:rsid w:val="00F27E58"/>
    <w:pPr>
      <w:numPr>
        <w:numId w:val="2"/>
      </w:numPr>
    </w:pPr>
  </w:style>
  <w:style w:type="numbering" w:customStyle="1" w:styleId="Pedpisy971">
    <w:name w:val="Předpisy 971"/>
    <w:uiPriority w:val="99"/>
    <w:rsid w:val="00F27E58"/>
    <w:pPr>
      <w:numPr>
        <w:numId w:val="1"/>
      </w:numPr>
    </w:pPr>
  </w:style>
  <w:style w:type="paragraph" w:customStyle="1" w:styleId="Default">
    <w:name w:val="Default"/>
    <w:rsid w:val="00765B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74">
    <w:name w:val="Font Style74"/>
    <w:uiPriority w:val="99"/>
    <w:rsid w:val="004D2905"/>
    <w:rPr>
      <w:rFonts w:ascii="Microsoft Sans Serif" w:hAnsi="Microsoft Sans Serif" w:cs="Microsoft Sans Serif"/>
      <w:sz w:val="22"/>
      <w:szCs w:val="22"/>
    </w:rPr>
  </w:style>
  <w:style w:type="character" w:customStyle="1" w:styleId="Nadpis1Char">
    <w:name w:val="Nadpis 1 Char"/>
    <w:link w:val="Nadpis1"/>
    <w:rsid w:val="00F303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qFormat/>
    <w:rsid w:val="002C0875"/>
    <w:pPr>
      <w:spacing w:before="120"/>
      <w:ind w:left="240"/>
      <w:jc w:val="left"/>
    </w:pPr>
    <w:rPr>
      <w:rFonts w:ascii="Calibri" w:hAnsi="Calibri" w:cs="Calibr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142F7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42F71"/>
    <w:pPr>
      <w:spacing w:before="240" w:after="120"/>
      <w:jc w:val="left"/>
    </w:pPr>
    <w:rPr>
      <w:rFonts w:ascii="Calibri" w:hAnsi="Calibri" w:cs="Calibr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142F71"/>
    <w:pPr>
      <w:ind w:left="480"/>
      <w:jc w:val="left"/>
    </w:pPr>
    <w:rPr>
      <w:rFonts w:ascii="Calibri" w:hAnsi="Calibri" w:cs="Calibri"/>
      <w:sz w:val="20"/>
      <w:szCs w:val="20"/>
    </w:rPr>
  </w:style>
  <w:style w:type="paragraph" w:customStyle="1" w:styleId="Textbodu">
    <w:name w:val="Text bodu"/>
    <w:basedOn w:val="Normln"/>
    <w:rsid w:val="0066363E"/>
    <w:pPr>
      <w:numPr>
        <w:ilvl w:val="2"/>
        <w:numId w:val="6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66363E"/>
    <w:pPr>
      <w:numPr>
        <w:ilvl w:val="1"/>
        <w:numId w:val="6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rsid w:val="0066363E"/>
    <w:pPr>
      <w:numPr>
        <w:numId w:val="6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paragraf">
    <w:name w:val="paragraf"/>
    <w:basedOn w:val="Normln"/>
    <w:next w:val="Normln"/>
    <w:rsid w:val="0066363E"/>
    <w:pPr>
      <w:keepNext/>
      <w:spacing w:before="240"/>
      <w:jc w:val="center"/>
    </w:pPr>
    <w:rPr>
      <w:szCs w:val="20"/>
    </w:rPr>
  </w:style>
  <w:style w:type="character" w:customStyle="1" w:styleId="tituleknadpisu">
    <w:name w:val="titulek nadpisu"/>
    <w:rsid w:val="0066363E"/>
    <w:rPr>
      <w:b/>
    </w:rPr>
  </w:style>
  <w:style w:type="paragraph" w:customStyle="1" w:styleId="Textlnku">
    <w:name w:val="Text článku"/>
    <w:basedOn w:val="Normln"/>
    <w:rsid w:val="0066363E"/>
    <w:pPr>
      <w:spacing w:before="240"/>
      <w:ind w:firstLine="425"/>
      <w:outlineLvl w:val="5"/>
    </w:pPr>
    <w:rPr>
      <w:szCs w:val="20"/>
    </w:rPr>
  </w:style>
  <w:style w:type="paragraph" w:customStyle="1" w:styleId="dl">
    <w:name w:val="díl"/>
    <w:basedOn w:val="Normln"/>
    <w:next w:val="Normln"/>
    <w:rsid w:val="00FE6447"/>
    <w:pPr>
      <w:keepNext/>
      <w:spacing w:before="240"/>
      <w:jc w:val="center"/>
      <w:outlineLvl w:val="2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AA0D8B"/>
    <w:pPr>
      <w:spacing w:before="120" w:after="120"/>
      <w:ind w:left="720"/>
      <w:contextualSpacing/>
    </w:pPr>
    <w:rPr>
      <w:rFonts w:ascii="Garamond" w:hAnsi="Garamond"/>
      <w:szCs w:val="20"/>
    </w:rPr>
  </w:style>
  <w:style w:type="character" w:customStyle="1" w:styleId="TextpoznpodarouChar">
    <w:name w:val="Text pozn. pod čarou Char"/>
    <w:link w:val="Textpoznpodarou"/>
    <w:rsid w:val="008240E5"/>
  </w:style>
  <w:style w:type="character" w:styleId="Odkaznavysvtlivky">
    <w:name w:val="endnote reference"/>
    <w:rsid w:val="00BF0643"/>
    <w:rPr>
      <w:vertAlign w:val="superscript"/>
    </w:rPr>
  </w:style>
  <w:style w:type="table" w:styleId="Mkatabulky">
    <w:name w:val="Table Grid"/>
    <w:basedOn w:val="Normlntabulka"/>
    <w:uiPriority w:val="59"/>
    <w:rsid w:val="00B639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rsid w:val="00F969DE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F969DE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969DE"/>
    <w:rPr>
      <w:b/>
      <w:bCs/>
      <w:sz w:val="22"/>
      <w:szCs w:val="22"/>
    </w:rPr>
  </w:style>
  <w:style w:type="character" w:customStyle="1" w:styleId="NzevChar">
    <w:name w:val="Název Char"/>
    <w:link w:val="Nzev"/>
    <w:rsid w:val="00F969DE"/>
    <w:rPr>
      <w:sz w:val="24"/>
    </w:rPr>
  </w:style>
  <w:style w:type="paragraph" w:styleId="Obsah4">
    <w:name w:val="toc 4"/>
    <w:basedOn w:val="Normln"/>
    <w:next w:val="Normln"/>
    <w:autoRedefine/>
    <w:rsid w:val="00A9745A"/>
    <w:pPr>
      <w:ind w:left="720"/>
      <w:jc w:val="left"/>
    </w:pPr>
    <w:rPr>
      <w:rFonts w:ascii="Calibri" w:hAnsi="Calibri" w:cs="Calibri"/>
      <w:sz w:val="20"/>
      <w:szCs w:val="20"/>
    </w:rPr>
  </w:style>
  <w:style w:type="paragraph" w:styleId="Obsah5">
    <w:name w:val="toc 5"/>
    <w:basedOn w:val="Normln"/>
    <w:next w:val="Normln"/>
    <w:autoRedefine/>
    <w:rsid w:val="00A9745A"/>
    <w:pPr>
      <w:ind w:left="960"/>
      <w:jc w:val="left"/>
    </w:pPr>
    <w:rPr>
      <w:rFonts w:ascii="Calibri" w:hAnsi="Calibri" w:cs="Calibri"/>
      <w:sz w:val="20"/>
      <w:szCs w:val="20"/>
    </w:rPr>
  </w:style>
  <w:style w:type="paragraph" w:styleId="Obsah6">
    <w:name w:val="toc 6"/>
    <w:basedOn w:val="Normln"/>
    <w:next w:val="Normln"/>
    <w:autoRedefine/>
    <w:rsid w:val="00A9745A"/>
    <w:pPr>
      <w:ind w:left="1200"/>
      <w:jc w:val="left"/>
    </w:pPr>
    <w:rPr>
      <w:rFonts w:ascii="Calibri" w:hAnsi="Calibri" w:cs="Calibri"/>
      <w:sz w:val="20"/>
      <w:szCs w:val="20"/>
    </w:rPr>
  </w:style>
  <w:style w:type="paragraph" w:styleId="Obsah7">
    <w:name w:val="toc 7"/>
    <w:basedOn w:val="Normln"/>
    <w:next w:val="Normln"/>
    <w:autoRedefine/>
    <w:rsid w:val="00A9745A"/>
    <w:pPr>
      <w:ind w:left="1440"/>
      <w:jc w:val="left"/>
    </w:pPr>
    <w:rPr>
      <w:rFonts w:ascii="Calibri" w:hAnsi="Calibri" w:cs="Calibri"/>
      <w:sz w:val="20"/>
      <w:szCs w:val="20"/>
    </w:rPr>
  </w:style>
  <w:style w:type="paragraph" w:styleId="Obsah8">
    <w:name w:val="toc 8"/>
    <w:basedOn w:val="Normln"/>
    <w:next w:val="Normln"/>
    <w:autoRedefine/>
    <w:rsid w:val="00A9745A"/>
    <w:pPr>
      <w:ind w:left="1680"/>
      <w:jc w:val="left"/>
    </w:pPr>
    <w:rPr>
      <w:rFonts w:ascii="Calibri" w:hAnsi="Calibri" w:cs="Calibri"/>
      <w:sz w:val="20"/>
      <w:szCs w:val="20"/>
    </w:rPr>
  </w:style>
  <w:style w:type="paragraph" w:styleId="Obsah9">
    <w:name w:val="toc 9"/>
    <w:basedOn w:val="Normln"/>
    <w:next w:val="Normln"/>
    <w:autoRedefine/>
    <w:rsid w:val="00A9745A"/>
    <w:pPr>
      <w:ind w:left="1920"/>
      <w:jc w:val="left"/>
    </w:pPr>
    <w:rPr>
      <w:rFonts w:ascii="Calibri" w:hAnsi="Calibri" w:cs="Calibri"/>
      <w:sz w:val="20"/>
      <w:szCs w:val="20"/>
    </w:rPr>
  </w:style>
  <w:style w:type="character" w:styleId="Nevyeenzmnka">
    <w:name w:val="Unresolved Mention"/>
    <w:uiPriority w:val="99"/>
    <w:semiHidden/>
    <w:unhideWhenUsed/>
    <w:rsid w:val="00CE4A7F"/>
    <w:rPr>
      <w:color w:val="605E5C"/>
      <w:shd w:val="clear" w:color="auto" w:fill="E1DFDD"/>
    </w:rPr>
  </w:style>
  <w:style w:type="character" w:styleId="Sledovanodkaz">
    <w:name w:val="FollowedHyperlink"/>
    <w:rsid w:val="00CE4A7F"/>
    <w:rPr>
      <w:color w:val="954F72"/>
      <w:u w:val="single"/>
    </w:rPr>
  </w:style>
  <w:style w:type="paragraph" w:customStyle="1" w:styleId="paragraph">
    <w:name w:val="paragraph"/>
    <w:basedOn w:val="Normln"/>
    <w:rsid w:val="00287283"/>
    <w:pPr>
      <w:spacing w:before="100" w:beforeAutospacing="1" w:after="100" w:afterAutospacing="1"/>
      <w:jc w:val="left"/>
    </w:pPr>
    <w:rPr>
      <w:sz w:val="24"/>
    </w:rPr>
  </w:style>
  <w:style w:type="character" w:customStyle="1" w:styleId="normaltextrun">
    <w:name w:val="normaltextrun"/>
    <w:rsid w:val="00287283"/>
  </w:style>
  <w:style w:type="character" w:customStyle="1" w:styleId="eop">
    <w:name w:val="eop"/>
    <w:rsid w:val="0028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kr-karlovarsky.cz/krajsky-urad/metodiky-predpisy-kontroly-interni-audit/metodiky-pro-prispevkove-organizace/verejne-zakazky-formula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 xmlns="24af59be-3b01-433e-b2ca-a93a11c1c558">12</Odbor>
    <Duvodova_zprava xmlns="24af59be-3b01-433e-b2ca-a93a11c1c558" xsi:nil="true"/>
    <Ucinny_do xmlns="24af59be-3b01-433e-b2ca-a93a11c1c558" xsi:nil="true"/>
    <Nazev_predpisu xmlns="24af59be-3b01-433e-b2ca-a93a11c1c558">Pravidla pro zadávání veřejných zakázek Karlovarským krajem a jeho příspěvkovými organizacemi prostřednictvím centrálního zadávání</Nazev_predpisu>
    <Stav xmlns="24af59be-3b01-433e-b2ca-a93a11c1c558">schválený</Stav>
    <Zadavatel xmlns="24af59be-3b01-433e-b2ca-a93a11c1c558">
      <UserInfo>
        <DisplayName>Lehocký Pavel</DisplayName>
        <AccountId>29</AccountId>
        <AccountType/>
      </UserInfo>
    </Zadavatel>
    <Pripominky_do xmlns="24af59be-3b01-433e-b2ca-a93a11c1c558" xsi:nil="true"/>
    <Publikovat_verejnosti xmlns="24af59be-3b01-433e-b2ca-a93a11c1c558">true</Publikovat_verejnosti>
    <Poverene_osoby xmlns="24af59be-3b01-433e-b2ca-a93a11c1c558">
      <UserInfo>
        <DisplayName/>
        <AccountId xsi:nil="true"/>
        <AccountType/>
      </UserInfo>
    </Poverene_osoby>
    <Schvalovatele xmlns="24af59be-3b01-433e-b2ca-a93a11c1c558">
      <UserInfo>
        <DisplayName>Lehocký Pavel</DisplayName>
        <AccountId>29</AccountId>
        <AccountType/>
      </UserInfo>
    </Schvalovatele>
    <Nadrazeny xmlns="24af59be-3b01-433e-b2ca-a93a11c1c558" xsi:nil="true"/>
    <Typ_predpisu xmlns="24af59be-3b01-433e-b2ca-a93a11c1c558">předpisy rady</Typ_predpisu>
    <Evidencni_cislo xmlns="24af59be-3b01-433e-b2ca-a93a11c1c558">PR 03/2025</Evidencni_cislo>
    <Bez_pripominkoveho_rizeni xmlns="24af59be-3b01-433e-b2ca-a93a11c1c558">true</Bez_pripominkoveho_rizeni>
    <Nahrazuje xmlns="24af59be-3b01-433e-b2ca-a93a11c1c558">
      <Value>270</Value>
    </Nahrazuje>
    <Duvod_nezverejneni xmlns="24af59be-3b01-433e-b2ca-a93a11c1c558" xsi:nil="true"/>
    <Ucinny_od xmlns="24af59be-3b01-433e-b2ca-a93a11c1c558">2025-10-19T22:00:00+00:00</Ucinny_od>
    <Poradi xmlns="24af59be-3b01-433e-b2ca-a93a11c1c558" xsi:nil="true"/>
    <Zruseno xmlns="24af59be-3b01-433e-b2ca-a93a11c1c558" xsi:nil="true"/>
    <Platny xmlns="24af59be-3b01-433e-b2ca-a93a11c1c558">true</Platny>
    <TaxCatchAll xmlns="61d128ea-d0e3-49fb-a491-efe3e7a441ce" xsi:nil="true"/>
    <lcf76f155ced4ddcb4097134ff3c332f xmlns="24af59be-3b01-433e-b2ca-a93a11c1c558">
      <Terms xmlns="http://schemas.microsoft.com/office/infopath/2007/PartnerControls"/>
    </lcf76f155ced4ddcb4097134ff3c332f>
    <Prilohy xmlns="24af59be-3b01-433e-b2ca-a93a11c1c558" xsi:nil="true"/>
    <Publikovano xmlns="24af59be-3b01-433e-b2ca-a93a11c1c558">2025-10-30T13:25:43+00:00</Publikovano>
    <Rok xmlns="24af59be-3b01-433e-b2ca-a93a11c1c558">2025</Rok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4D01CFA67DC4F895CC96320E41719" ma:contentTypeVersion="53" ma:contentTypeDescription="Vytvoří nový dokument" ma:contentTypeScope="" ma:versionID="f1e0b35365faa8d2b0d24734fa579a84">
  <xsd:schema xmlns:xsd="http://www.w3.org/2001/XMLSchema" xmlns:xs="http://www.w3.org/2001/XMLSchema" xmlns:p="http://schemas.microsoft.com/office/2006/metadata/properties" xmlns:ns2="24af59be-3b01-433e-b2ca-a93a11c1c558" xmlns:ns3="61d128ea-d0e3-49fb-a491-efe3e7a441ce" targetNamespace="http://schemas.microsoft.com/office/2006/metadata/properties" ma:root="true" ma:fieldsID="f9c1ffeb353f5c3c91de0a540507e854" ns2:_="" ns3:_="">
    <xsd:import namespace="24af59be-3b01-433e-b2ca-a93a11c1c558"/>
    <xsd:import namespace="61d128ea-d0e3-49fb-a491-efe3e7a441ce"/>
    <xsd:element name="properties">
      <xsd:complexType>
        <xsd:sequence>
          <xsd:element name="documentManagement">
            <xsd:complexType>
              <xsd:all>
                <xsd:element ref="ns2:Platny" minOccurs="0"/>
                <xsd:element ref="ns2:Ucinny_od" minOccurs="0"/>
                <xsd:element ref="ns2:Nahrazuje" minOccurs="0"/>
                <xsd:element ref="ns2:Ucinny_do" minOccurs="0"/>
                <xsd:element ref="ns2:Nadrazeny" minOccurs="0"/>
                <xsd:element ref="ns2:Publikovano" minOccurs="0"/>
                <xsd:element ref="ns2:Poverene_osoby" minOccurs="0"/>
                <xsd:element ref="ns2:Schvalovatele" minOccurs="0"/>
                <xsd:element ref="ns2:Zadavatel" minOccurs="0"/>
                <xsd:element ref="ns2:Pripominky_do" minOccurs="0"/>
                <xsd:element ref="ns2:Evidencni_cislo" minOccurs="0"/>
                <xsd:element ref="ns2:Odbor" minOccurs="0"/>
                <xsd:element ref="ns2:Typ_predpisu" minOccurs="0"/>
                <xsd:element ref="ns2:Stav" minOccurs="0"/>
                <xsd:element ref="ns2:MediaServiceMetadata" minOccurs="0"/>
                <xsd:element ref="ns2:MediaServiceFastMetadata" minOccurs="0"/>
                <xsd:element ref="ns2:Prilohy" minOccurs="0"/>
                <xsd:element ref="ns2:MediaServiceAutoKeyPoints" minOccurs="0"/>
                <xsd:element ref="ns2:MediaServiceKeyPoints" minOccurs="0"/>
                <xsd:element ref="ns2:Publikovat_verejnosti" minOccurs="0"/>
                <xsd:element ref="ns2:Duvod_nezverejneni" minOccurs="0"/>
                <xsd:element ref="ns2:Bez_pripominkoveho_rizeni" minOccurs="0"/>
                <xsd:element ref="ns2:Duvodova_zprava" minOccurs="0"/>
                <xsd:element ref="ns2:Nazev_predpisu" minOccurs="0"/>
                <xsd:element ref="ns2:Zrusen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ok" minOccurs="0"/>
                <xsd:element ref="ns2:Poradi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59be-3b01-433e-b2ca-a93a11c1c558" elementFormDefault="qualified">
    <xsd:import namespace="http://schemas.microsoft.com/office/2006/documentManagement/types"/>
    <xsd:import namespace="http://schemas.microsoft.com/office/infopath/2007/PartnerControls"/>
    <xsd:element name="Platny" ma:index="8" nillable="true" ma:displayName="Platny" ma:default="1" ma:internalName="Platny">
      <xsd:simpleType>
        <xsd:restriction base="dms:Boolean"/>
      </xsd:simpleType>
    </xsd:element>
    <xsd:element name="Ucinny_od" ma:index="9" nillable="true" ma:displayName="Ucinny_od" ma:format="DateOnly" ma:internalName="Ucinny_od">
      <xsd:simpleType>
        <xsd:restriction base="dms:DateTime"/>
      </xsd:simpleType>
    </xsd:element>
    <xsd:element name="Nahrazuje" ma:index="10" nillable="true" ma:displayName="Nahrazuje" ma:list="{24af59be-3b01-433e-b2ca-a93a11c1c558}" ma:internalName="Nahrazuje" ma:readOnly="false" ma:showField="Evidencni_cisl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inny_do" ma:index="11" nillable="true" ma:displayName="Ucinny_do" ma:format="DateOnly" ma:internalName="Ucinny_do">
      <xsd:simpleType>
        <xsd:restriction base="dms:DateTime"/>
      </xsd:simpleType>
    </xsd:element>
    <xsd:element name="Nadrazeny" ma:index="12" nillable="true" ma:displayName="Nadrazeny" ma:list="{24af59be-3b01-433e-b2ca-a93a11c1c558}" ma:internalName="Nadrazeny" ma:readOnly="false" ma:showField="Evidencni_cislo">
      <xsd:simpleType>
        <xsd:restriction base="dms:Lookup"/>
      </xsd:simpleType>
    </xsd:element>
    <xsd:element name="Publikovano" ma:index="13" nillable="true" ma:displayName="Publikovano" ma:format="DateTime" ma:internalName="Publikovano">
      <xsd:simpleType>
        <xsd:restriction base="dms:DateTime"/>
      </xsd:simpleType>
    </xsd:element>
    <xsd:element name="Poverene_osoby" ma:index="14" nillable="true" ma:displayName="Poverene_osoby" ma:list="UserInfo" ma:SearchPeopleOnly="false" ma:SharePointGroup="0" ma:internalName="Poverene_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e" ma:index="15" nillable="true" ma:displayName="Schvalovatele" ma:list="UserInfo" ma:SearchPeopleOnly="false" ma:SharePointGroup="0" ma:internalName="Schval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davatel" ma:index="16" nillable="true" ma:displayName="Zadavatel" ma:list="UserInfo" ma:SharePointGroup="0" ma:internalName="Zadavat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minky_do" ma:index="17" nillable="true" ma:displayName="Pripominky_do" ma:format="DateOnly" ma:internalName="Pripominky_do">
      <xsd:simpleType>
        <xsd:restriction base="dms:DateTime"/>
      </xsd:simpleType>
    </xsd:element>
    <xsd:element name="Evidencni_cislo" ma:index="18" nillable="true" ma:displayName="Evidencni_cislo" ma:internalName="Evidencni_cislo">
      <xsd:simpleType>
        <xsd:restriction base="dms:Text">
          <xsd:maxLength value="255"/>
        </xsd:restriction>
      </xsd:simpleType>
    </xsd:element>
    <xsd:element name="Odbor" ma:index="19" nillable="true" ma:displayName="Odbor" ma:list="{3617563f-a971-416a-ab92-5d8f6ec4bee8}" ma:internalName="Odbor" ma:showField="Title">
      <xsd:simpleType>
        <xsd:restriction base="dms:Lookup"/>
      </xsd:simpleType>
    </xsd:element>
    <xsd:element name="Typ_predpisu" ma:index="20" nillable="true" ma:displayName="Typ_predpisu" ma:default="nařízení hejtmana" ma:format="Dropdown" ma:internalName="Typ_predpisu">
      <xsd:simpleType>
        <xsd:restriction base="dms:Choice">
          <xsd:enumeration value="nařízení hejtmana"/>
          <xsd:enumeration value="pokyny ředitelky"/>
          <xsd:enumeration value="řády ředitelky"/>
          <xsd:enumeration value="směrnice ředitelky"/>
          <xsd:enumeration value="předpisy rady"/>
          <xsd:enumeration value="předpisy ředitelky"/>
          <xsd:enumeration value="předpisy zastupitelstva"/>
        </xsd:restriction>
      </xsd:simpleType>
    </xsd:element>
    <xsd:element name="Stav" ma:index="21" nillable="true" ma:displayName="Stav" ma:default="návrh" ma:format="Dropdown" ma:internalName="Stav">
      <xsd:simpleType>
        <xsd:restriction base="dms:Choice">
          <xsd:enumeration value="návrh"/>
          <xsd:enumeration value="ke schválení"/>
          <xsd:enumeration value="schvalování"/>
          <xsd:enumeration value="schválený"/>
          <xsd:enumeration value="zamítnutý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Prilohy" ma:index="24" nillable="true" ma:displayName="Prilohy" ma:list="{740be294-62a9-4336-899d-4a1b1b92d61b}" ma:internalName="Priloh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ublikovat_verejnosti" ma:index="27" nillable="true" ma:displayName="Publikovat_verejnosti" ma:default="1" ma:internalName="Publikovat_verejnosti">
      <xsd:simpleType>
        <xsd:restriction base="dms:Boolean"/>
      </xsd:simpleType>
    </xsd:element>
    <xsd:element name="Duvod_nezverejneni" ma:index="28" nillable="true" ma:displayName="Duvod_nezverejneni" ma:internalName="Duvod_nezverejneni">
      <xsd:simpleType>
        <xsd:restriction base="dms:Note">
          <xsd:maxLength value="255"/>
        </xsd:restriction>
      </xsd:simpleType>
    </xsd:element>
    <xsd:element name="Bez_pripominkoveho_rizeni" ma:index="29" nillable="true" ma:displayName="Bez_pripominkoveho_rizeni" ma:default="0" ma:internalName="Bez_pripominkoveho_rizeni">
      <xsd:simpleType>
        <xsd:restriction base="dms:Boolean"/>
      </xsd:simpleType>
    </xsd:element>
    <xsd:element name="Duvodova_zprava" ma:index="30" nillable="true" ma:displayName="Duvodova_zprava" ma:internalName="Duvodova_zprava">
      <xsd:simpleType>
        <xsd:restriction base="dms:Note">
          <xsd:maxLength value="255"/>
        </xsd:restriction>
      </xsd:simpleType>
    </xsd:element>
    <xsd:element name="Nazev_predpisu" ma:index="31" nillable="true" ma:displayName="Nazev_predpisu" ma:format="Dropdown" ma:internalName="Nazev_predpisu">
      <xsd:simpleType>
        <xsd:restriction base="dms:Text">
          <xsd:maxLength value="255"/>
        </xsd:restriction>
      </xsd:simpleType>
    </xsd:element>
    <xsd:element name="Zruseno" ma:index="32" nillable="true" ma:displayName="Zrušeno" ma:internalName="Zruseno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9a412a42-3967-4216-87ac-101c16cfa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39" nillable="true" ma:displayName="Rok" ma:internalName="Rok">
      <xsd:simpleType>
        <xsd:restriction base="dms:Text">
          <xsd:maxLength value="4"/>
        </xsd:restriction>
      </xsd:simpleType>
    </xsd:element>
    <xsd:element name="Poradi" ma:index="41" nillable="true" ma:displayName="Poradi" ma:internalName="Poradi">
      <xsd:simpleType>
        <xsd:restriction base="dms:Text">
          <xsd:maxLength value="4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128ea-d0e3-49fb-a491-efe3e7a441ce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202afa2a-d55b-46c4-aa7e-6a686f257454}" ma:internalName="TaxCatchAll" ma:showField="CatchAllData" ma:web="61d128ea-d0e3-49fb-a491-efe3e7a44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7590-72E5-4D5E-B571-19C257ED3EC4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1d128ea-d0e3-49fb-a491-efe3e7a441ce"/>
    <ds:schemaRef ds:uri="24af59be-3b01-433e-b2ca-a93a11c1c55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8D21E2-B896-4A49-9FDB-967F9812541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4BCA254-E75B-48A0-9642-127320156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f59be-3b01-433e-b2ca-a93a11c1c558"/>
    <ds:schemaRef ds:uri="61d128ea-d0e3-49fb-a491-efe3e7a44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6B994-F9E3-41DF-AD12-0F8A83E605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256D9E-FF3B-44C1-9019-48830493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2</TotalTime>
  <Pages>9</Pages>
  <Words>3022</Words>
  <Characters>17836</Characters>
  <Application>Microsoft Office Word</Application>
  <DocSecurity>4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PR_03_2022.doc</vt:lpstr>
    </vt:vector>
  </TitlesOfParts>
  <Company>Karlovarský kraj Krajský úřad</Company>
  <LinksUpToDate>false</LinksUpToDate>
  <CharactersWithSpaces>20817</CharactersWithSpaces>
  <SharedDoc>false</SharedDoc>
  <HLinks>
    <vt:vector size="66" baseType="variant">
      <vt:variant>
        <vt:i4>655367</vt:i4>
      </vt:variant>
      <vt:variant>
        <vt:i4>63</vt:i4>
      </vt:variant>
      <vt:variant>
        <vt:i4>0</vt:i4>
      </vt:variant>
      <vt:variant>
        <vt:i4>5</vt:i4>
      </vt:variant>
      <vt:variant>
        <vt:lpwstr>https://www.kr-karlovarsky.cz/krajsky-urad/metodiky-predpisy-kontroly-interni-audit/metodiky-pro-prispevkove-organizace/verejne-zakazky-formulare</vt:lpwstr>
      </vt:variant>
      <vt:variant>
        <vt:lpwstr/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_Toc43892668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_Toc43892667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_Toc43892666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_Toc43892665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_Toc43892664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_Toc43892663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_Toc43892662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_Toc43892661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_Toc43892660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_Toc43892659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PR_03_2022.doc</dc:title>
  <dc:subject/>
  <dc:creator>Lehocký Pavel</dc:creator>
  <cp:keywords/>
  <dc:description/>
  <cp:lastModifiedBy>Drobilová Monika</cp:lastModifiedBy>
  <cp:revision>2</cp:revision>
  <cp:lastPrinted>2020-06-24T06:39:00Z</cp:lastPrinted>
  <dcterms:created xsi:type="dcterms:W3CDTF">2025-11-05T07:27:00Z</dcterms:created>
  <dcterms:modified xsi:type="dcterms:W3CDTF">2025-11-05T07:27:00Z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Lehocký Pavel</vt:lpwstr>
  </property>
  <property fmtid="{D5CDD505-2E9C-101B-9397-08002B2CF9AE}" pid="3" name="Order">
    <vt:lpwstr>27000.0000000000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CJ">
    <vt:lpwstr>XXX-XXX-XXX</vt:lpwstr>
  </property>
  <property fmtid="{D5CDD505-2E9C-101B-9397-08002B2CF9AE}" pid="7" name="ContentTypeId">
    <vt:lpwstr>0x010100B534D01CFA67DC4F895CC96320E41719</vt:lpwstr>
  </property>
</Properties>
</file>