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5B1D3B87" w:rsidR="00F656A7" w:rsidRPr="00C11FDE" w:rsidRDefault="008A589F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C11FDE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C11FDE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0B81841C" w:rsidR="00F656A7" w:rsidRPr="00C11FDE" w:rsidRDefault="008A589F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11FDE">
        <w:rPr>
          <w:rFonts w:ascii="Times New Roman" w:hAnsi="Times New Roman"/>
          <w:b/>
          <w:bCs/>
          <w:sz w:val="32"/>
          <w:szCs w:val="32"/>
        </w:rPr>
        <w:t>podpora specializačního vzdělávání k výkonu zdravotnického povolání lékaře v oborech všeobecné praktické lékařství a praktické lékařství pro děti a dorost/pediatrie</w:t>
      </w:r>
    </w:p>
    <w:p w14:paraId="0A37501D" w14:textId="77777777" w:rsidR="009812E9" w:rsidRPr="00C11FDE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C11FDE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11FDE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C11FDE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C11FDE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C11FD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C11FDE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C11FDE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C11FDE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C11FDE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C11FD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C11FDE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C11FD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C11FDE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C11FD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C11FDE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C11FDE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C11FD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C11FDE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C11FDE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37E9994A" w:rsidR="00F656A7" w:rsidRPr="00C11FDE" w:rsidRDefault="00F656A7" w:rsidP="00447AED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CAC44E1" w14:textId="1513820D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sz w:val="22"/>
          <w:szCs w:val="22"/>
        </w:rPr>
        <w:t>Pro účely dotačního programu se rozumí:</w:t>
      </w:r>
    </w:p>
    <w:p w14:paraId="57DB62E0" w14:textId="77777777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166CFDE0" w14:textId="02767783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b/>
          <w:sz w:val="22"/>
          <w:szCs w:val="22"/>
        </w:rPr>
        <w:t>Poskytovatelem</w:t>
      </w:r>
      <w:r w:rsidRPr="00C11FDE">
        <w:rPr>
          <w:rFonts w:ascii="Times New Roman" w:hAnsi="Times New Roman"/>
          <w:sz w:val="22"/>
          <w:szCs w:val="22"/>
        </w:rPr>
        <w:t xml:space="preserve">: Karlovarský kraj jako poskytovatel </w:t>
      </w:r>
      <w:r w:rsidR="000131A2" w:rsidRPr="00C11FDE">
        <w:rPr>
          <w:rFonts w:ascii="Times New Roman" w:hAnsi="Times New Roman"/>
          <w:sz w:val="22"/>
          <w:szCs w:val="22"/>
        </w:rPr>
        <w:t>dotace na specializační vzdělávání</w:t>
      </w:r>
      <w:r w:rsidRPr="00C11FDE">
        <w:rPr>
          <w:rFonts w:ascii="Times New Roman" w:hAnsi="Times New Roman"/>
          <w:sz w:val="22"/>
          <w:szCs w:val="22"/>
        </w:rPr>
        <w:t xml:space="preserve"> </w:t>
      </w:r>
    </w:p>
    <w:p w14:paraId="6E542D53" w14:textId="77777777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2E5BB6C6" w14:textId="5DAD6097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b/>
          <w:sz w:val="22"/>
          <w:szCs w:val="22"/>
        </w:rPr>
        <w:t>Akreditovaným zařízením</w:t>
      </w:r>
      <w:r w:rsidR="009F2D8E" w:rsidRPr="00C11FDE">
        <w:rPr>
          <w:rFonts w:ascii="Times New Roman" w:hAnsi="Times New Roman"/>
          <w:b/>
          <w:sz w:val="22"/>
          <w:szCs w:val="22"/>
        </w:rPr>
        <w:t xml:space="preserve"> – tj. žadatelem a následně příjemcem</w:t>
      </w:r>
      <w:r w:rsidRPr="00C11FDE">
        <w:rPr>
          <w:rFonts w:ascii="Times New Roman" w:hAnsi="Times New Roman"/>
          <w:sz w:val="22"/>
          <w:szCs w:val="22"/>
        </w:rPr>
        <w:t xml:space="preserve">: právnická osoba nebo podnikající fyzická osoba oprávněná k poskytování zdravotních služeb, která je oprávněna k uskutečňování vzdělávacího programu pro obor specializačního vzdělávání: všeobecné praktické lékařství nebo praktické lékařství pro děti a dorost/pediatrie, a to v souladu s ustanovením § 13 a následujících zákona č. 95/2004 Sb., o podmínkách získávání a uznávání odborné způsobilosti a specializované způsobilosti k výkonu zdravotnického povolání lékaře, zubního lékaře a farmaceuta, ve znění pozdějších předpisů </w:t>
      </w:r>
      <w:r w:rsidRPr="00C11FDE">
        <w:rPr>
          <w:rFonts w:ascii="Times New Roman" w:hAnsi="Times New Roman"/>
          <w:sz w:val="22"/>
          <w:szCs w:val="22"/>
        </w:rPr>
        <w:br/>
        <w:t>a která má zároveň místo poskytování zdravotních služeb na území Karlovarského kraje. Pro obor pediatrie může být akreditovaným zařízením i poskytovatel akutní lůžkové péče (nemocnice) s místem poskytování zdravotních služeb na území Karlovarského kraje, pokud splní podmínk</w:t>
      </w:r>
      <w:r w:rsidR="0094728A" w:rsidRPr="00C11FDE">
        <w:rPr>
          <w:rFonts w:ascii="Times New Roman" w:hAnsi="Times New Roman"/>
          <w:sz w:val="22"/>
          <w:szCs w:val="22"/>
        </w:rPr>
        <w:t>y dotačního programu</w:t>
      </w:r>
      <w:r w:rsidR="00F06AFC" w:rsidRPr="00C11FDE">
        <w:rPr>
          <w:rFonts w:ascii="Times New Roman" w:hAnsi="Times New Roman"/>
          <w:sz w:val="22"/>
          <w:szCs w:val="22"/>
        </w:rPr>
        <w:t>.</w:t>
      </w:r>
    </w:p>
    <w:p w14:paraId="0F7F99E2" w14:textId="77777777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2D3F1F50" w14:textId="7634FB30" w:rsidR="004476A5" w:rsidRPr="00C11FDE" w:rsidRDefault="004476A5" w:rsidP="004476A5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  <w:r w:rsidRPr="00C11FDE">
        <w:rPr>
          <w:rFonts w:ascii="Times New Roman" w:hAnsi="Times New Roman"/>
          <w:b/>
          <w:sz w:val="22"/>
          <w:szCs w:val="22"/>
        </w:rPr>
        <w:t>Účastníkem</w:t>
      </w:r>
      <w:r w:rsidR="00785283" w:rsidRPr="00C11FDE">
        <w:rPr>
          <w:rFonts w:ascii="Times New Roman" w:hAnsi="Times New Roman"/>
          <w:b/>
          <w:sz w:val="22"/>
          <w:szCs w:val="22"/>
        </w:rPr>
        <w:t xml:space="preserve"> specializačního vzdělávání </w:t>
      </w:r>
      <w:r w:rsidRPr="00C11FDE">
        <w:rPr>
          <w:rFonts w:ascii="Times New Roman" w:hAnsi="Times New Roman"/>
          <w:b/>
          <w:sz w:val="22"/>
          <w:szCs w:val="22"/>
        </w:rPr>
        <w:t xml:space="preserve">– </w:t>
      </w:r>
      <w:r w:rsidR="003B51A5" w:rsidRPr="00C11FDE">
        <w:rPr>
          <w:rFonts w:ascii="Times New Roman" w:hAnsi="Times New Roman"/>
          <w:b/>
          <w:sz w:val="22"/>
          <w:szCs w:val="22"/>
        </w:rPr>
        <w:t>tj. žadatelem</w:t>
      </w:r>
      <w:r w:rsidR="0074471F" w:rsidRPr="00C11FDE">
        <w:rPr>
          <w:rFonts w:ascii="Times New Roman" w:hAnsi="Times New Roman"/>
          <w:b/>
          <w:sz w:val="22"/>
          <w:szCs w:val="22"/>
        </w:rPr>
        <w:t xml:space="preserve"> a následně příjemcem</w:t>
      </w:r>
      <w:r w:rsidR="0074471F" w:rsidRPr="00C11FDE">
        <w:rPr>
          <w:rFonts w:ascii="Times New Roman" w:hAnsi="Times New Roman"/>
          <w:sz w:val="22"/>
          <w:szCs w:val="22"/>
        </w:rPr>
        <w:t>:</w:t>
      </w:r>
      <w:r w:rsidR="00785283" w:rsidRPr="00C11FDE">
        <w:rPr>
          <w:rFonts w:ascii="Times New Roman" w:hAnsi="Times New Roman"/>
          <w:b/>
          <w:sz w:val="22"/>
          <w:szCs w:val="22"/>
        </w:rPr>
        <w:t xml:space="preserve"> </w:t>
      </w:r>
    </w:p>
    <w:p w14:paraId="69A0F9FB" w14:textId="7B61E784" w:rsidR="004476A5" w:rsidRPr="00C11FDE" w:rsidRDefault="00785283" w:rsidP="00785283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sz w:val="22"/>
          <w:szCs w:val="22"/>
        </w:rPr>
        <w:t xml:space="preserve">fyzická osoba – </w:t>
      </w:r>
      <w:r w:rsidR="00C134DF" w:rsidRPr="00C11FDE">
        <w:rPr>
          <w:rFonts w:ascii="Times New Roman" w:hAnsi="Times New Roman"/>
          <w:sz w:val="22"/>
          <w:szCs w:val="22"/>
        </w:rPr>
        <w:t>lékař</w:t>
      </w:r>
      <w:r w:rsidR="004476A5" w:rsidRPr="00C11FDE">
        <w:rPr>
          <w:rFonts w:ascii="Times New Roman" w:hAnsi="Times New Roman"/>
          <w:sz w:val="22"/>
          <w:szCs w:val="22"/>
        </w:rPr>
        <w:t xml:space="preserve">, který se účastní specializačního vzdělávání v oboru všeobecné praktické lékařství nebo praktické lékařství pro děti a dorost/pediatrie pro získání specializované způsobilosti pro výkon samostatné činnosti zdravotnického povolání lékaře v oboru všeobecné praktické lékařství nebo praktické lékařství pro děti a dorost/pediatrie </w:t>
      </w:r>
      <w:r w:rsidR="00000A18" w:rsidRPr="00C11FDE">
        <w:rPr>
          <w:rFonts w:ascii="Times New Roman" w:hAnsi="Times New Roman"/>
          <w:sz w:val="22"/>
          <w:szCs w:val="22"/>
        </w:rPr>
        <w:t xml:space="preserve">u akreditovaného zařízení na území Karlovarského kraje </w:t>
      </w:r>
      <w:r w:rsidR="004476A5" w:rsidRPr="00C11FDE">
        <w:rPr>
          <w:rFonts w:ascii="Times New Roman" w:hAnsi="Times New Roman"/>
          <w:sz w:val="22"/>
          <w:szCs w:val="22"/>
        </w:rPr>
        <w:t xml:space="preserve">nebo </w:t>
      </w:r>
    </w:p>
    <w:p w14:paraId="5FA2FBAE" w14:textId="404E26A6" w:rsidR="004476A5" w:rsidRPr="00C11FDE" w:rsidRDefault="00785283" w:rsidP="00785283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sz w:val="22"/>
          <w:szCs w:val="22"/>
        </w:rPr>
        <w:t xml:space="preserve">fyzická osoba – </w:t>
      </w:r>
      <w:r w:rsidR="004476A5" w:rsidRPr="00C11FDE">
        <w:rPr>
          <w:rFonts w:ascii="Times New Roman" w:hAnsi="Times New Roman"/>
          <w:sz w:val="22"/>
          <w:szCs w:val="22"/>
        </w:rPr>
        <w:t xml:space="preserve">lékař se specializovanou způsobilostí v oboru dětské lékařství, který se účastní kvalifikačního kurzu pro lékaře se specializovanou způsobilostí v oboru dětské lékařství, na </w:t>
      </w:r>
      <w:proofErr w:type="gramStart"/>
      <w:r w:rsidR="004476A5" w:rsidRPr="00C11FDE">
        <w:rPr>
          <w:rFonts w:ascii="Times New Roman" w:hAnsi="Times New Roman"/>
          <w:sz w:val="22"/>
          <w:szCs w:val="22"/>
        </w:rPr>
        <w:t>základě</w:t>
      </w:r>
      <w:proofErr w:type="gramEnd"/>
      <w:r w:rsidR="004476A5" w:rsidRPr="00C11FDE">
        <w:rPr>
          <w:rFonts w:ascii="Times New Roman" w:hAnsi="Times New Roman"/>
          <w:sz w:val="22"/>
          <w:szCs w:val="22"/>
        </w:rPr>
        <w:t xml:space="preserve"> jehož úspěšného dokončení se považuje pro účely poskytování ambulantní péče za lékaře se specializací v oboru praktické lékařství pro děti a dorost </w:t>
      </w:r>
      <w:r w:rsidR="00000A18" w:rsidRPr="00C11FDE">
        <w:rPr>
          <w:rFonts w:ascii="Times New Roman" w:hAnsi="Times New Roman"/>
          <w:sz w:val="22"/>
          <w:szCs w:val="22"/>
        </w:rPr>
        <w:t>u akreditovaného zařízení na území Karlovarského kraje</w:t>
      </w:r>
    </w:p>
    <w:p w14:paraId="72F6BEBB" w14:textId="77777777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7F000218" w14:textId="52AA86EE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b/>
          <w:sz w:val="22"/>
          <w:szCs w:val="22"/>
        </w:rPr>
        <w:t>Specializačním vzděláváním:</w:t>
      </w:r>
      <w:r w:rsidRPr="00C11FDE">
        <w:rPr>
          <w:rFonts w:ascii="Times New Roman" w:hAnsi="Times New Roman"/>
          <w:sz w:val="22"/>
          <w:szCs w:val="22"/>
        </w:rPr>
        <w:t xml:space="preserve"> vzdělávání lékaře k získání specializované způsobilosti, a to pro obor všeobecné praktické lékařství v délce </w:t>
      </w:r>
      <w:r w:rsidR="00785283" w:rsidRPr="00C11FDE">
        <w:rPr>
          <w:rFonts w:ascii="Times New Roman" w:hAnsi="Times New Roman"/>
          <w:sz w:val="22"/>
          <w:szCs w:val="22"/>
        </w:rPr>
        <w:t xml:space="preserve">maximálně </w:t>
      </w:r>
      <w:r w:rsidRPr="00C11FDE">
        <w:rPr>
          <w:rFonts w:ascii="Times New Roman" w:hAnsi="Times New Roman"/>
          <w:sz w:val="22"/>
          <w:szCs w:val="22"/>
        </w:rPr>
        <w:t xml:space="preserve">36 měsíců, pro obor praktické lékařství pro děti a dorost/pediatrie v délce </w:t>
      </w:r>
      <w:r w:rsidR="00785283" w:rsidRPr="00C11FDE">
        <w:rPr>
          <w:rFonts w:ascii="Times New Roman" w:hAnsi="Times New Roman"/>
          <w:sz w:val="22"/>
          <w:szCs w:val="22"/>
        </w:rPr>
        <w:t xml:space="preserve">maximálně </w:t>
      </w:r>
      <w:r w:rsidRPr="00C11FDE">
        <w:rPr>
          <w:rFonts w:ascii="Times New Roman" w:hAnsi="Times New Roman"/>
          <w:sz w:val="22"/>
          <w:szCs w:val="22"/>
        </w:rPr>
        <w:t xml:space="preserve">54 měsíců od doby zahájení </w:t>
      </w:r>
      <w:r w:rsidR="00E51000" w:rsidRPr="00C11FDE">
        <w:rPr>
          <w:rFonts w:ascii="Times New Roman" w:hAnsi="Times New Roman"/>
          <w:sz w:val="22"/>
          <w:szCs w:val="22"/>
        </w:rPr>
        <w:t xml:space="preserve">specializačního </w:t>
      </w:r>
      <w:r w:rsidRPr="00C11FDE">
        <w:rPr>
          <w:rFonts w:ascii="Times New Roman" w:hAnsi="Times New Roman"/>
          <w:sz w:val="22"/>
          <w:szCs w:val="22"/>
        </w:rPr>
        <w:t>vzdělávání u</w:t>
      </w:r>
      <w:r w:rsidR="00E51000" w:rsidRPr="00C11FDE">
        <w:rPr>
          <w:rFonts w:ascii="Times New Roman" w:hAnsi="Times New Roman"/>
          <w:sz w:val="22"/>
          <w:szCs w:val="22"/>
        </w:rPr>
        <w:t> </w:t>
      </w:r>
      <w:r w:rsidRPr="00C11FDE">
        <w:rPr>
          <w:rFonts w:ascii="Times New Roman" w:hAnsi="Times New Roman"/>
          <w:sz w:val="22"/>
          <w:szCs w:val="22"/>
        </w:rPr>
        <w:t xml:space="preserve">akreditovaného zařízení </w:t>
      </w:r>
    </w:p>
    <w:p w14:paraId="3E5D3DCB" w14:textId="77777777" w:rsidR="004476A5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44F70956" w14:textId="77777777" w:rsidR="0074471F" w:rsidRPr="00C11FDE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b/>
          <w:sz w:val="22"/>
          <w:szCs w:val="22"/>
        </w:rPr>
        <w:t>Dotací</w:t>
      </w:r>
      <w:r w:rsidRPr="00C11FDE">
        <w:rPr>
          <w:rFonts w:ascii="Times New Roman" w:hAnsi="Times New Roman"/>
          <w:sz w:val="22"/>
          <w:szCs w:val="22"/>
        </w:rPr>
        <w:t>: finanční částka poskytnutá Karlovarským krajem</w:t>
      </w:r>
      <w:r w:rsidR="0074471F" w:rsidRPr="00C11FDE">
        <w:rPr>
          <w:rFonts w:ascii="Times New Roman" w:hAnsi="Times New Roman"/>
          <w:sz w:val="22"/>
          <w:szCs w:val="22"/>
        </w:rPr>
        <w:t xml:space="preserve"> </w:t>
      </w:r>
      <w:r w:rsidRPr="00C11FDE">
        <w:rPr>
          <w:rFonts w:ascii="Times New Roman" w:hAnsi="Times New Roman"/>
          <w:sz w:val="22"/>
          <w:szCs w:val="22"/>
        </w:rPr>
        <w:t>pro podporu specializačního vzdělávání k výkonu zdravotnického povolání lékaře v oborech všeobecné praktické lékařství nebo praktické lékařství pro děti a dorost/pediatrie, určená pro</w:t>
      </w:r>
      <w:r w:rsidR="0074471F" w:rsidRPr="00C11FDE">
        <w:rPr>
          <w:rFonts w:ascii="Times New Roman" w:hAnsi="Times New Roman"/>
          <w:sz w:val="22"/>
          <w:szCs w:val="22"/>
        </w:rPr>
        <w:t>:</w:t>
      </w:r>
    </w:p>
    <w:p w14:paraId="6DA6CE24" w14:textId="5FD4411A" w:rsidR="0074471F" w:rsidRPr="00C11FDE" w:rsidRDefault="004476A5" w:rsidP="0074471F">
      <w:pPr>
        <w:pStyle w:val="Default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sz w:val="22"/>
          <w:szCs w:val="22"/>
        </w:rPr>
        <w:t>akreditované zařízení</w:t>
      </w:r>
      <w:r w:rsidR="0074471F" w:rsidRPr="00C11FDE">
        <w:rPr>
          <w:rFonts w:ascii="Times New Roman" w:hAnsi="Times New Roman"/>
          <w:sz w:val="22"/>
          <w:szCs w:val="22"/>
        </w:rPr>
        <w:t xml:space="preserve"> – tj. žadatele a následně příjemce</w:t>
      </w:r>
      <w:r w:rsidR="008A589F" w:rsidRPr="00C11FDE">
        <w:rPr>
          <w:rFonts w:ascii="Times New Roman" w:hAnsi="Times New Roman"/>
          <w:sz w:val="22"/>
          <w:szCs w:val="22"/>
        </w:rPr>
        <w:t>,</w:t>
      </w:r>
    </w:p>
    <w:p w14:paraId="1A185DF4" w14:textId="6E97C1CB" w:rsidR="004476A5" w:rsidRPr="00C11FDE" w:rsidRDefault="004476A5" w:rsidP="0074471F">
      <w:pPr>
        <w:pStyle w:val="Default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 w:rsidRPr="00C11FDE">
        <w:rPr>
          <w:rFonts w:ascii="Times New Roman" w:hAnsi="Times New Roman"/>
          <w:sz w:val="22"/>
          <w:szCs w:val="22"/>
        </w:rPr>
        <w:t xml:space="preserve">účastníka specializačního vzdělávání </w:t>
      </w:r>
      <w:r w:rsidR="0074471F" w:rsidRPr="00C11FDE">
        <w:rPr>
          <w:rFonts w:ascii="Times New Roman" w:hAnsi="Times New Roman"/>
          <w:sz w:val="22"/>
          <w:szCs w:val="22"/>
        </w:rPr>
        <w:t>– tj. žadatele a následně příjemce</w:t>
      </w:r>
      <w:r w:rsidR="00533EC6" w:rsidRPr="00C11FDE">
        <w:rPr>
          <w:rFonts w:ascii="Times New Roman" w:hAnsi="Times New Roman"/>
          <w:sz w:val="22"/>
          <w:szCs w:val="22"/>
        </w:rPr>
        <w:t>.</w:t>
      </w:r>
    </w:p>
    <w:p w14:paraId="686E89AB" w14:textId="6BDBC5A8" w:rsidR="00F656A7" w:rsidRPr="00C11FDE" w:rsidRDefault="00F06AF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/>
        </w:rPr>
        <w:br w:type="page"/>
      </w:r>
      <w:r w:rsidR="00F656A7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I.</w:t>
      </w:r>
    </w:p>
    <w:p w14:paraId="22AF02DE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5C715390" w:rsidR="003C06AF" w:rsidRPr="00C11FDE" w:rsidRDefault="001B4283" w:rsidP="0090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Karlovarský kraj se potýká s nedostatkem lékařů, a to zejména v oblasti primární péče. Věkový průměr lékařů poskytujících zdravotní péči v oborech všeobecné praktické lékařství a praktické lékařství pro děti a dorost/pediatrie dosahuje v našem kraji hranice cca </w:t>
      </w:r>
      <w:r w:rsidR="005C3EAF" w:rsidRPr="00C11FDE">
        <w:rPr>
          <w:rFonts w:ascii="Times New Roman" w:hAnsi="Times New Roman"/>
        </w:rPr>
        <w:t>6</w:t>
      </w:r>
      <w:r w:rsidRPr="00C11FDE">
        <w:rPr>
          <w:rFonts w:ascii="Times New Roman" w:hAnsi="Times New Roman"/>
        </w:rPr>
        <w:t xml:space="preserve">0 let. Protože na území Karlovarského kraje není dostatek nových lékařů, kteří by se chtěli vzdělávat a dále působit v oborech všeobecné praktické lékařství či praktické lékařství pro děti a dorost/pediatrie, bez dalších koncepčních kroků reálně hrozí, že v nadcházejících letech nebude tato péče, zejména v menších městech a odlehlých částech našeho regionu, zajištěna. </w:t>
      </w:r>
      <w:r w:rsidR="0090304F" w:rsidRPr="00C11FDE">
        <w:rPr>
          <w:rFonts w:ascii="Times New Roman" w:hAnsi="Times New Roman"/>
        </w:rPr>
        <w:t>Dotační program je zřízen za účelem podpory zvýšení počtu všeobecných praktických lékařů (dále také „VPL“), praktických lékařů pro děti a dorost (dále také „PLDD“) a</w:t>
      </w:r>
      <w:r w:rsidR="0074471F" w:rsidRPr="00C11FDE">
        <w:rPr>
          <w:rFonts w:ascii="Times New Roman" w:hAnsi="Times New Roman"/>
        </w:rPr>
        <w:t> </w:t>
      </w:r>
      <w:r w:rsidR="0090304F" w:rsidRPr="00C11FDE">
        <w:rPr>
          <w:rFonts w:ascii="Times New Roman" w:hAnsi="Times New Roman"/>
        </w:rPr>
        <w:t>pediatrů (dále také „PD“) na území Karlovarského kraje cestou jejich vzdělávání přímo na území Karlovarského kraje u poskytovatelů zdravotních služeb, kteří jsou v souladu se zákonem č. 95/2004 Sb., o podmínkách získávání a uznávání odborné způsobilosti a specializované způsobilosti k výkonu zdravotnického povolání lékaře, zubního lékaře a farmaceuta, ve znění pozdějších předpisů (dále jen „zákon č. 95/2004 Sb.“) držiteli akreditace – akreditované zařízení s následnou vazbou na min. dvouletou práci těchto nových lékařů v Karlovarském kraji.</w:t>
      </w:r>
    </w:p>
    <w:p w14:paraId="6A05A809" w14:textId="77777777" w:rsidR="0091214C" w:rsidRPr="00C11FDE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C11FDE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51BD2753" w:rsidR="00A83CC8" w:rsidRPr="00C11FDE" w:rsidRDefault="0090304F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Důvodem vyhlášeného dotačního programu je motivace akreditovaných zařízení na území Karlovarského kraje k uskutečňování vzdělávacího programu pro obor specializačního vzdělávání všeobecné praktické lékařství nebo praktické lékařství pro děti a dorost/pediatrie a motivace lékařů realizovat své specializační vzdělávání u akreditovaných zařízení na území Karlovarského kraje ve výše uvedených oborech se závazkem působit po </w:t>
      </w:r>
      <w:r w:rsidR="00F9613D" w:rsidRPr="00C11FDE">
        <w:rPr>
          <w:rFonts w:ascii="Times New Roman" w:hAnsi="Times New Roman"/>
        </w:rPr>
        <w:t>složení</w:t>
      </w:r>
      <w:r w:rsidRPr="00C11FDE">
        <w:rPr>
          <w:rFonts w:ascii="Times New Roman" w:hAnsi="Times New Roman"/>
        </w:rPr>
        <w:t xml:space="preserve"> atestace v absolvovaném oboru v Karlovarském kraji po dobu minimálně </w:t>
      </w:r>
      <w:r w:rsidR="00820CF8" w:rsidRPr="00C11FDE">
        <w:rPr>
          <w:rFonts w:ascii="Times New Roman" w:hAnsi="Times New Roman"/>
        </w:rPr>
        <w:t>dvou</w:t>
      </w:r>
      <w:r w:rsidRPr="00C11FDE">
        <w:rPr>
          <w:rFonts w:ascii="Times New Roman" w:hAnsi="Times New Roman"/>
        </w:rPr>
        <w:t xml:space="preserve"> let. </w:t>
      </w:r>
    </w:p>
    <w:p w14:paraId="5A39BBE3" w14:textId="77777777" w:rsidR="00F656A7" w:rsidRPr="00C11FD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291C4E9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5D3C0DC3" w14:textId="5E5CE8A4" w:rsidR="00BD07B9" w:rsidRPr="00C11FDE" w:rsidRDefault="00352AC7" w:rsidP="00352AC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C11FDE">
        <w:rPr>
          <w:rFonts w:ascii="Times New Roman" w:hAnsi="Times New Roman"/>
        </w:rPr>
        <w:t>Pro dotační program je vyčleněn</w:t>
      </w:r>
      <w:r w:rsidR="00651475" w:rsidRPr="00C11FDE">
        <w:rPr>
          <w:rFonts w:ascii="Times New Roman" w:hAnsi="Times New Roman"/>
        </w:rPr>
        <w:t>o</w:t>
      </w:r>
      <w:r w:rsidRPr="00C11FDE">
        <w:rPr>
          <w:rFonts w:ascii="Times New Roman" w:hAnsi="Times New Roman"/>
        </w:rPr>
        <w:t xml:space="preserve"> </w:t>
      </w:r>
      <w:r w:rsidR="00BD2B03" w:rsidRPr="00C11FDE">
        <w:rPr>
          <w:rFonts w:ascii="Times New Roman" w:hAnsi="Times New Roman"/>
          <w:color w:val="000000" w:themeColor="text1"/>
        </w:rPr>
        <w:t>400 000</w:t>
      </w:r>
      <w:r w:rsidRPr="00C11FDE">
        <w:rPr>
          <w:rFonts w:ascii="Times New Roman" w:hAnsi="Times New Roman"/>
          <w:color w:val="000000" w:themeColor="text1"/>
        </w:rPr>
        <w:t xml:space="preserve"> Kč </w:t>
      </w:r>
      <w:r w:rsidRPr="00C11FDE">
        <w:rPr>
          <w:rFonts w:ascii="Times New Roman" w:hAnsi="Times New Roman"/>
        </w:rPr>
        <w:t>z rozpočtu Karlovarského kraje pro rok 2025.</w:t>
      </w:r>
      <w:bookmarkEnd w:id="0"/>
    </w:p>
    <w:p w14:paraId="510F8F67" w14:textId="77777777" w:rsidR="00BD07B9" w:rsidRPr="00C11FDE" w:rsidRDefault="00BD07B9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7E9DDE2" w14:textId="77777777" w:rsidR="00776344" w:rsidRPr="00C11FDE" w:rsidRDefault="00996F1E" w:rsidP="009E493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Předpokládaný celkový objem peněžních prostředků vyčleněných pro dotační program činí</w:t>
      </w:r>
      <w:r w:rsidR="00776344" w:rsidRPr="00C11FDE">
        <w:rPr>
          <w:rFonts w:ascii="Times New Roman" w:hAnsi="Times New Roman"/>
        </w:rPr>
        <w:t>:</w:t>
      </w:r>
    </w:p>
    <w:p w14:paraId="0929548D" w14:textId="274AD027" w:rsidR="00776344" w:rsidRPr="00C11FDE" w:rsidRDefault="00D8687E" w:rsidP="0077634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2 160 000</w:t>
      </w:r>
      <w:r w:rsidR="00AD1F19" w:rsidRPr="00C11FDE">
        <w:rPr>
          <w:rFonts w:ascii="Times New Roman" w:hAnsi="Times New Roman"/>
        </w:rPr>
        <w:t xml:space="preserve"> Kč</w:t>
      </w:r>
      <w:r w:rsidR="00F656A7" w:rsidRPr="00C11FDE">
        <w:rPr>
          <w:rFonts w:ascii="Times New Roman" w:hAnsi="Times New Roman"/>
        </w:rPr>
        <w:t xml:space="preserve"> </w:t>
      </w:r>
      <w:r w:rsidR="00B6431F" w:rsidRPr="00C11FDE">
        <w:rPr>
          <w:rFonts w:ascii="Times New Roman" w:hAnsi="Times New Roman"/>
        </w:rPr>
        <w:t xml:space="preserve">pro rok </w:t>
      </w:r>
      <w:r w:rsidR="00CB086A" w:rsidRPr="00C11FDE">
        <w:rPr>
          <w:rFonts w:ascii="Times New Roman" w:hAnsi="Times New Roman"/>
        </w:rPr>
        <w:t>202</w:t>
      </w:r>
      <w:r w:rsidR="00776344" w:rsidRPr="00C11FDE">
        <w:rPr>
          <w:rFonts w:ascii="Times New Roman" w:hAnsi="Times New Roman"/>
        </w:rPr>
        <w:t>6</w:t>
      </w:r>
      <w:r w:rsidR="00F65B63" w:rsidRPr="00C11FDE">
        <w:rPr>
          <w:rFonts w:ascii="Times New Roman" w:hAnsi="Times New Roman"/>
        </w:rPr>
        <w:t>,</w:t>
      </w:r>
    </w:p>
    <w:p w14:paraId="22974941" w14:textId="00976A8E" w:rsidR="00776344" w:rsidRPr="00C11FDE" w:rsidRDefault="00855822" w:rsidP="0077634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3 600 000</w:t>
      </w:r>
      <w:r w:rsidR="00776344" w:rsidRPr="00C11FDE">
        <w:rPr>
          <w:rFonts w:ascii="Times New Roman" w:hAnsi="Times New Roman"/>
        </w:rPr>
        <w:t xml:space="preserve"> Kč pro rok 2027</w:t>
      </w:r>
      <w:r w:rsidR="00F65B63" w:rsidRPr="00C11FDE">
        <w:rPr>
          <w:rFonts w:ascii="Times New Roman" w:hAnsi="Times New Roman"/>
        </w:rPr>
        <w:t>,</w:t>
      </w:r>
    </w:p>
    <w:p w14:paraId="70FAF9F9" w14:textId="1581FC45" w:rsidR="00776344" w:rsidRPr="00C11FDE" w:rsidRDefault="00855822" w:rsidP="0077634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4 960 000</w:t>
      </w:r>
      <w:r w:rsidR="00776344" w:rsidRPr="00C11FDE">
        <w:rPr>
          <w:rFonts w:ascii="Times New Roman" w:hAnsi="Times New Roman"/>
        </w:rPr>
        <w:t xml:space="preserve"> Kč pro rok 2028</w:t>
      </w:r>
      <w:r w:rsidR="00F65B63" w:rsidRPr="00C11FDE">
        <w:rPr>
          <w:rFonts w:ascii="Times New Roman" w:hAnsi="Times New Roman"/>
        </w:rPr>
        <w:t>.</w:t>
      </w:r>
    </w:p>
    <w:p w14:paraId="72A3D3EC" w14:textId="77777777" w:rsidR="00636813" w:rsidRPr="00C11FDE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5449881D" w:rsidR="00636813" w:rsidRPr="00C11FDE" w:rsidRDefault="00636813" w:rsidP="009E493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C11FDE">
        <w:rPr>
          <w:rFonts w:ascii="Times New Roman" w:hAnsi="Times New Roman"/>
        </w:rPr>
        <w:t>pro</w:t>
      </w:r>
      <w:r w:rsidR="000A6EB8" w:rsidRPr="00C11FDE">
        <w:rPr>
          <w:rFonts w:ascii="Times New Roman" w:hAnsi="Times New Roman"/>
        </w:rPr>
        <w:t> </w:t>
      </w:r>
      <w:r w:rsidR="00EB0641" w:rsidRPr="00C11FDE">
        <w:rPr>
          <w:rFonts w:ascii="Times New Roman" w:hAnsi="Times New Roman"/>
        </w:rPr>
        <w:t xml:space="preserve">výše uvedené </w:t>
      </w:r>
      <w:r w:rsidRPr="00C11FDE">
        <w:rPr>
          <w:rFonts w:ascii="Times New Roman" w:hAnsi="Times New Roman"/>
        </w:rPr>
        <w:t>rok</w:t>
      </w:r>
      <w:r w:rsidR="00EB0641" w:rsidRPr="00C11FDE">
        <w:rPr>
          <w:rFonts w:ascii="Times New Roman" w:hAnsi="Times New Roman"/>
        </w:rPr>
        <w:t>y</w:t>
      </w:r>
      <w:r w:rsidRPr="00C11FDE">
        <w:rPr>
          <w:rFonts w:ascii="Times New Roman" w:hAnsi="Times New Roman"/>
          <w:color w:val="0070C0"/>
        </w:rPr>
        <w:t xml:space="preserve"> </w:t>
      </w:r>
      <w:r w:rsidR="00610324" w:rsidRPr="00C11FDE">
        <w:rPr>
          <w:rFonts w:ascii="Times New Roman" w:hAnsi="Times New Roman"/>
        </w:rPr>
        <w:t>jinou</w:t>
      </w:r>
      <w:r w:rsidRPr="00C11FDE">
        <w:rPr>
          <w:rFonts w:ascii="Times New Roman" w:hAnsi="Times New Roman"/>
        </w:rPr>
        <w:t xml:space="preserve"> částku</w:t>
      </w:r>
      <w:r w:rsidR="00BF67F7" w:rsidRPr="00C11FDE">
        <w:rPr>
          <w:rFonts w:ascii="Times New Roman" w:hAnsi="Times New Roman"/>
        </w:rPr>
        <w:t>,</w:t>
      </w:r>
      <w:r w:rsidRPr="00C11FDE">
        <w:rPr>
          <w:rFonts w:ascii="Times New Roman" w:hAnsi="Times New Roman"/>
        </w:rPr>
        <w:t xml:space="preserve"> než je </w:t>
      </w:r>
      <w:r w:rsidR="007328D2" w:rsidRPr="00C11FDE">
        <w:rPr>
          <w:rFonts w:ascii="Times New Roman" w:hAnsi="Times New Roman"/>
        </w:rPr>
        <w:t xml:space="preserve">výše </w:t>
      </w:r>
      <w:r w:rsidRPr="00C11FDE">
        <w:rPr>
          <w:rFonts w:ascii="Times New Roman" w:hAnsi="Times New Roman"/>
        </w:rPr>
        <w:t xml:space="preserve">uvedená </w:t>
      </w:r>
      <w:r w:rsidR="007328D2" w:rsidRPr="00C11FDE">
        <w:rPr>
          <w:rFonts w:ascii="Times New Roman" w:hAnsi="Times New Roman"/>
        </w:rPr>
        <w:t>vyčleněná částka pro dotační program</w:t>
      </w:r>
      <w:r w:rsidRPr="00C11FDE">
        <w:rPr>
          <w:rFonts w:ascii="Times New Roman" w:hAnsi="Times New Roman"/>
        </w:rPr>
        <w:t xml:space="preserve">, zveřejní se tato skutečnost </w:t>
      </w:r>
      <w:r w:rsidR="006859B1" w:rsidRPr="00C11FDE">
        <w:rPr>
          <w:rFonts w:ascii="Times New Roman" w:hAnsi="Times New Roman"/>
        </w:rPr>
        <w:t>na úřední desce způsobem umožňující</w:t>
      </w:r>
      <w:r w:rsidR="00BF67F7" w:rsidRPr="00C11FDE">
        <w:rPr>
          <w:rFonts w:ascii="Times New Roman" w:hAnsi="Times New Roman"/>
        </w:rPr>
        <w:t>m</w:t>
      </w:r>
      <w:r w:rsidR="006859B1" w:rsidRPr="00C11FDE">
        <w:rPr>
          <w:rFonts w:ascii="Times New Roman" w:hAnsi="Times New Roman"/>
        </w:rPr>
        <w:t xml:space="preserve"> dálkový přístup</w:t>
      </w:r>
      <w:r w:rsidR="00682EDC" w:rsidRPr="00C11FDE">
        <w:rPr>
          <w:rFonts w:ascii="Times New Roman" w:hAnsi="Times New Roman"/>
        </w:rPr>
        <w:t xml:space="preserve"> a částka pro dotační program bu</w:t>
      </w:r>
      <w:r w:rsidR="00EE4B13" w:rsidRPr="00C11FDE">
        <w:rPr>
          <w:rFonts w:ascii="Times New Roman" w:hAnsi="Times New Roman"/>
        </w:rPr>
        <w:t>de upravena</w:t>
      </w:r>
      <w:r w:rsidRPr="00C11FDE">
        <w:rPr>
          <w:rFonts w:ascii="Times New Roman" w:hAnsi="Times New Roman"/>
        </w:rPr>
        <w:t>.</w:t>
      </w:r>
    </w:p>
    <w:p w14:paraId="0D0B940D" w14:textId="77777777" w:rsidR="000E10B1" w:rsidRPr="00C11FDE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1675399B" w:rsidR="00F656A7" w:rsidRPr="00C11FDE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1001A2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, způsob vyplácení dotace</w:t>
      </w:r>
      <w:r w:rsidR="007371B1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1292D002" w14:textId="0E0686C4" w:rsidR="00447AED" w:rsidRPr="00C11FDE" w:rsidRDefault="00D863D1" w:rsidP="003A65BD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Minimální výše dotace není stanovena. </w:t>
      </w:r>
      <w:r w:rsidR="006870D9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Výše dotace v jednotlivém případě (rozumí se jedna žádost) smí činit </w:t>
      </w:r>
      <w:r w:rsidR="00447AED" w:rsidRPr="00C11FDE">
        <w:rPr>
          <w:rFonts w:ascii="Times New Roman" w:hAnsi="Times New Roman" w:cs="Times New Roman"/>
          <w:color w:val="auto"/>
          <w:sz w:val="22"/>
          <w:szCs w:val="22"/>
        </w:rPr>
        <w:t>pro:</w:t>
      </w:r>
    </w:p>
    <w:p w14:paraId="6A43F2CA" w14:textId="4123B414" w:rsidR="006870D9" w:rsidRPr="00C11FDE" w:rsidRDefault="00447AED" w:rsidP="009F2D8E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obor všeobecné praktické lékařství: </w:t>
      </w:r>
      <w:r w:rsidR="006870D9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360 000 </w:t>
      </w:r>
      <w:r w:rsidR="006870D9" w:rsidRPr="00C11FDE">
        <w:rPr>
          <w:rFonts w:ascii="Times New Roman" w:hAnsi="Times New Roman" w:cs="Times New Roman"/>
          <w:color w:val="auto"/>
          <w:sz w:val="22"/>
          <w:szCs w:val="22"/>
        </w:rPr>
        <w:t>Kč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pro akreditované zařízení </w:t>
      </w:r>
      <w:r w:rsidR="00357548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(tj. 10 000 Kč/měsíc specializačního vzdělávání při délce specializačního vzdělávání 36 měsíců) 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4471F" w:rsidRPr="00C11FDE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B561C5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>360 000 Kč pro účastníka specializačního vzdělávání</w:t>
      </w:r>
      <w:r w:rsidR="00D91ED2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(tj. </w:t>
      </w:r>
      <w:r w:rsidR="00B064D9" w:rsidRPr="00C11FDE">
        <w:rPr>
          <w:rFonts w:ascii="Times New Roman" w:hAnsi="Times New Roman" w:cs="Times New Roman"/>
          <w:color w:val="auto"/>
          <w:sz w:val="22"/>
          <w:szCs w:val="22"/>
        </w:rPr>
        <w:t>10 000 Kč/měsíc specializačního vzdělávání</w:t>
      </w:r>
      <w:r w:rsidR="00357548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při délce specializačního vzdělávání 36 měsíců</w:t>
      </w:r>
      <w:r w:rsidR="00B064D9" w:rsidRPr="00C11FD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B26A5A" w:rsidRPr="00C11FDE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F66DC88" w14:textId="7D93AED5" w:rsidR="00447AED" w:rsidRPr="00C11FDE" w:rsidRDefault="00447AED" w:rsidP="009F2D8E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obor praktické lékařství pro děti a dorost/pediatrie: maximálně </w:t>
      </w:r>
      <w:r w:rsidR="00F434D7" w:rsidRPr="00C11FDE">
        <w:rPr>
          <w:rFonts w:ascii="Times New Roman" w:hAnsi="Times New Roman" w:cs="Times New Roman"/>
          <w:color w:val="auto"/>
          <w:sz w:val="22"/>
          <w:szCs w:val="22"/>
        </w:rPr>
        <w:t>1 080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 000 Kč pro akreditované zařízení </w:t>
      </w:r>
      <w:r w:rsidR="00357548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(tj. 20 000 Kč/měsíc specializačního vzdělávání při délce specializačního vzdělávání 54 měsíců) 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B561C5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F434D7" w:rsidRPr="00C11FDE">
        <w:rPr>
          <w:rFonts w:ascii="Times New Roman" w:hAnsi="Times New Roman" w:cs="Times New Roman"/>
          <w:color w:val="auto"/>
          <w:sz w:val="22"/>
          <w:szCs w:val="22"/>
        </w:rPr>
        <w:t>1 080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> 000 Kč pro účastníka specializačního vzdělávání</w:t>
      </w:r>
      <w:r w:rsidR="00B064D9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(tj. 20 000 Kč/měsíc specializačního vzdělávání</w:t>
      </w:r>
      <w:r w:rsidR="00357548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při délce specializačního vzdělávání 54 měsíců</w:t>
      </w:r>
      <w:r w:rsidR="00B064D9" w:rsidRPr="00C11FD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B26A5A" w:rsidRPr="00C11FDE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805BC7A" w14:textId="25A70A35" w:rsidR="00447AED" w:rsidRPr="00C11FDE" w:rsidRDefault="00447AED" w:rsidP="009F2D8E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kvalifikační kurz pro lékaře se specializovanou způsobilostí v oboru dětské lékařství, na </w:t>
      </w:r>
      <w:proofErr w:type="gramStart"/>
      <w:r w:rsidR="00DB078A" w:rsidRPr="00C11FDE">
        <w:rPr>
          <w:rFonts w:ascii="Times New Roman" w:hAnsi="Times New Roman" w:cs="Times New Roman"/>
          <w:color w:val="auto"/>
          <w:sz w:val="22"/>
          <w:szCs w:val="22"/>
        </w:rPr>
        <w:t>základě</w:t>
      </w:r>
      <w:proofErr w:type="gramEnd"/>
      <w:r w:rsidR="00DB078A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>jehož úspěšného dokončení se považuje pro účely poskytování ambulantní péče za lékaře se specializací v oboru praktické lékařství pro děti a dorost</w:t>
      </w:r>
      <w:r w:rsidR="00DB078A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: maximálně </w:t>
      </w:r>
      <w:r w:rsidR="003A5C80" w:rsidRPr="00C11FDE">
        <w:rPr>
          <w:rFonts w:ascii="Times New Roman" w:hAnsi="Times New Roman" w:cs="Times New Roman"/>
          <w:color w:val="auto"/>
          <w:sz w:val="22"/>
          <w:szCs w:val="22"/>
        </w:rPr>
        <w:t>60</w:t>
      </w:r>
      <w:r w:rsidR="00DB078A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 000 Kč pro akreditované zařízení v oboru pediatrie a </w:t>
      </w:r>
      <w:r w:rsidR="00B561C5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3A5C80" w:rsidRPr="00C11FDE">
        <w:rPr>
          <w:rFonts w:ascii="Times New Roman" w:hAnsi="Times New Roman" w:cs="Times New Roman"/>
          <w:color w:val="auto"/>
          <w:sz w:val="22"/>
          <w:szCs w:val="22"/>
        </w:rPr>
        <w:t>60</w:t>
      </w:r>
      <w:r w:rsidR="00DB078A" w:rsidRPr="00C11FDE">
        <w:rPr>
          <w:rFonts w:ascii="Times New Roman" w:hAnsi="Times New Roman" w:cs="Times New Roman"/>
          <w:color w:val="auto"/>
          <w:sz w:val="22"/>
          <w:szCs w:val="22"/>
        </w:rPr>
        <w:t> 000 Kč</w:t>
      </w:r>
      <w:r w:rsidR="00B561C5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pro účastníka vzdělávání v kvalifikačním kurzu </w:t>
      </w:r>
      <w:r w:rsidR="00B064D9" w:rsidRPr="00C11FDE">
        <w:rPr>
          <w:rFonts w:ascii="Times New Roman" w:hAnsi="Times New Roman" w:cs="Times New Roman"/>
          <w:color w:val="auto"/>
          <w:sz w:val="22"/>
          <w:szCs w:val="22"/>
        </w:rPr>
        <w:t>(tj. 20 000 Kč/měsíc kvalifikačního kurzu)</w:t>
      </w:r>
      <w:r w:rsidR="00B26A5A" w:rsidRPr="00C11FD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E0FEAD" w14:textId="0780C65D" w:rsidR="004879D9" w:rsidRPr="00C11FDE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246A0B2" w14:textId="30A086A8" w:rsidR="00C85450" w:rsidRPr="00C11FDE" w:rsidRDefault="00AB4F3B" w:rsidP="00D17FE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S ohledem na již absolvované stáže </w:t>
      </w:r>
      <w:r w:rsidR="00456ECA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účastníka vzdělávání 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či uznanou dobu specializačního vzdělávání Institutem </w:t>
      </w:r>
      <w:r w:rsidR="00456ECA" w:rsidRPr="00C11FDE">
        <w:rPr>
          <w:rFonts w:ascii="Times New Roman" w:hAnsi="Times New Roman" w:cs="Times New Roman"/>
          <w:color w:val="auto"/>
          <w:sz w:val="22"/>
          <w:szCs w:val="22"/>
        </w:rPr>
        <w:t>postgraduálního vzdělávání ve zdravotnictví či lékařskou fakultou je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výše dotace </w:t>
      </w:r>
      <w:r w:rsidR="00C85450" w:rsidRPr="00C11FDE">
        <w:rPr>
          <w:rFonts w:ascii="Times New Roman" w:hAnsi="Times New Roman" w:cs="Times New Roman"/>
          <w:color w:val="auto"/>
          <w:sz w:val="22"/>
          <w:szCs w:val="22"/>
        </w:rPr>
        <w:t>pro specializační vzdělávání stanovena dle čl. IV. odst. 1. písm. a)</w:t>
      </w:r>
      <w:r w:rsidR="00546EF8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až c) </w:t>
      </w:r>
      <w:r w:rsidR="00C85450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dle skutečné </w:t>
      </w:r>
      <w:r w:rsidR="00456ECA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zbývající </w:t>
      </w:r>
      <w:r w:rsidR="00C85450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doby specializačního vzdělávání </w:t>
      </w:r>
      <w:r w:rsidR="00F434D7" w:rsidRPr="00C11FDE">
        <w:rPr>
          <w:rFonts w:ascii="Times New Roman" w:hAnsi="Times New Roman" w:cs="Times New Roman"/>
          <w:color w:val="auto"/>
          <w:sz w:val="22"/>
          <w:szCs w:val="22"/>
        </w:rPr>
        <w:t>na základě</w:t>
      </w:r>
      <w:r w:rsidR="00C85450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vzdělávacího plánu účastníka specializačního vzdělávání v souladu s platnou legislativou pro specializační vzdělávání v oboru VPL a PLDD či PD. </w:t>
      </w:r>
      <w:r w:rsidR="006A2FAA" w:rsidRPr="00C11FDE">
        <w:rPr>
          <w:rFonts w:ascii="Times New Roman" w:hAnsi="Times New Roman" w:cs="Times New Roman"/>
          <w:color w:val="auto"/>
          <w:sz w:val="22"/>
          <w:szCs w:val="22"/>
        </w:rPr>
        <w:t>Maximální doba specializačního vzdělávání činí pro potřeby dotačního programu pro obor všeobecné praktické lékařství 36 měsíců a pro obor praktické lékařství pro děti a dorost/pediatrie 54</w:t>
      </w:r>
      <w:r w:rsidR="00456ECA" w:rsidRPr="00C11FDE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6A2FAA"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měsíců od doby zahájení specializačního vzdělávání účastníka v akreditovaném zařízení. </w:t>
      </w:r>
    </w:p>
    <w:p w14:paraId="6432C726" w14:textId="77777777" w:rsidR="003F6FC9" w:rsidRPr="00C11FDE" w:rsidRDefault="003F6FC9" w:rsidP="003F6FC9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42EC0A" w14:textId="74CD7E6B" w:rsidR="00456ECA" w:rsidRPr="00C11FDE" w:rsidRDefault="003F6FC9" w:rsidP="003F6FC9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V případě, že akreditované zařízení doloží, že účastník specializačního vzdělávání u něj započal absolvovat specializační vzdělávání, případně vzdělávání v kvalifikačním kurzu, již po 1. 1. kalendářního roku, ve kterém akreditované zařízení podá žádost o poskytnutí </w:t>
      </w:r>
      <w:r w:rsidR="00BE20F8" w:rsidRPr="00C11FDE">
        <w:rPr>
          <w:rFonts w:ascii="Times New Roman" w:hAnsi="Times New Roman"/>
        </w:rPr>
        <w:t>dotace</w:t>
      </w:r>
      <w:r w:rsidRPr="00C11FDE">
        <w:rPr>
          <w:rFonts w:ascii="Times New Roman" w:hAnsi="Times New Roman"/>
        </w:rPr>
        <w:t xml:space="preserve">, může být akreditovanému zařízení i jeho účastníkovi vzdělávání na základě žádosti o poskytnutí </w:t>
      </w:r>
      <w:r w:rsidR="00BE20F8" w:rsidRPr="00C11FDE">
        <w:rPr>
          <w:rFonts w:ascii="Times New Roman" w:hAnsi="Times New Roman"/>
        </w:rPr>
        <w:t>dotace</w:t>
      </w:r>
      <w:r w:rsidRPr="00C11FDE">
        <w:rPr>
          <w:rFonts w:ascii="Times New Roman" w:hAnsi="Times New Roman"/>
        </w:rPr>
        <w:t xml:space="preserve"> poskytovatelem poskytnut</w:t>
      </w:r>
      <w:r w:rsidR="00D658AD" w:rsidRPr="00C11FDE">
        <w:rPr>
          <w:rFonts w:ascii="Times New Roman" w:hAnsi="Times New Roman"/>
        </w:rPr>
        <w:t>a</w:t>
      </w:r>
      <w:r w:rsidRPr="00C11FDE">
        <w:rPr>
          <w:rFonts w:ascii="Times New Roman" w:hAnsi="Times New Roman"/>
        </w:rPr>
        <w:t xml:space="preserve"> </w:t>
      </w:r>
      <w:r w:rsidR="00D658AD" w:rsidRPr="00C11FDE">
        <w:rPr>
          <w:rFonts w:ascii="Times New Roman" w:hAnsi="Times New Roman"/>
        </w:rPr>
        <w:t>dotace</w:t>
      </w:r>
      <w:r w:rsidRPr="00C11FDE">
        <w:rPr>
          <w:rFonts w:ascii="Times New Roman" w:hAnsi="Times New Roman"/>
        </w:rPr>
        <w:t xml:space="preserve"> zároveň zpětně </w:t>
      </w:r>
      <w:r w:rsidR="00D658AD" w:rsidRPr="00C11FDE">
        <w:rPr>
          <w:rFonts w:ascii="Times New Roman" w:hAnsi="Times New Roman"/>
        </w:rPr>
        <w:t xml:space="preserve">i </w:t>
      </w:r>
      <w:r w:rsidRPr="00C11FDE">
        <w:rPr>
          <w:rFonts w:ascii="Times New Roman" w:hAnsi="Times New Roman"/>
        </w:rPr>
        <w:t xml:space="preserve">za toto období. </w:t>
      </w:r>
      <w:r w:rsidR="005A52EC" w:rsidRPr="00C11FDE">
        <w:rPr>
          <w:rFonts w:ascii="Times New Roman" w:hAnsi="Times New Roman"/>
        </w:rPr>
        <w:t>Finanční prostředky za výše uvedené období budou akreditovanému zařízení</w:t>
      </w:r>
      <w:r w:rsidR="00FA4A22" w:rsidRPr="00C11FDE">
        <w:rPr>
          <w:rFonts w:ascii="Times New Roman" w:hAnsi="Times New Roman"/>
        </w:rPr>
        <w:t xml:space="preserve"> i účastníkovi v případě schválení veřejnoprávní smlouvy o poskytnutí dotace vyplaceny zpětně, jednorázově, jako součást první úhrady ze strany poskytovatele.</w:t>
      </w:r>
    </w:p>
    <w:p w14:paraId="554A0685" w14:textId="17E2394C" w:rsidR="00786B65" w:rsidRPr="00C11FDE" w:rsidRDefault="00786B65" w:rsidP="00786B65">
      <w:pPr>
        <w:spacing w:after="0" w:line="240" w:lineRule="auto"/>
        <w:jc w:val="both"/>
        <w:rPr>
          <w:rFonts w:ascii="Times New Roman" w:hAnsi="Times New Roman"/>
        </w:rPr>
      </w:pPr>
    </w:p>
    <w:p w14:paraId="77F33A41" w14:textId="6C98A51E" w:rsidR="00D863D1" w:rsidRPr="00C11FDE" w:rsidRDefault="00D863D1" w:rsidP="00950DC7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Poskytovatel </w:t>
      </w:r>
      <w:r w:rsidR="00950DC7" w:rsidRPr="00C11FDE">
        <w:rPr>
          <w:rFonts w:ascii="Times New Roman" w:hAnsi="Times New Roman"/>
        </w:rPr>
        <w:t xml:space="preserve">bude poskytovat akreditovanému zařízení i účastníkovi (každému jednotlivě) finanční prostředky </w:t>
      </w:r>
      <w:r w:rsidRPr="00C11FDE">
        <w:rPr>
          <w:rFonts w:ascii="Times New Roman" w:hAnsi="Times New Roman"/>
        </w:rPr>
        <w:t>uveden</w:t>
      </w:r>
      <w:r w:rsidR="00950DC7" w:rsidRPr="00C11FDE">
        <w:rPr>
          <w:rFonts w:ascii="Times New Roman" w:hAnsi="Times New Roman"/>
        </w:rPr>
        <w:t>é</w:t>
      </w:r>
      <w:r w:rsidRPr="00C11FDE">
        <w:rPr>
          <w:rFonts w:ascii="Times New Roman" w:hAnsi="Times New Roman"/>
        </w:rPr>
        <w:t xml:space="preserve"> v čl. </w:t>
      </w:r>
      <w:r w:rsidR="00546EF8" w:rsidRPr="00C11FDE">
        <w:rPr>
          <w:rFonts w:ascii="Times New Roman" w:hAnsi="Times New Roman"/>
        </w:rPr>
        <w:t>IV.</w:t>
      </w:r>
      <w:r w:rsidRPr="00C11FDE">
        <w:rPr>
          <w:rFonts w:ascii="Times New Roman" w:hAnsi="Times New Roman"/>
        </w:rPr>
        <w:t xml:space="preserve"> odst.</w:t>
      </w:r>
      <w:r w:rsidR="00546EF8" w:rsidRPr="00C11FDE">
        <w:rPr>
          <w:rFonts w:ascii="Times New Roman" w:hAnsi="Times New Roman"/>
        </w:rPr>
        <w:t xml:space="preserve"> 1. a 2.</w:t>
      </w:r>
      <w:r w:rsidR="00C05956" w:rsidRPr="00C11FDE">
        <w:rPr>
          <w:rFonts w:ascii="Times New Roman" w:hAnsi="Times New Roman"/>
        </w:rPr>
        <w:t xml:space="preserve"> </w:t>
      </w:r>
      <w:r w:rsidR="00950DC7" w:rsidRPr="00C11FDE">
        <w:rPr>
          <w:rFonts w:ascii="Times New Roman" w:hAnsi="Times New Roman"/>
        </w:rPr>
        <w:t xml:space="preserve">čtvrtletně, a to vždy předem na nadcházející čtvrtletí do 15. dne začínajícího čtvrtletí, přičemž první úhrada části dotace bude vyplacena akreditovanému zařízení i účastníkovi po uzavření veřejnoprávní smlouvy o poskytnutí dotace do konce nejbližšího kalendářního čtvrtletí </w:t>
      </w:r>
      <w:r w:rsidR="00546EF8" w:rsidRPr="00C11FDE">
        <w:rPr>
          <w:rFonts w:ascii="Times New Roman" w:hAnsi="Times New Roman"/>
        </w:rPr>
        <w:t>formou bezhotovostního převodu na bankovní úč</w:t>
      </w:r>
      <w:r w:rsidR="00C05956" w:rsidRPr="00C11FDE">
        <w:rPr>
          <w:rFonts w:ascii="Times New Roman" w:hAnsi="Times New Roman"/>
        </w:rPr>
        <w:t>ty</w:t>
      </w:r>
      <w:r w:rsidR="00546EF8" w:rsidRPr="00C11FDE">
        <w:rPr>
          <w:rFonts w:ascii="Times New Roman" w:hAnsi="Times New Roman"/>
        </w:rPr>
        <w:t xml:space="preserve"> akreditovaného zařízení a</w:t>
      </w:r>
      <w:r w:rsidR="00950DC7" w:rsidRPr="00C11FDE">
        <w:rPr>
          <w:rFonts w:ascii="Times New Roman" w:hAnsi="Times New Roman"/>
        </w:rPr>
        <w:t> </w:t>
      </w:r>
      <w:r w:rsidR="00546EF8" w:rsidRPr="00C11FDE">
        <w:rPr>
          <w:rFonts w:ascii="Times New Roman" w:hAnsi="Times New Roman"/>
        </w:rPr>
        <w:t xml:space="preserve">účastníka </w:t>
      </w:r>
      <w:r w:rsidR="00C05956" w:rsidRPr="00C11FDE">
        <w:rPr>
          <w:rFonts w:ascii="Times New Roman" w:hAnsi="Times New Roman"/>
        </w:rPr>
        <w:t>vzdělávání uvedené v záhlaví veřejnoprávní smlouvy.</w:t>
      </w:r>
    </w:p>
    <w:p w14:paraId="7153F4DB" w14:textId="77777777" w:rsidR="00D863D1" w:rsidRPr="00C11FDE" w:rsidRDefault="00D863D1" w:rsidP="00D863D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433A789" w14:textId="38E18572" w:rsidR="003F6FC9" w:rsidRPr="00C11FDE" w:rsidRDefault="00D863D1" w:rsidP="005740B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V případě nástupu účastníka specializačního vzdělávání na mateřskou či rodičovskou dovolenou nebo v případě jeho dlouhodobé pracovní neschopnosti přesahující </w:t>
      </w:r>
      <w:r w:rsidR="000500CD" w:rsidRPr="00C11FDE">
        <w:rPr>
          <w:rFonts w:ascii="Times New Roman" w:hAnsi="Times New Roman"/>
        </w:rPr>
        <w:t>tři</w:t>
      </w:r>
      <w:r w:rsidRPr="00C11FDE">
        <w:rPr>
          <w:rFonts w:ascii="Times New Roman" w:hAnsi="Times New Roman"/>
        </w:rPr>
        <w:t xml:space="preserve"> měsíce vcelku bude </w:t>
      </w:r>
      <w:r w:rsidR="00950DC7" w:rsidRPr="00C11FDE">
        <w:rPr>
          <w:rFonts w:ascii="Times New Roman" w:hAnsi="Times New Roman"/>
        </w:rPr>
        <w:t xml:space="preserve">vyplácení dotace akreditovanému zařízení i účastníkovi </w:t>
      </w:r>
      <w:r w:rsidR="00335B0A" w:rsidRPr="00C11FDE">
        <w:rPr>
          <w:rFonts w:ascii="Times New Roman" w:hAnsi="Times New Roman"/>
        </w:rPr>
        <w:t xml:space="preserve">specializačního vzdělávání </w:t>
      </w:r>
      <w:r w:rsidR="00950DC7" w:rsidRPr="00C11FDE">
        <w:rPr>
          <w:rFonts w:ascii="Times New Roman" w:hAnsi="Times New Roman"/>
        </w:rPr>
        <w:t>poskytovatelem přerušeno.</w:t>
      </w:r>
    </w:p>
    <w:p w14:paraId="5663B7C0" w14:textId="77777777" w:rsidR="00950DC7" w:rsidRPr="00C11FDE" w:rsidRDefault="00950DC7" w:rsidP="00950DC7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F3D566E" w14:textId="57759FC0" w:rsidR="004879D9" w:rsidRPr="00C11FDE" w:rsidRDefault="00A97834" w:rsidP="003A65BD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Počet žádostí </w:t>
      </w:r>
      <w:r w:rsidR="00A83CC8" w:rsidRPr="00C11FDE">
        <w:rPr>
          <w:rFonts w:ascii="Times New Roman" w:hAnsi="Times New Roman"/>
        </w:rPr>
        <w:t>v rámci dotačního programu</w:t>
      </w:r>
      <w:r w:rsidR="001B62AA" w:rsidRPr="00C11FDE">
        <w:rPr>
          <w:rFonts w:ascii="Times New Roman" w:hAnsi="Times New Roman"/>
        </w:rPr>
        <w:t xml:space="preserve"> není omezen</w:t>
      </w:r>
      <w:r w:rsidR="00A83CC8" w:rsidRPr="00C11FDE">
        <w:rPr>
          <w:rFonts w:ascii="Times New Roman" w:hAnsi="Times New Roman"/>
        </w:rPr>
        <w:t>.</w:t>
      </w:r>
      <w:r w:rsidR="001B62AA" w:rsidRPr="00C11FDE">
        <w:rPr>
          <w:rFonts w:ascii="Times New Roman" w:hAnsi="Times New Roman"/>
        </w:rPr>
        <w:t xml:space="preserve"> Pouze pokud </w:t>
      </w:r>
      <w:r w:rsidR="005B0393" w:rsidRPr="00C11FDE">
        <w:rPr>
          <w:rFonts w:ascii="Times New Roman" w:hAnsi="Times New Roman"/>
        </w:rPr>
        <w:t>je</w:t>
      </w:r>
      <w:r w:rsidR="001B62AA" w:rsidRPr="00C11FDE">
        <w:rPr>
          <w:rFonts w:ascii="Times New Roman" w:hAnsi="Times New Roman"/>
        </w:rPr>
        <w:t xml:space="preserve"> žadatelem pro obor pediatrie poskytovatel akutní lůžkové péče (nemocnice) s místem poskytování zdravotních služeb na území Karlovarského kraje, může souběžně čerpat </w:t>
      </w:r>
      <w:r w:rsidR="00FB77B0" w:rsidRPr="00C11FDE">
        <w:rPr>
          <w:rFonts w:ascii="Times New Roman" w:hAnsi="Times New Roman"/>
        </w:rPr>
        <w:t>dotaci</w:t>
      </w:r>
      <w:r w:rsidR="001B62AA" w:rsidRPr="00C11FDE">
        <w:rPr>
          <w:rFonts w:ascii="Times New Roman" w:hAnsi="Times New Roman"/>
        </w:rPr>
        <w:t xml:space="preserve"> až na 4 </w:t>
      </w:r>
      <w:r w:rsidR="00E06533" w:rsidRPr="00C11FDE">
        <w:rPr>
          <w:rFonts w:ascii="Times New Roman" w:hAnsi="Times New Roman"/>
        </w:rPr>
        <w:t>účastníky specializačního vzdělávání</w:t>
      </w:r>
      <w:r w:rsidR="001B62AA" w:rsidRPr="00C11FDE">
        <w:rPr>
          <w:rFonts w:ascii="Times New Roman" w:hAnsi="Times New Roman"/>
        </w:rPr>
        <w:t xml:space="preserve"> pro každou nemocnici (v případě Karlovarské krajské nemocnice a.s. 4 žádosti pro nemocnici v Karlových Varech a 4 žádosti pro nemocnici v Chebu). Podáním žádosti nemocnice vyjadřuje souhlas, že účastník po ukončení specializačního vzdělávání v oboru pediatrie bude působit v ambulantním zařízení uvedeného oboru.</w:t>
      </w:r>
    </w:p>
    <w:p w14:paraId="0E27B00A" w14:textId="77777777" w:rsidR="00F656A7" w:rsidRPr="00C11FD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3DAE88E0" w14:textId="6BC5D41C" w:rsidR="00DE78C5" w:rsidRPr="00C11FDE" w:rsidRDefault="00F656A7" w:rsidP="00DE78C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B94D5A5" w14:textId="02B5E664" w:rsidR="0087434E" w:rsidRPr="00C11FDE" w:rsidRDefault="00A83CC8" w:rsidP="00DE78C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Žadatelem o dotaci </w:t>
      </w:r>
      <w:r w:rsidR="00533EC6" w:rsidRPr="00C11FDE">
        <w:rPr>
          <w:rFonts w:ascii="Times New Roman" w:hAnsi="Times New Roman"/>
        </w:rPr>
        <w:t>může být</w:t>
      </w:r>
      <w:r w:rsidR="00DE78C5" w:rsidRPr="00C11FDE">
        <w:rPr>
          <w:rFonts w:ascii="Times New Roman" w:hAnsi="Times New Roman"/>
        </w:rPr>
        <w:t xml:space="preserve"> pouze akreditované zařízení</w:t>
      </w:r>
      <w:r w:rsidR="00533EC6" w:rsidRPr="00C11FDE">
        <w:rPr>
          <w:rFonts w:ascii="Times New Roman" w:hAnsi="Times New Roman"/>
        </w:rPr>
        <w:t xml:space="preserve"> a účastník </w:t>
      </w:r>
      <w:r w:rsidR="004A2F5C" w:rsidRPr="00C11FDE">
        <w:rPr>
          <w:rFonts w:ascii="Times New Roman" w:hAnsi="Times New Roman"/>
        </w:rPr>
        <w:t xml:space="preserve">specializačního </w:t>
      </w:r>
      <w:r w:rsidR="00533EC6" w:rsidRPr="00C11FDE">
        <w:rPr>
          <w:rFonts w:ascii="Times New Roman" w:hAnsi="Times New Roman"/>
        </w:rPr>
        <w:t xml:space="preserve">vzdělávání. Každý žadatel podává </w:t>
      </w:r>
      <w:r w:rsidR="008479EB" w:rsidRPr="00C11FDE">
        <w:rPr>
          <w:rFonts w:ascii="Times New Roman" w:hAnsi="Times New Roman"/>
        </w:rPr>
        <w:t xml:space="preserve">pro dané specializační vzdělávání </w:t>
      </w:r>
      <w:r w:rsidR="00533EC6" w:rsidRPr="00C11FDE">
        <w:rPr>
          <w:rFonts w:ascii="Times New Roman" w:hAnsi="Times New Roman"/>
        </w:rPr>
        <w:t>v rámci dotačního programu žádost samostatně</w:t>
      </w:r>
      <w:r w:rsidR="00643C0F" w:rsidRPr="00C11FDE">
        <w:rPr>
          <w:rFonts w:ascii="Times New Roman" w:hAnsi="Times New Roman"/>
        </w:rPr>
        <w:t>. Ž</w:t>
      </w:r>
      <w:r w:rsidR="00816F9C" w:rsidRPr="00C11FDE">
        <w:rPr>
          <w:rFonts w:ascii="Times New Roman" w:hAnsi="Times New Roman"/>
        </w:rPr>
        <w:t xml:space="preserve">ádost podává </w:t>
      </w:r>
      <w:r w:rsidR="008479EB" w:rsidRPr="00C11FDE">
        <w:rPr>
          <w:rFonts w:ascii="Times New Roman" w:hAnsi="Times New Roman"/>
        </w:rPr>
        <w:t xml:space="preserve">jak </w:t>
      </w:r>
      <w:r w:rsidR="00643C0F" w:rsidRPr="00C11FDE">
        <w:rPr>
          <w:rFonts w:ascii="Times New Roman" w:hAnsi="Times New Roman"/>
        </w:rPr>
        <w:t xml:space="preserve">žadatel – dané akreditované zařízení, u kterého je realizováno specializační </w:t>
      </w:r>
      <w:r w:rsidR="00643C0F" w:rsidRPr="00C11FDE">
        <w:rPr>
          <w:rFonts w:ascii="Times New Roman" w:hAnsi="Times New Roman"/>
        </w:rPr>
        <w:lastRenderedPageBreak/>
        <w:t>vzdělávání daného účastníka</w:t>
      </w:r>
      <w:r w:rsidR="008A6B5C" w:rsidRPr="00C11FDE">
        <w:rPr>
          <w:rFonts w:ascii="Times New Roman" w:hAnsi="Times New Roman"/>
        </w:rPr>
        <w:t>,</w:t>
      </w:r>
      <w:r w:rsidR="00643C0F" w:rsidRPr="00C11FDE">
        <w:rPr>
          <w:rFonts w:ascii="Times New Roman" w:hAnsi="Times New Roman"/>
        </w:rPr>
        <w:t xml:space="preserve"> </w:t>
      </w:r>
      <w:r w:rsidR="008A6B5C" w:rsidRPr="00C11FDE">
        <w:rPr>
          <w:rFonts w:ascii="Times New Roman" w:hAnsi="Times New Roman"/>
        </w:rPr>
        <w:t xml:space="preserve">tak </w:t>
      </w:r>
      <w:r w:rsidR="00643C0F" w:rsidRPr="00C11FDE">
        <w:rPr>
          <w:rFonts w:ascii="Times New Roman" w:hAnsi="Times New Roman"/>
        </w:rPr>
        <w:t>žadatel – daný účastník specializačního vzdělávání, který realizuje své vzdělávání u daného akreditovaného zařízení</w:t>
      </w:r>
      <w:r w:rsidR="00533EC6" w:rsidRPr="00C11FDE">
        <w:rPr>
          <w:rFonts w:ascii="Times New Roman" w:hAnsi="Times New Roman"/>
        </w:rPr>
        <w:t>.</w:t>
      </w:r>
    </w:p>
    <w:p w14:paraId="59BC8008" w14:textId="77777777" w:rsidR="00DF4813" w:rsidRPr="00C11FDE" w:rsidRDefault="00DF4813" w:rsidP="00DE78C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72E5D6AA" w14:textId="6355EC7F" w:rsidR="00DE78C5" w:rsidRPr="00C11FDE" w:rsidRDefault="00DE78C5" w:rsidP="00DE78C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725EA2B2" w14:textId="77777777" w:rsidR="00BF1C4C" w:rsidRPr="00C11FDE" w:rsidRDefault="00BF1C4C" w:rsidP="00DE78C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573EFA5D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C11FDE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C11FDE" w:rsidRDefault="00DF0A7F" w:rsidP="003A65B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11FDE">
        <w:rPr>
          <w:rFonts w:ascii="Times New Roman" w:hAnsi="Times New Roman"/>
        </w:rPr>
        <w:t xml:space="preserve">Žadatel </w:t>
      </w:r>
      <w:r w:rsidR="004430BF" w:rsidRPr="00C11FDE">
        <w:rPr>
          <w:rFonts w:ascii="Times New Roman" w:hAnsi="Times New Roman"/>
        </w:rPr>
        <w:t>musí vyplnit a odeslat</w:t>
      </w:r>
      <w:r w:rsidRPr="00C11FDE">
        <w:rPr>
          <w:rFonts w:ascii="Times New Roman" w:hAnsi="Times New Roman"/>
        </w:rPr>
        <w:t xml:space="preserve"> elektronickou žádost </w:t>
      </w:r>
      <w:r w:rsidR="00004DEB" w:rsidRPr="00C11FDE">
        <w:rPr>
          <w:rFonts w:ascii="Times New Roman" w:hAnsi="Times New Roman"/>
        </w:rPr>
        <w:t>v dotačním</w:t>
      </w:r>
      <w:r w:rsidRPr="00C11FDE">
        <w:rPr>
          <w:rFonts w:ascii="Times New Roman" w:hAnsi="Times New Roman"/>
        </w:rPr>
        <w:t xml:space="preserve"> portálu Karlovarského kraje </w:t>
      </w:r>
      <w:hyperlink r:id="rId11" w:history="1">
        <w:r w:rsidRPr="00C11FDE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C11FDE">
        <w:rPr>
          <w:rFonts w:ascii="Times New Roman" w:hAnsi="Times New Roman"/>
        </w:rPr>
        <w:t xml:space="preserve">. </w:t>
      </w:r>
      <w:r w:rsidR="005D59F6" w:rsidRPr="00C11FDE">
        <w:rPr>
          <w:rFonts w:ascii="Times New Roman" w:hAnsi="Times New Roman"/>
        </w:rPr>
        <w:t>L</w:t>
      </w:r>
      <w:r w:rsidR="0076620A" w:rsidRPr="00C11FDE">
        <w:rPr>
          <w:rFonts w:ascii="Times New Roman" w:hAnsi="Times New Roman"/>
        </w:rPr>
        <w:t>hůta pro podávání</w:t>
      </w:r>
      <w:r w:rsidR="00ED69E1" w:rsidRPr="00C11FDE">
        <w:rPr>
          <w:rFonts w:ascii="Times New Roman" w:hAnsi="Times New Roman"/>
        </w:rPr>
        <w:t xml:space="preserve"> (příjem)</w:t>
      </w:r>
      <w:r w:rsidR="0076620A" w:rsidRPr="00C11FDE">
        <w:rPr>
          <w:rFonts w:ascii="Times New Roman" w:hAnsi="Times New Roman"/>
        </w:rPr>
        <w:t xml:space="preserve"> </w:t>
      </w:r>
      <w:r w:rsidR="00F40AC8" w:rsidRPr="00C11FDE">
        <w:rPr>
          <w:rFonts w:ascii="Times New Roman" w:hAnsi="Times New Roman"/>
        </w:rPr>
        <w:t xml:space="preserve">elektronických </w:t>
      </w:r>
      <w:r w:rsidR="0076620A" w:rsidRPr="00C11FDE">
        <w:rPr>
          <w:rFonts w:ascii="Times New Roman" w:hAnsi="Times New Roman"/>
        </w:rPr>
        <w:t>žádostí</w:t>
      </w:r>
      <w:r w:rsidR="00F656A7" w:rsidRPr="00C11FDE">
        <w:rPr>
          <w:rFonts w:ascii="Times New Roman" w:hAnsi="Times New Roman"/>
        </w:rPr>
        <w:t xml:space="preserve"> </w:t>
      </w:r>
      <w:r w:rsidRPr="00C11FDE">
        <w:rPr>
          <w:rFonts w:ascii="Times New Roman" w:hAnsi="Times New Roman"/>
        </w:rPr>
        <w:t>se stanovuje</w:t>
      </w:r>
      <w:r w:rsidR="0076620A" w:rsidRPr="00C11FDE">
        <w:rPr>
          <w:rFonts w:ascii="Times New Roman" w:hAnsi="Times New Roman"/>
        </w:rPr>
        <w:t xml:space="preserve"> </w:t>
      </w:r>
      <w:r w:rsidR="00004DEB" w:rsidRPr="00C11FDE">
        <w:rPr>
          <w:rFonts w:ascii="Times New Roman" w:hAnsi="Times New Roman"/>
        </w:rPr>
        <w:t>na dobu:</w:t>
      </w:r>
    </w:p>
    <w:p w14:paraId="2F65A1E5" w14:textId="143F4B3A" w:rsidR="008E488D" w:rsidRPr="00C11FDE" w:rsidRDefault="0076620A" w:rsidP="008E48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od </w:t>
      </w:r>
      <w:r w:rsidR="008E488D" w:rsidRPr="00C11FDE">
        <w:rPr>
          <w:rFonts w:ascii="Times New Roman" w:hAnsi="Times New Roman"/>
        </w:rPr>
        <w:t>15. 10. 2025, 9:00 hodin</w:t>
      </w:r>
      <w:r w:rsidR="00B26A5A" w:rsidRPr="00C11FDE">
        <w:rPr>
          <w:rFonts w:ascii="Times New Roman" w:hAnsi="Times New Roman"/>
        </w:rPr>
        <w:t>,</w:t>
      </w:r>
    </w:p>
    <w:p w14:paraId="357DEDAB" w14:textId="68C6DCCB" w:rsidR="00F65B63" w:rsidRPr="00C11FDE" w:rsidRDefault="0096643C" w:rsidP="004E411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do vyčerpání</w:t>
      </w:r>
      <w:r w:rsidR="00F40AC8" w:rsidRPr="00C11FDE">
        <w:rPr>
          <w:rFonts w:ascii="Times New Roman" w:hAnsi="Times New Roman"/>
        </w:rPr>
        <w:t xml:space="preserve"> alokac</w:t>
      </w:r>
      <w:r w:rsidR="00B5704D" w:rsidRPr="00C11FDE">
        <w:rPr>
          <w:rFonts w:ascii="Times New Roman" w:hAnsi="Times New Roman"/>
        </w:rPr>
        <w:t>e</w:t>
      </w:r>
      <w:r w:rsidR="00F65B63" w:rsidRPr="00C11FDE">
        <w:rPr>
          <w:rFonts w:ascii="Times New Roman" w:hAnsi="Times New Roman"/>
        </w:rPr>
        <w:t xml:space="preserve"> pro příslušný kalendářní rok</w:t>
      </w:r>
      <w:r w:rsidR="00B26A5A" w:rsidRPr="00C11FDE">
        <w:rPr>
          <w:rFonts w:ascii="Times New Roman" w:hAnsi="Times New Roman"/>
        </w:rPr>
        <w:t>.</w:t>
      </w:r>
    </w:p>
    <w:p w14:paraId="1953C385" w14:textId="77777777" w:rsidR="004E2142" w:rsidRPr="00C11FDE" w:rsidRDefault="004E2142" w:rsidP="00F65B63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C11FDE" w:rsidRDefault="00004DEB" w:rsidP="003A65B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Žadateli bude umožněno vyplnění a uložení žádosti</w:t>
      </w:r>
      <w:r w:rsidR="00ED69E1" w:rsidRPr="00C11FDE">
        <w:rPr>
          <w:rFonts w:ascii="Times New Roman" w:hAnsi="Times New Roman"/>
        </w:rPr>
        <w:t xml:space="preserve"> v dotačním portálu Karlovarského kraje</w:t>
      </w:r>
      <w:r w:rsidRPr="00C11FDE">
        <w:rPr>
          <w:rFonts w:ascii="Times New Roman" w:hAnsi="Times New Roman"/>
        </w:rPr>
        <w:t xml:space="preserve"> </w:t>
      </w:r>
      <w:r w:rsidR="00B5704D" w:rsidRPr="00C11FDE">
        <w:rPr>
          <w:rFonts w:ascii="Times New Roman" w:hAnsi="Times New Roman"/>
        </w:rPr>
        <w:t xml:space="preserve">nejdříve 10 pracovních dnů </w:t>
      </w:r>
      <w:r w:rsidRPr="00C11FDE">
        <w:rPr>
          <w:rFonts w:ascii="Times New Roman" w:hAnsi="Times New Roman"/>
        </w:rPr>
        <w:t>před</w:t>
      </w:r>
      <w:r w:rsidR="00ED69E1" w:rsidRPr="00C11FDE">
        <w:rPr>
          <w:rFonts w:ascii="Times New Roman" w:hAnsi="Times New Roman"/>
        </w:rPr>
        <w:t> </w:t>
      </w:r>
      <w:r w:rsidRPr="00C11FDE">
        <w:rPr>
          <w:rFonts w:ascii="Times New Roman" w:hAnsi="Times New Roman"/>
        </w:rPr>
        <w:t xml:space="preserve">výše uvedenou </w:t>
      </w:r>
      <w:r w:rsidR="00ED69E1" w:rsidRPr="00C11FDE">
        <w:rPr>
          <w:rFonts w:ascii="Times New Roman" w:hAnsi="Times New Roman"/>
        </w:rPr>
        <w:t>lhůtou pro podávání elektronických žádostí</w:t>
      </w:r>
      <w:r w:rsidR="00C32BC0" w:rsidRPr="00C11FDE">
        <w:rPr>
          <w:rFonts w:ascii="Times New Roman" w:hAnsi="Times New Roman"/>
        </w:rPr>
        <w:t>.</w:t>
      </w:r>
      <w:r w:rsidR="00B72D2C" w:rsidRPr="00C11FDE">
        <w:rPr>
          <w:rFonts w:ascii="Times New Roman" w:hAnsi="Times New Roman"/>
        </w:rPr>
        <w:t xml:space="preserve"> </w:t>
      </w:r>
      <w:r w:rsidR="00ED69E1" w:rsidRPr="00C11FDE">
        <w:rPr>
          <w:rFonts w:ascii="Times New Roman" w:hAnsi="Times New Roman"/>
        </w:rPr>
        <w:t>Do</w:t>
      </w:r>
      <w:r w:rsidR="00B5704D" w:rsidRPr="00C11FDE">
        <w:rPr>
          <w:rFonts w:ascii="Times New Roman" w:hAnsi="Times New Roman"/>
        </w:rPr>
        <w:t> </w:t>
      </w:r>
      <w:r w:rsidR="00ED69E1" w:rsidRPr="00C11FDE">
        <w:rPr>
          <w:rFonts w:ascii="Times New Roman" w:hAnsi="Times New Roman"/>
        </w:rPr>
        <w:t>doby zahájení příjmu elektronických žádostí nebude žadateli umožněno vyplněnou a</w:t>
      </w:r>
      <w:r w:rsidR="00B72D2C" w:rsidRPr="00C11FDE">
        <w:rPr>
          <w:rFonts w:ascii="Times New Roman" w:hAnsi="Times New Roman"/>
        </w:rPr>
        <w:t> </w:t>
      </w:r>
      <w:r w:rsidR="00ED69E1" w:rsidRPr="00C11FDE">
        <w:rPr>
          <w:rFonts w:ascii="Times New Roman" w:hAnsi="Times New Roman"/>
        </w:rPr>
        <w:t>uloženou žádost odeslat.</w:t>
      </w:r>
    </w:p>
    <w:p w14:paraId="3DEEC669" w14:textId="77777777" w:rsidR="00853F88" w:rsidRPr="00C11FDE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C11FDE" w:rsidRDefault="00853F88" w:rsidP="003A65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V případě závažných technických obtíží při příjmu elektronických žádostí si poskytovatel</w:t>
      </w:r>
      <w:r w:rsidRPr="00C11FDE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11FDE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C11FDE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C11FDE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C11FDE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B3154AF" w14:textId="77777777" w:rsidR="00ED247C" w:rsidRPr="00C11FDE" w:rsidRDefault="00ED247C" w:rsidP="00ED24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Žádost je nutno doručit poskytovateli jedním z následujících způsobů:</w:t>
      </w:r>
    </w:p>
    <w:p w14:paraId="1E8A8C2D" w14:textId="77777777" w:rsidR="00ED247C" w:rsidRPr="00C11FDE" w:rsidRDefault="00ED247C" w:rsidP="00ED247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C11FDE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C11FDE">
        <w:rPr>
          <w:rFonts w:ascii="Times New Roman" w:hAnsi="Times New Roman"/>
        </w:rPr>
        <w:t xml:space="preserve">, nebo využije </w:t>
      </w:r>
      <w:r w:rsidRPr="00C11FDE">
        <w:rPr>
          <w:rFonts w:ascii="Times New Roman" w:hAnsi="Times New Roman"/>
          <w:b/>
          <w:bCs/>
        </w:rPr>
        <w:t>přihlášení</w:t>
      </w:r>
      <w:r w:rsidRPr="00C11FDE">
        <w:rPr>
          <w:rFonts w:ascii="Times New Roman" w:hAnsi="Times New Roman"/>
        </w:rPr>
        <w:t xml:space="preserve"> do dotačního portálu </w:t>
      </w:r>
      <w:r w:rsidRPr="00C11FDE">
        <w:rPr>
          <w:rFonts w:ascii="Times New Roman" w:hAnsi="Times New Roman"/>
          <w:b/>
          <w:bCs/>
        </w:rPr>
        <w:t>prostřednictvím</w:t>
      </w:r>
      <w:r w:rsidRPr="00C11FDE">
        <w:rPr>
          <w:rFonts w:ascii="Times New Roman" w:hAnsi="Times New Roman"/>
        </w:rPr>
        <w:t xml:space="preserve"> </w:t>
      </w:r>
      <w:r w:rsidRPr="00C11FDE">
        <w:rPr>
          <w:rFonts w:ascii="Times New Roman" w:hAnsi="Times New Roman"/>
          <w:b/>
          <w:bCs/>
        </w:rPr>
        <w:t>datových schránek (ISDS)</w:t>
      </w:r>
      <w:r w:rsidRPr="00C11FDE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44306294" w14:textId="77777777" w:rsidR="00ED247C" w:rsidRPr="00C11FDE" w:rsidRDefault="00ED247C" w:rsidP="00ED247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C11FDE">
        <w:rPr>
          <w:rFonts w:ascii="Times New Roman" w:hAnsi="Times New Roman"/>
          <w:i/>
          <w:iCs/>
        </w:rPr>
        <w:t>„jména a hesla“</w:t>
      </w:r>
      <w:r w:rsidRPr="00C11FDE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C11FDE">
        <w:rPr>
          <w:rFonts w:ascii="Times New Roman" w:hAnsi="Times New Roman"/>
          <w:b/>
        </w:rPr>
        <w:t>uznávaným elektronickým podpisem</w:t>
      </w:r>
      <w:r w:rsidRPr="00C11FDE">
        <w:rPr>
          <w:rStyle w:val="Znakapoznpodarou"/>
          <w:rFonts w:ascii="Times New Roman" w:hAnsi="Times New Roman"/>
        </w:rPr>
        <w:footnoteReference w:id="8"/>
      </w:r>
      <w:r w:rsidRPr="00C11FDE">
        <w:rPr>
          <w:rFonts w:ascii="Times New Roman" w:hAnsi="Times New Roman"/>
        </w:rPr>
        <w:t>. Uznávaným elektronickým podpisem</w:t>
      </w:r>
      <w:r w:rsidRPr="00C11FDE">
        <w:rPr>
          <w:rStyle w:val="Znakapoznpodarou"/>
          <w:rFonts w:ascii="Times New Roman" w:hAnsi="Times New Roman"/>
        </w:rPr>
        <w:footnoteReference w:id="9"/>
      </w:r>
      <w:r w:rsidRPr="00C11FDE">
        <w:rPr>
          <w:rFonts w:ascii="Times New Roman" w:hAnsi="Times New Roman"/>
        </w:rPr>
        <w:t xml:space="preserve"> se rozumí </w:t>
      </w:r>
      <w:r w:rsidRPr="00C11FDE">
        <w:rPr>
          <w:rFonts w:ascii="Times New Roman" w:hAnsi="Times New Roman"/>
          <w:b/>
        </w:rPr>
        <w:t>zaručený elektronický podpis</w:t>
      </w:r>
      <w:r w:rsidRPr="00C11FDE">
        <w:rPr>
          <w:rStyle w:val="Znakapoznpodarou"/>
          <w:rFonts w:ascii="Times New Roman" w:hAnsi="Times New Roman"/>
          <w:b/>
        </w:rPr>
        <w:footnoteReference w:id="10"/>
      </w:r>
      <w:r w:rsidRPr="00C11FDE">
        <w:rPr>
          <w:rFonts w:ascii="Times New Roman" w:hAnsi="Times New Roman"/>
        </w:rPr>
        <w:t xml:space="preserve"> založený na kvalifikovaném certifikátu pro elektronické podpisy nebo </w:t>
      </w:r>
      <w:r w:rsidRPr="00C11FDE">
        <w:rPr>
          <w:rFonts w:ascii="Times New Roman" w:hAnsi="Times New Roman"/>
          <w:b/>
        </w:rPr>
        <w:t>kvalifikovaný elektronický podpis</w:t>
      </w:r>
      <w:r w:rsidRPr="00C11FDE">
        <w:rPr>
          <w:rStyle w:val="Znakapoznpodarou"/>
          <w:rFonts w:ascii="Times New Roman" w:hAnsi="Times New Roman"/>
          <w:b/>
        </w:rPr>
        <w:t>9</w:t>
      </w:r>
      <w:r w:rsidRPr="00C11FDE">
        <w:rPr>
          <w:rFonts w:ascii="Times New Roman" w:hAnsi="Times New Roman"/>
        </w:rPr>
        <w:t xml:space="preserve">. </w:t>
      </w:r>
    </w:p>
    <w:p w14:paraId="0F42A581" w14:textId="77777777" w:rsidR="00ED247C" w:rsidRPr="00C11FDE" w:rsidRDefault="00ED247C" w:rsidP="00ED247C">
      <w:pPr>
        <w:spacing w:after="0"/>
        <w:rPr>
          <w:rFonts w:ascii="Times New Roman" w:hAnsi="Times New Roman"/>
        </w:rPr>
      </w:pPr>
    </w:p>
    <w:p w14:paraId="0AD40242" w14:textId="77777777" w:rsidR="00ED247C" w:rsidRPr="00C11FDE" w:rsidRDefault="00ED247C" w:rsidP="00ED24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Veškeré přílohy k žádosti je žadatel </w:t>
      </w:r>
      <w:r w:rsidRPr="00C11FDE">
        <w:rPr>
          <w:rFonts w:ascii="Times New Roman" w:hAnsi="Times New Roman"/>
          <w:b/>
          <w:bCs/>
        </w:rPr>
        <w:t>povinen</w:t>
      </w:r>
      <w:r w:rsidRPr="00C11FDE">
        <w:rPr>
          <w:rFonts w:ascii="Times New Roman" w:hAnsi="Times New Roman"/>
        </w:rPr>
        <w:t xml:space="preserve"> připojit (nahrát) v elektronické podobě jako součást žádosti přímo v dotačním portálu Karlovarského kraje. </w:t>
      </w:r>
    </w:p>
    <w:p w14:paraId="026760E4" w14:textId="77777777" w:rsidR="00ED247C" w:rsidRPr="00C11FDE" w:rsidRDefault="00ED247C" w:rsidP="00ED247C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2FCC62C" w14:textId="5D1400DC" w:rsidR="00ED247C" w:rsidRPr="00C11FDE" w:rsidRDefault="00ED247C" w:rsidP="00ED24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 w:rsidRPr="00C11FDE">
        <w:rPr>
          <w:rFonts w:ascii="Times New Roman" w:hAnsi="Times New Roman"/>
          <w:b/>
          <w:bCs/>
        </w:rPr>
        <w:t>není povoleno a povede k vyřazení žádosti bez dalšího hodnocení</w:t>
      </w:r>
      <w:r w:rsidRPr="00C11FDE">
        <w:rPr>
          <w:rFonts w:ascii="Times New Roman" w:hAnsi="Times New Roman"/>
        </w:rPr>
        <w:t>.</w:t>
      </w:r>
    </w:p>
    <w:p w14:paraId="1299C43A" w14:textId="77777777" w:rsidR="009457BE" w:rsidRPr="00C11FDE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0714245" w:rsidR="00AB449D" w:rsidRPr="00C11FDE" w:rsidRDefault="00AB449D" w:rsidP="004473E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Povinnými přílohami k žádosti </w:t>
      </w:r>
      <w:r w:rsidR="004473EB" w:rsidRPr="00C11FDE">
        <w:rPr>
          <w:rFonts w:ascii="Times New Roman" w:hAnsi="Times New Roman"/>
        </w:rPr>
        <w:t xml:space="preserve">pro žadatele – akreditované zařízení </w:t>
      </w:r>
      <w:r w:rsidRPr="00C11FDE">
        <w:rPr>
          <w:rFonts w:ascii="Times New Roman" w:hAnsi="Times New Roman"/>
        </w:rPr>
        <w:t>jsou:</w:t>
      </w:r>
    </w:p>
    <w:p w14:paraId="6F92C5A7" w14:textId="67E8E9B7" w:rsidR="00483812" w:rsidRPr="00C11FDE" w:rsidRDefault="00483812" w:rsidP="003A65B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doklad o vlastnictví bankovního účtu</w:t>
      </w:r>
      <w:r w:rsidR="006804CB" w:rsidRPr="00C11FDE">
        <w:rPr>
          <w:rFonts w:ascii="Times New Roman" w:hAnsi="Times New Roman"/>
        </w:rPr>
        <w:t xml:space="preserve"> žadatele</w:t>
      </w:r>
      <w:r w:rsidR="008F2D24" w:rsidRPr="00C11FDE">
        <w:rPr>
          <w:rFonts w:ascii="Times New Roman" w:hAnsi="Times New Roman"/>
        </w:rPr>
        <w:t>,</w:t>
      </w:r>
    </w:p>
    <w:p w14:paraId="574BE182" w14:textId="588112F4" w:rsidR="00996F1E" w:rsidRPr="00C11FDE" w:rsidRDefault="00996F1E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plná moc v případě zastoupení </w:t>
      </w:r>
      <w:r w:rsidR="006804CB" w:rsidRPr="00C11FDE">
        <w:rPr>
          <w:rFonts w:ascii="Times New Roman" w:hAnsi="Times New Roman"/>
        </w:rPr>
        <w:t xml:space="preserve">žadatele </w:t>
      </w:r>
      <w:r w:rsidRPr="00C11FDE">
        <w:rPr>
          <w:rFonts w:ascii="Times New Roman" w:hAnsi="Times New Roman"/>
        </w:rPr>
        <w:t>na základě plné moci</w:t>
      </w:r>
      <w:r w:rsidR="008F2D24" w:rsidRPr="00C11FDE">
        <w:rPr>
          <w:rFonts w:ascii="Times New Roman" w:hAnsi="Times New Roman"/>
        </w:rPr>
        <w:t>,</w:t>
      </w:r>
    </w:p>
    <w:p w14:paraId="172A0622" w14:textId="44085025" w:rsidR="00AB449D" w:rsidRPr="00C11FDE" w:rsidRDefault="00AE56E8" w:rsidP="004473EB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platný doklad o akreditaci zařízení v souladu se zákonem č. 95/2004 Sb., popř. doklad o udělení prodloužení akreditace</w:t>
      </w:r>
      <w:r w:rsidR="008F2D24" w:rsidRPr="00C11FDE">
        <w:rPr>
          <w:rFonts w:ascii="Times New Roman" w:hAnsi="Times New Roman"/>
        </w:rPr>
        <w:t>,</w:t>
      </w:r>
    </w:p>
    <w:p w14:paraId="5EFACBBB" w14:textId="0CD23155" w:rsidR="00AE56E8" w:rsidRPr="00C11FDE" w:rsidRDefault="004473EB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potvrzení vydané akreditovaným zařízením o nástupu účastníka ke specializačnímu vzdělávání u akreditovaného zařízení (musí obsahovat datum nástupu</w:t>
      </w:r>
      <w:r w:rsidR="00AF0B19" w:rsidRPr="00C11FDE">
        <w:rPr>
          <w:rFonts w:ascii="Times New Roman" w:hAnsi="Times New Roman"/>
        </w:rPr>
        <w:t xml:space="preserve"> a podpisy obou zúčastněných stran</w:t>
      </w:r>
      <w:r w:rsidRPr="00C11FDE">
        <w:rPr>
          <w:rFonts w:ascii="Times New Roman" w:hAnsi="Times New Roman"/>
        </w:rPr>
        <w:t>),</w:t>
      </w:r>
    </w:p>
    <w:p w14:paraId="0866A244" w14:textId="089CDFA3" w:rsidR="00AE56E8" w:rsidRPr="00C11FDE" w:rsidRDefault="00AE56E8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lastRenderedPageBreak/>
        <w:t>vzdělávací plán účastníka specializačního vzdělávání v souladu s platnou legislativou pro specializační vzdělávání v oboru VPL a PLDD či PD, případně rozpis praktické a teoretické části kvalifikačního kurzu (rozpis stáží, praxí a kurzů včetně plánovaných termínů a míst konání)</w:t>
      </w:r>
      <w:r w:rsidR="008F2D24" w:rsidRPr="00C11FDE">
        <w:rPr>
          <w:rFonts w:ascii="Times New Roman" w:hAnsi="Times New Roman"/>
        </w:rPr>
        <w:t>,</w:t>
      </w:r>
    </w:p>
    <w:p w14:paraId="4F5261F6" w14:textId="09726F1F" w:rsidR="00AE56E8" w:rsidRPr="00C11FDE" w:rsidRDefault="00AE56E8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čestné prohlášení </w:t>
      </w:r>
      <w:r w:rsidR="006804CB" w:rsidRPr="00C11FDE">
        <w:rPr>
          <w:rFonts w:ascii="Times New Roman" w:hAnsi="Times New Roman"/>
        </w:rPr>
        <w:t xml:space="preserve">žadatele </w:t>
      </w:r>
      <w:r w:rsidRPr="00C11FDE">
        <w:rPr>
          <w:rFonts w:ascii="Times New Roman" w:hAnsi="Times New Roman"/>
        </w:rPr>
        <w:t>o podporu v režimu de minimis</w:t>
      </w:r>
      <w:r w:rsidR="00AF0B19" w:rsidRPr="00C11FDE">
        <w:rPr>
          <w:rFonts w:ascii="Times New Roman" w:hAnsi="Times New Roman"/>
        </w:rPr>
        <w:t>.</w:t>
      </w:r>
    </w:p>
    <w:p w14:paraId="4DDBEF00" w14:textId="229BEE06" w:rsidR="005F360C" w:rsidRPr="00C11FDE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235211" w14:textId="283786C7" w:rsidR="006804CB" w:rsidRPr="00C11FDE" w:rsidRDefault="006804CB" w:rsidP="006804C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Povinnými přílohami k žádosti pro žadatele – </w:t>
      </w:r>
      <w:r w:rsidR="00B66C1F" w:rsidRPr="00C11FDE">
        <w:rPr>
          <w:rFonts w:ascii="Times New Roman" w:hAnsi="Times New Roman"/>
        </w:rPr>
        <w:t xml:space="preserve">účastníka </w:t>
      </w:r>
      <w:r w:rsidR="004A2F5C" w:rsidRPr="00C11FDE">
        <w:rPr>
          <w:rFonts w:ascii="Times New Roman" w:hAnsi="Times New Roman"/>
        </w:rPr>
        <w:t xml:space="preserve">specializačního </w:t>
      </w:r>
      <w:r w:rsidR="00B66C1F" w:rsidRPr="00C11FDE">
        <w:rPr>
          <w:rFonts w:ascii="Times New Roman" w:hAnsi="Times New Roman"/>
        </w:rPr>
        <w:t>vzdělávání</w:t>
      </w:r>
      <w:r w:rsidRPr="00C11FDE">
        <w:rPr>
          <w:rFonts w:ascii="Times New Roman" w:hAnsi="Times New Roman"/>
        </w:rPr>
        <w:t xml:space="preserve"> jsou:</w:t>
      </w:r>
    </w:p>
    <w:p w14:paraId="01102E38" w14:textId="5E845D9E" w:rsidR="006804CB" w:rsidRPr="00C11FDE" w:rsidRDefault="006804CB" w:rsidP="007521E9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doklad o vlastnictví bankovního účtu</w:t>
      </w:r>
      <w:r w:rsidR="00B66C1F" w:rsidRPr="00C11FDE">
        <w:rPr>
          <w:rFonts w:ascii="Times New Roman" w:hAnsi="Times New Roman"/>
        </w:rPr>
        <w:t xml:space="preserve"> žadatele</w:t>
      </w:r>
      <w:r w:rsidRPr="00C11FDE">
        <w:rPr>
          <w:rFonts w:ascii="Times New Roman" w:hAnsi="Times New Roman"/>
        </w:rPr>
        <w:t>,</w:t>
      </w:r>
    </w:p>
    <w:p w14:paraId="64C9DE3A" w14:textId="7569BEF0" w:rsidR="006804CB" w:rsidRPr="00C11FDE" w:rsidRDefault="006804CB" w:rsidP="007521E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plná moc v případě zastoupení </w:t>
      </w:r>
      <w:r w:rsidR="00B66C1F" w:rsidRPr="00C11FDE">
        <w:rPr>
          <w:rFonts w:ascii="Times New Roman" w:hAnsi="Times New Roman"/>
        </w:rPr>
        <w:t xml:space="preserve">žadatele </w:t>
      </w:r>
      <w:r w:rsidRPr="00C11FDE">
        <w:rPr>
          <w:rFonts w:ascii="Times New Roman" w:hAnsi="Times New Roman"/>
        </w:rPr>
        <w:t>na základě plné moci,</w:t>
      </w:r>
    </w:p>
    <w:p w14:paraId="7525D246" w14:textId="5DAF5DAF" w:rsidR="006804CB" w:rsidRPr="00C11FDE" w:rsidRDefault="006804CB" w:rsidP="007521E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potvrzení vydané akreditovaným zařízením o nástupu účastníka ke specializačnímu vzdělávání u akreditovaného zařízení (musí obsahovat datum nástupu</w:t>
      </w:r>
      <w:r w:rsidR="00B66C1F" w:rsidRPr="00C11FDE">
        <w:rPr>
          <w:rFonts w:ascii="Times New Roman" w:hAnsi="Times New Roman"/>
        </w:rPr>
        <w:t xml:space="preserve"> a podpisy obou zúčastněných stran</w:t>
      </w:r>
      <w:r w:rsidRPr="00C11FDE">
        <w:rPr>
          <w:rFonts w:ascii="Times New Roman" w:hAnsi="Times New Roman"/>
        </w:rPr>
        <w:t>),</w:t>
      </w:r>
    </w:p>
    <w:p w14:paraId="01D25C3B" w14:textId="77777777" w:rsidR="006804CB" w:rsidRPr="00C11FDE" w:rsidRDefault="006804CB" w:rsidP="007521E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přihláška ke specializačnímu vzdělávání (potvrzení Institutu postgraduálního vzdělávání ve zdravotnictví či potvrzení lékařské fakulty o zařazení do specializačního vzdělávání v oboru pediatrie), v případě kvalifikačního kurzu přihláška ke vzdělávání v kvalifikačním kurzu,</w:t>
      </w:r>
    </w:p>
    <w:p w14:paraId="7E28E3F3" w14:textId="77777777" w:rsidR="006804CB" w:rsidRPr="00C11FDE" w:rsidRDefault="006804CB" w:rsidP="007521E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vysokoškolský diplom účastníka vzdělávání, v případě kvalifikačního kurzu také doklad o atestaci v oboru dětské lékařství,</w:t>
      </w:r>
    </w:p>
    <w:p w14:paraId="01BDDB0B" w14:textId="2544BF78" w:rsidR="006804CB" w:rsidRPr="00C11FDE" w:rsidRDefault="006804CB" w:rsidP="007521E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čestné prohlášení </w:t>
      </w:r>
      <w:r w:rsidR="00016F68" w:rsidRPr="00C11FDE">
        <w:rPr>
          <w:rFonts w:ascii="Times New Roman" w:hAnsi="Times New Roman"/>
        </w:rPr>
        <w:t xml:space="preserve">žadatele </w:t>
      </w:r>
      <w:r w:rsidRPr="00C11FDE">
        <w:rPr>
          <w:rFonts w:ascii="Times New Roman" w:hAnsi="Times New Roman"/>
        </w:rPr>
        <w:t>o podporu v režimu de minimis</w:t>
      </w:r>
      <w:r w:rsidR="00B66C1F" w:rsidRPr="00C11FDE">
        <w:rPr>
          <w:rFonts w:ascii="Times New Roman" w:hAnsi="Times New Roman"/>
        </w:rPr>
        <w:t>.</w:t>
      </w:r>
    </w:p>
    <w:p w14:paraId="53072A54" w14:textId="54EFC3AA" w:rsidR="006804CB" w:rsidRPr="00C11FDE" w:rsidRDefault="006804CB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3220DC" w14:textId="03ECC918" w:rsidR="006804CB" w:rsidRPr="00C11FDE" w:rsidRDefault="00980346" w:rsidP="00980346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11FDE">
        <w:rPr>
          <w:rFonts w:ascii="Times New Roman" w:hAnsi="Times New Roman" w:cs="Times New Roman"/>
          <w:sz w:val="22"/>
          <w:szCs w:val="22"/>
        </w:rPr>
        <w:t xml:space="preserve">Žadatel </w:t>
      </w:r>
      <w:r w:rsidR="00185ED2" w:rsidRPr="00C11FDE">
        <w:rPr>
          <w:rFonts w:ascii="Times New Roman" w:hAnsi="Times New Roman" w:cs="Times New Roman"/>
          <w:sz w:val="22"/>
          <w:szCs w:val="22"/>
        </w:rPr>
        <w:t xml:space="preserve">– akreditované zařízení </w:t>
      </w:r>
      <w:r w:rsidRPr="00C11FDE">
        <w:rPr>
          <w:rFonts w:ascii="Times New Roman" w:hAnsi="Times New Roman" w:cs="Times New Roman"/>
          <w:sz w:val="22"/>
          <w:szCs w:val="22"/>
        </w:rPr>
        <w:t>uvede v žádosti do kolonky „Název projektu“ údaj o oboru specializačního vzdělávání</w:t>
      </w:r>
      <w:r w:rsidR="00185ED2" w:rsidRPr="00C11FDE">
        <w:rPr>
          <w:rFonts w:ascii="Times New Roman" w:hAnsi="Times New Roman" w:cs="Times New Roman"/>
          <w:sz w:val="22"/>
          <w:szCs w:val="22"/>
        </w:rPr>
        <w:t xml:space="preserve"> </w:t>
      </w:r>
      <w:r w:rsidRPr="00C11FDE">
        <w:rPr>
          <w:rFonts w:ascii="Times New Roman" w:hAnsi="Times New Roman" w:cs="Times New Roman"/>
          <w:sz w:val="22"/>
          <w:szCs w:val="22"/>
        </w:rPr>
        <w:t>a jméno a příjmení účastníka specializačního vzdělávání</w:t>
      </w:r>
      <w:r w:rsidR="00185ED2" w:rsidRPr="00C11FDE">
        <w:rPr>
          <w:rFonts w:ascii="Times New Roman" w:hAnsi="Times New Roman" w:cs="Times New Roman"/>
          <w:sz w:val="22"/>
          <w:szCs w:val="22"/>
        </w:rPr>
        <w:t>, který u něj započal realizovat specializační vzdělávání a který rovněž podává žádost o dotaci z tohoto dotačního programu na své specializační vzdělávání.</w:t>
      </w:r>
    </w:p>
    <w:p w14:paraId="5C803EB3" w14:textId="77777777" w:rsidR="00185ED2" w:rsidRPr="00C11FDE" w:rsidRDefault="00185ED2" w:rsidP="00185ED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2042071" w14:textId="073B80F9" w:rsidR="00185ED2" w:rsidRPr="00C11FDE" w:rsidRDefault="00185ED2" w:rsidP="00980346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11FDE">
        <w:rPr>
          <w:rFonts w:ascii="Times New Roman" w:hAnsi="Times New Roman" w:cs="Times New Roman"/>
          <w:sz w:val="22"/>
          <w:szCs w:val="22"/>
        </w:rPr>
        <w:t>Žadatel – účastník specializačního vzdělávání uvede v žádosti do kolonky „Název projektu“ údaj o oboru specializačního vzdělávání a název a sídlo akreditovaného zařízení, u kterého započal realizovat specializační vzdělávání a které rovněž podává žádost o dotaci z tohoto dotačního programu na specializační vzdělávání daného účastníka.</w:t>
      </w:r>
    </w:p>
    <w:p w14:paraId="10CF941F" w14:textId="77777777" w:rsidR="00425632" w:rsidRPr="00C11FDE" w:rsidRDefault="00425632" w:rsidP="0042563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A2D4EFA" w14:textId="6E936C9A" w:rsidR="00425632" w:rsidRPr="00C11FDE" w:rsidRDefault="00425632" w:rsidP="00980346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11FDE">
        <w:rPr>
          <w:rFonts w:ascii="Times New Roman" w:hAnsi="Times New Roman" w:cs="Times New Roman"/>
          <w:sz w:val="22"/>
          <w:szCs w:val="22"/>
        </w:rPr>
        <w:t>Žadatel uvede v žádosti do kolonky „Požadovaná částka“ částku dotace za celé období specializačního vzdělávání u daného akreditovaného zařízení vypočítanou dle čl. IV. odst. 1-3.</w:t>
      </w:r>
    </w:p>
    <w:p w14:paraId="5576C773" w14:textId="48CE6B7B" w:rsidR="00980346" w:rsidRPr="00C11FDE" w:rsidRDefault="00980346" w:rsidP="0098034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FE2C52" w14:textId="77777777" w:rsidR="00980346" w:rsidRPr="00C11FDE" w:rsidRDefault="00980346" w:rsidP="0098034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C11FD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C11FD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035E4640" w:rsidR="005F360C" w:rsidRPr="00C11FDE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3F4FF8" w:rsidRPr="00C11FDE">
        <w:rPr>
          <w:rFonts w:ascii="Times New Roman" w:hAnsi="Times New Roman" w:cs="Times New Roman"/>
          <w:color w:val="auto"/>
          <w:sz w:val="22"/>
          <w:szCs w:val="22"/>
        </w:rPr>
        <w:t>120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F7484" w:rsidRPr="00C11FDE">
        <w:rPr>
          <w:rFonts w:ascii="Times New Roman" w:hAnsi="Times New Roman" w:cs="Times New Roman"/>
          <w:color w:val="auto"/>
          <w:sz w:val="22"/>
          <w:szCs w:val="22"/>
        </w:rPr>
        <w:t>kalendářních</w:t>
      </w:r>
      <w:r w:rsidRPr="00C11FDE">
        <w:rPr>
          <w:rFonts w:ascii="Times New Roman" w:hAnsi="Times New Roman" w:cs="Times New Roman"/>
          <w:color w:val="auto"/>
          <w:sz w:val="22"/>
          <w:szCs w:val="22"/>
        </w:rPr>
        <w:t xml:space="preserve"> dnů ode dne přijetí elektronické žádosti v informačním systému Karlovarského kraje.</w:t>
      </w:r>
    </w:p>
    <w:p w14:paraId="3461D779" w14:textId="77777777" w:rsidR="00307CC6" w:rsidRPr="00C11FDE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C11FDE" w:rsidRDefault="00B72D2C" w:rsidP="003A65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C11FD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C11FDE" w:rsidRDefault="00B72D2C" w:rsidP="003A65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C11FDE">
        <w:rPr>
          <w:rFonts w:ascii="Times New Roman" w:eastAsia="Times New Roman" w:hAnsi="Times New Roman"/>
          <w:lang w:eastAsia="cs-CZ"/>
        </w:rPr>
        <w:t xml:space="preserve">10 </w:t>
      </w:r>
      <w:r w:rsidRPr="00C11FDE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C11FDE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60C145E" w:rsidR="00B72D2C" w:rsidRPr="00C11FDE" w:rsidRDefault="00945D50" w:rsidP="003A65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C11FDE">
        <w:rPr>
          <w:rFonts w:ascii="Times New Roman" w:eastAsia="Times New Roman" w:hAnsi="Times New Roman"/>
          <w:lang w:eastAsia="cs-CZ"/>
        </w:rPr>
        <w:t>.</w:t>
      </w:r>
    </w:p>
    <w:p w14:paraId="68760501" w14:textId="12AAF3AC" w:rsidR="00ED247C" w:rsidRPr="00C11FDE" w:rsidRDefault="00ED247C" w:rsidP="00ED247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AB87868" w14:textId="77777777" w:rsidR="00ED247C" w:rsidRPr="00C11FDE" w:rsidRDefault="00ED247C" w:rsidP="00ED24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lastRenderedPageBreak/>
        <w:t>Disponuje-li žadatel datovou schránkou, bude vždy upřednostněn tento formát komunikace, a to jak ze strany poskytovatele, tak žadatele. Tato podmínka platí napříč dotačním programem, tedy i pro následné změny a finanční vypořádání.</w:t>
      </w:r>
    </w:p>
    <w:p w14:paraId="62EBF3C5" w14:textId="77777777" w:rsidR="00F656A7" w:rsidRPr="00C11FD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2016516E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r w:rsidR="00F26FBA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povinnosti akreditovaného zařízení, povinnosti účastníka vzdělávání, </w:t>
      </w:r>
      <w:r w:rsidR="00B72D2C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předmět dotace, poskytnutí dotace</w:t>
      </w:r>
      <w:r w:rsidR="007371B1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6FF83D4" w14:textId="5A042E4F" w:rsidR="00D052F8" w:rsidRPr="00C11FDE" w:rsidRDefault="00D052F8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Podmínky pro poskytnutí dotace:</w:t>
      </w:r>
    </w:p>
    <w:p w14:paraId="2DEE31F5" w14:textId="0A26C1AE" w:rsidR="007A2FFC" w:rsidRPr="00C11FDE" w:rsidRDefault="00B90D41" w:rsidP="003A65B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Akreditované zařízení a účastník </w:t>
      </w:r>
      <w:r w:rsidR="004A2F5C" w:rsidRPr="00C11FDE">
        <w:rPr>
          <w:rFonts w:ascii="Times New Roman" w:eastAsia="Times New Roman" w:hAnsi="Times New Roman"/>
          <w:lang w:eastAsia="cs-CZ"/>
        </w:rPr>
        <w:t xml:space="preserve">specializačního </w:t>
      </w:r>
      <w:r w:rsidRPr="00C11FDE">
        <w:rPr>
          <w:rFonts w:ascii="Times New Roman" w:eastAsia="Times New Roman" w:hAnsi="Times New Roman"/>
          <w:lang w:eastAsia="cs-CZ"/>
        </w:rPr>
        <w:t>vzdělávání obdrží dotaci od Karlovarského kraje za podmínky</w:t>
      </w:r>
      <w:r w:rsidR="007A2FFC" w:rsidRPr="00C11FDE">
        <w:rPr>
          <w:rFonts w:ascii="Times New Roman" w:eastAsia="Times New Roman" w:hAnsi="Times New Roman"/>
          <w:lang w:eastAsia="cs-CZ"/>
        </w:rPr>
        <w:t xml:space="preserve">, </w:t>
      </w:r>
      <w:r w:rsidRPr="00C11FDE">
        <w:rPr>
          <w:rFonts w:ascii="Times New Roman" w:eastAsia="Times New Roman" w:hAnsi="Times New Roman"/>
          <w:lang w:eastAsia="cs-CZ"/>
        </w:rPr>
        <w:t xml:space="preserve">že žádost o dotaci podá </w:t>
      </w:r>
      <w:r w:rsidR="00107FB6" w:rsidRPr="00C11FDE">
        <w:rPr>
          <w:rFonts w:ascii="Times New Roman" w:eastAsia="Times New Roman" w:hAnsi="Times New Roman"/>
          <w:lang w:eastAsia="cs-CZ"/>
        </w:rPr>
        <w:t xml:space="preserve">zároveň </w:t>
      </w:r>
      <w:r w:rsidRPr="00C11FDE">
        <w:rPr>
          <w:rFonts w:ascii="Times New Roman" w:eastAsia="Times New Roman" w:hAnsi="Times New Roman"/>
          <w:lang w:eastAsia="cs-CZ"/>
        </w:rPr>
        <w:t xml:space="preserve">akreditované zařízení pro specializační vzdělávání daného účastníka </w:t>
      </w:r>
      <w:r w:rsidR="00107FB6" w:rsidRPr="00C11FDE">
        <w:rPr>
          <w:rFonts w:ascii="Times New Roman" w:eastAsia="Times New Roman" w:hAnsi="Times New Roman"/>
          <w:lang w:eastAsia="cs-CZ"/>
        </w:rPr>
        <w:t>i</w:t>
      </w:r>
      <w:r w:rsidRPr="00C11FDE">
        <w:rPr>
          <w:rFonts w:ascii="Times New Roman" w:eastAsia="Times New Roman" w:hAnsi="Times New Roman"/>
          <w:lang w:eastAsia="cs-CZ"/>
        </w:rPr>
        <w:t xml:space="preserve"> účastník specializačního vzdělávání daného akreditovaného zařízení. V případě, že žádost podá jen jeden z nich, dotace nebude poskytnuta. Podmínkou k poskytnutí dotace je doložení oběma žadateli potvrzení vydané akreditovaným zařízením</w:t>
      </w:r>
      <w:r w:rsidR="00FF68F0" w:rsidRPr="00C11FDE">
        <w:rPr>
          <w:rFonts w:ascii="Times New Roman" w:eastAsia="Times New Roman" w:hAnsi="Times New Roman"/>
          <w:lang w:eastAsia="cs-CZ"/>
        </w:rPr>
        <w:t xml:space="preserve"> o</w:t>
      </w:r>
      <w:r w:rsidR="004A2F5C" w:rsidRPr="00C11FDE">
        <w:rPr>
          <w:rFonts w:ascii="Times New Roman" w:eastAsia="Times New Roman" w:hAnsi="Times New Roman"/>
          <w:lang w:eastAsia="cs-CZ"/>
        </w:rPr>
        <w:t> </w:t>
      </w:r>
      <w:r w:rsidR="00FF68F0" w:rsidRPr="00C11FDE">
        <w:rPr>
          <w:rFonts w:ascii="Times New Roman" w:eastAsia="Times New Roman" w:hAnsi="Times New Roman"/>
          <w:lang w:eastAsia="cs-CZ"/>
        </w:rPr>
        <w:t xml:space="preserve">nástupu daného účastníka </w:t>
      </w:r>
      <w:r w:rsidR="004A2F5C" w:rsidRPr="00C11FDE">
        <w:rPr>
          <w:rFonts w:ascii="Times New Roman" w:eastAsia="Times New Roman" w:hAnsi="Times New Roman"/>
          <w:lang w:eastAsia="cs-CZ"/>
        </w:rPr>
        <w:t xml:space="preserve">ke </w:t>
      </w:r>
      <w:r w:rsidR="00FF68F0" w:rsidRPr="00C11FDE">
        <w:rPr>
          <w:rFonts w:ascii="Times New Roman" w:eastAsia="Times New Roman" w:hAnsi="Times New Roman"/>
          <w:lang w:eastAsia="cs-CZ"/>
        </w:rPr>
        <w:t>specializační</w:t>
      </w:r>
      <w:r w:rsidR="004A2F5C" w:rsidRPr="00C11FDE">
        <w:rPr>
          <w:rFonts w:ascii="Times New Roman" w:eastAsia="Times New Roman" w:hAnsi="Times New Roman"/>
          <w:lang w:eastAsia="cs-CZ"/>
        </w:rPr>
        <w:t>mu</w:t>
      </w:r>
      <w:r w:rsidR="00FF68F0" w:rsidRPr="00C11FDE">
        <w:rPr>
          <w:rFonts w:ascii="Times New Roman" w:eastAsia="Times New Roman" w:hAnsi="Times New Roman"/>
          <w:lang w:eastAsia="cs-CZ"/>
        </w:rPr>
        <w:t xml:space="preserve"> vzdělávání u daného akreditovaného zařízení. Potvrzení musí obsahovat datum zahájení specializačního vzdělávání u akreditovaného zařízení a podpisy obou žadatelů.</w:t>
      </w:r>
    </w:p>
    <w:p w14:paraId="25FF51A2" w14:textId="77777777" w:rsidR="007A2FFC" w:rsidRPr="00C11FDE" w:rsidRDefault="007A2FFC" w:rsidP="007A2FF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EEB6E38" w14:textId="161FC0F3" w:rsidR="007A2FFC" w:rsidRPr="00C11FDE" w:rsidRDefault="007A2FFC" w:rsidP="003A65BD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Součástí žádosti o </w:t>
      </w:r>
      <w:r w:rsidR="0007056A" w:rsidRPr="00C11FDE">
        <w:rPr>
          <w:rFonts w:ascii="Times New Roman" w:eastAsia="Times New Roman" w:hAnsi="Times New Roman"/>
          <w:lang w:eastAsia="cs-CZ"/>
        </w:rPr>
        <w:t>dotaci</w:t>
      </w:r>
      <w:r w:rsidRPr="00C11FDE">
        <w:rPr>
          <w:rFonts w:ascii="Times New Roman" w:eastAsia="Times New Roman" w:hAnsi="Times New Roman"/>
          <w:lang w:eastAsia="cs-CZ"/>
        </w:rPr>
        <w:t xml:space="preserve"> je doložení vzdělávacího plánu účastníka specializačního vzdělávání v souladu se zákonem č. 95/2004 Sb., v souladu s aktuální verzí Věstníku MZ ČR, upravujícího specializační vzdělávání lékařů, a v souladu s vyhláškou č. 185/2009 Sb., o oborech specializačního vzdělávání lékařů, zubních lékařů a farmaceutů a oborech certifikovaných kurzů, ve znění pozdějších předpisů (dále jen „vyhláška č. 185/2009 Sb.“), pro specializační vzdělávání v oboru VPL a PLDD nebo PD na celou dobu specializačního vzdělávání včetně doby vzdělávání v kmeni, v případě kvalifikačního kurzu pro lékaře se specializovanou způsobilostí v oboru dětské lékařství (dále „kvalifikační kurz“) doložení rozpisu praktické a</w:t>
      </w:r>
      <w:r w:rsidR="00C93834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teoretické části kvalifikačního kurzu včetně termínů a míst konání.</w:t>
      </w:r>
    </w:p>
    <w:p w14:paraId="38F0474A" w14:textId="77777777" w:rsidR="007A2FFC" w:rsidRPr="00C11FDE" w:rsidRDefault="007A2FFC" w:rsidP="007A2FF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4EBBFC4" w14:textId="45126DF3" w:rsidR="007A2FFC" w:rsidRPr="00C11FDE" w:rsidRDefault="00C254D0" w:rsidP="003A65B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Dotace</w:t>
      </w:r>
      <w:r w:rsidR="007A2FFC" w:rsidRPr="00C11FDE">
        <w:rPr>
          <w:rFonts w:ascii="Times New Roman" w:eastAsia="Times New Roman" w:hAnsi="Times New Roman"/>
          <w:lang w:eastAsia="cs-CZ"/>
        </w:rPr>
        <w:t xml:space="preserve"> se poskytuje na základě uzavřené </w:t>
      </w:r>
      <w:r w:rsidRPr="00C11FDE">
        <w:rPr>
          <w:rFonts w:ascii="Times New Roman" w:eastAsia="Times New Roman" w:hAnsi="Times New Roman"/>
          <w:lang w:eastAsia="cs-CZ"/>
        </w:rPr>
        <w:t>veřejnoprávní</w:t>
      </w:r>
      <w:r w:rsidR="007A2FFC" w:rsidRPr="00C11FDE">
        <w:rPr>
          <w:rFonts w:ascii="Times New Roman" w:eastAsia="Times New Roman" w:hAnsi="Times New Roman"/>
          <w:lang w:eastAsia="cs-CZ"/>
        </w:rPr>
        <w:t xml:space="preserve"> smlouvy mezi poskytovatelem</w:t>
      </w:r>
      <w:r w:rsidR="00FF68F0" w:rsidRPr="00C11FDE">
        <w:rPr>
          <w:rFonts w:ascii="Times New Roman" w:eastAsia="Times New Roman" w:hAnsi="Times New Roman"/>
          <w:lang w:eastAsia="cs-CZ"/>
        </w:rPr>
        <w:t xml:space="preserve"> a </w:t>
      </w:r>
      <w:r w:rsidR="007A2FFC" w:rsidRPr="00C11FDE">
        <w:rPr>
          <w:rFonts w:ascii="Times New Roman" w:eastAsia="Times New Roman" w:hAnsi="Times New Roman"/>
          <w:lang w:eastAsia="cs-CZ"/>
        </w:rPr>
        <w:t xml:space="preserve">žadatelem (dále </w:t>
      </w:r>
      <w:r w:rsidR="00C93834" w:rsidRPr="00C11FDE">
        <w:rPr>
          <w:rFonts w:ascii="Times New Roman" w:eastAsia="Times New Roman" w:hAnsi="Times New Roman"/>
          <w:lang w:eastAsia="cs-CZ"/>
        </w:rPr>
        <w:t>také</w:t>
      </w:r>
      <w:r w:rsidR="007A2FFC" w:rsidRPr="00C11FDE">
        <w:rPr>
          <w:rFonts w:ascii="Times New Roman" w:eastAsia="Times New Roman" w:hAnsi="Times New Roman"/>
          <w:lang w:eastAsia="cs-CZ"/>
        </w:rPr>
        <w:t xml:space="preserve"> „smlouva“).</w:t>
      </w:r>
    </w:p>
    <w:p w14:paraId="6717E2EC" w14:textId="3F20A799" w:rsidR="00F26FBA" w:rsidRPr="00C11FDE" w:rsidRDefault="00F26FBA" w:rsidP="00F26FB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2CA7B56" w14:textId="37478C93" w:rsidR="00F26FBA" w:rsidRPr="00C11FDE" w:rsidRDefault="00F26FBA" w:rsidP="003A65B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Povinnosti </w:t>
      </w:r>
      <w:r w:rsidR="00BC4975" w:rsidRPr="00C11FDE">
        <w:rPr>
          <w:rFonts w:ascii="Times New Roman" w:eastAsia="Times New Roman" w:hAnsi="Times New Roman"/>
          <w:lang w:eastAsia="cs-CZ"/>
        </w:rPr>
        <w:t>akreditovaného zařízení:</w:t>
      </w:r>
    </w:p>
    <w:p w14:paraId="4314640E" w14:textId="21C8FC05" w:rsidR="00BC4975" w:rsidRPr="00C11FDE" w:rsidRDefault="00FF68F0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Akreditované zařízení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garantuje Karlovarskému kraji, že specializační vzdělávání účastníka, na které přijal od Karlovarského kraje dotaci, probíhá v souladu s vyhláškou č. 185/2009 Sb., v souladu se zákonem č. 95/2004 Sb. a s aktuální verzí Věstníku MZ ČR, který upravuje problematiku vzdělávání lékařů, popř. s aktuálními právními předpisy.</w:t>
      </w:r>
    </w:p>
    <w:p w14:paraId="004F5790" w14:textId="77777777" w:rsidR="00BC4975" w:rsidRPr="00C11FDE" w:rsidRDefault="00BC4975" w:rsidP="00BC4975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DEE70E" w14:textId="2B62C91E" w:rsidR="00BC4975" w:rsidRPr="00C11FDE" w:rsidRDefault="00785283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Akreditované zařízení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dále odpovídá Karlovarskému kraji za to, že specializační vzdělávání, případně vzdělávání v kvalifikačním kurzu, účastníka vzdělávání, na které přijal </w:t>
      </w:r>
      <w:r w:rsidR="00B85C26" w:rsidRPr="00C11FDE">
        <w:rPr>
          <w:rFonts w:ascii="Times New Roman" w:eastAsia="Times New Roman" w:hAnsi="Times New Roman"/>
          <w:lang w:eastAsia="cs-CZ"/>
        </w:rPr>
        <w:t>dotaci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od Karlovarského kraje, bude probíhat na území Karlovarského kraje, s výjimkou těch částí specializačního vzdělávání či vzdělávání v kvalifikačním kurzu, které z objektivních důvodů nelze vykonávat v Karlovarském kraji (půjde o případy, kdy na území Karlovarského kraje není  pro danou část specializačního vzdělávání akreditovaný subjekt).                    </w:t>
      </w:r>
    </w:p>
    <w:p w14:paraId="096FEA2E" w14:textId="77777777" w:rsidR="00E376C7" w:rsidRPr="00C11FDE" w:rsidRDefault="00E376C7" w:rsidP="009F2D8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AE74FE" w14:textId="58BD2DFC" w:rsidR="00BC4975" w:rsidRPr="00C11FDE" w:rsidRDefault="00785283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Akreditované zařízení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je </w:t>
      </w:r>
      <w:r w:rsidRPr="00C11FDE">
        <w:rPr>
          <w:rFonts w:ascii="Times New Roman" w:eastAsia="Times New Roman" w:hAnsi="Times New Roman"/>
          <w:lang w:eastAsia="cs-CZ"/>
        </w:rPr>
        <w:t>povinno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do 15 dnů od vzniku události písemně oznámit poskytovateli prostřednictvím </w:t>
      </w:r>
      <w:proofErr w:type="spellStart"/>
      <w:r w:rsidR="00E376C7" w:rsidRPr="00C11FDE">
        <w:rPr>
          <w:rFonts w:ascii="Times New Roman" w:eastAsia="Times New Roman" w:hAnsi="Times New Roman"/>
          <w:lang w:eastAsia="cs-CZ"/>
        </w:rPr>
        <w:t>administrujícího</w:t>
      </w:r>
      <w:proofErr w:type="spellEnd"/>
      <w:r w:rsidR="00E376C7" w:rsidRPr="00C11FDE">
        <w:rPr>
          <w:rFonts w:ascii="Times New Roman" w:eastAsia="Times New Roman" w:hAnsi="Times New Roman"/>
          <w:lang w:eastAsia="cs-CZ"/>
        </w:rPr>
        <w:t xml:space="preserve"> odboru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následující skutečnosti:</w:t>
      </w:r>
    </w:p>
    <w:p w14:paraId="14CB0F8A" w14:textId="673DE3D7" w:rsidR="00BC4975" w:rsidRPr="00C11FDE" w:rsidRDefault="00BC4975" w:rsidP="003A65B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Změny údajů na straně </w:t>
      </w:r>
      <w:r w:rsidR="007675FA" w:rsidRPr="00C11FDE">
        <w:rPr>
          <w:rFonts w:ascii="Times New Roman" w:eastAsia="Times New Roman" w:hAnsi="Times New Roman"/>
          <w:lang w:eastAsia="cs-CZ"/>
        </w:rPr>
        <w:t>akreditovaného zařízení</w:t>
      </w:r>
      <w:r w:rsidRPr="00C11FDE">
        <w:rPr>
          <w:rFonts w:ascii="Times New Roman" w:eastAsia="Times New Roman" w:hAnsi="Times New Roman"/>
          <w:lang w:eastAsia="cs-CZ"/>
        </w:rPr>
        <w:t>, které jsou předmětem podané žádosti či uzavřené smlouvy.</w:t>
      </w:r>
    </w:p>
    <w:p w14:paraId="5A8AE691" w14:textId="77777777" w:rsidR="00BC4975" w:rsidRPr="00C11FDE" w:rsidRDefault="00BC4975" w:rsidP="003A65B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Změny údajů v rozhodnutí o udělení akreditace či změny údajů v rozhodnutí </w:t>
      </w:r>
      <w:r w:rsidRPr="00C11FDE">
        <w:rPr>
          <w:rFonts w:ascii="Times New Roman" w:eastAsia="Times New Roman" w:hAnsi="Times New Roman"/>
          <w:lang w:eastAsia="cs-CZ"/>
        </w:rPr>
        <w:br/>
        <w:t>o prodloužení akreditace dle zákona č. 95/2004 Sb.</w:t>
      </w:r>
    </w:p>
    <w:p w14:paraId="1DBC1E06" w14:textId="5DBCD8E9" w:rsidR="00BC4975" w:rsidRPr="00C11FDE" w:rsidRDefault="00BC4975" w:rsidP="003A65B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Všechny skutečnosti týkající se změny </w:t>
      </w:r>
      <w:r w:rsidR="00585768" w:rsidRPr="00C11FDE">
        <w:rPr>
          <w:rFonts w:ascii="Times New Roman" w:eastAsia="Times New Roman" w:hAnsi="Times New Roman"/>
          <w:lang w:eastAsia="cs-CZ"/>
        </w:rPr>
        <w:t>v realizaci specializačního vzdělávání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585768" w:rsidRPr="00C11FDE">
        <w:rPr>
          <w:rFonts w:ascii="Times New Roman" w:eastAsia="Times New Roman" w:hAnsi="Times New Roman"/>
          <w:lang w:eastAsia="cs-CZ"/>
        </w:rPr>
        <w:t>účastníka</w:t>
      </w:r>
      <w:r w:rsidRPr="00C11FDE">
        <w:rPr>
          <w:rFonts w:ascii="Times New Roman" w:eastAsia="Times New Roman" w:hAnsi="Times New Roman"/>
          <w:lang w:eastAsia="cs-CZ"/>
        </w:rPr>
        <w:t xml:space="preserve">, které mohou mít vliv na poskytování </w:t>
      </w:r>
      <w:r w:rsidR="00E376C7" w:rsidRPr="00C11FDE">
        <w:rPr>
          <w:rFonts w:ascii="Times New Roman" w:eastAsia="Times New Roman" w:hAnsi="Times New Roman"/>
          <w:lang w:eastAsia="cs-CZ"/>
        </w:rPr>
        <w:t xml:space="preserve">dotace </w:t>
      </w:r>
      <w:r w:rsidRPr="00C11FDE">
        <w:rPr>
          <w:rFonts w:ascii="Times New Roman" w:eastAsia="Times New Roman" w:hAnsi="Times New Roman"/>
          <w:lang w:eastAsia="cs-CZ"/>
        </w:rPr>
        <w:t xml:space="preserve">(např. </w:t>
      </w:r>
      <w:r w:rsidR="00585768" w:rsidRPr="00C11FDE">
        <w:rPr>
          <w:rFonts w:ascii="Times New Roman" w:eastAsia="Times New Roman" w:hAnsi="Times New Roman"/>
          <w:lang w:eastAsia="cs-CZ"/>
        </w:rPr>
        <w:t>přerušení specializačního vzdělávání</w:t>
      </w:r>
      <w:r w:rsidRPr="00C11FDE">
        <w:rPr>
          <w:rFonts w:ascii="Times New Roman" w:eastAsia="Times New Roman" w:hAnsi="Times New Roman"/>
          <w:lang w:eastAsia="cs-CZ"/>
        </w:rPr>
        <w:t xml:space="preserve"> nástup</w:t>
      </w:r>
      <w:r w:rsidR="00E11BF3" w:rsidRPr="00C11FDE">
        <w:rPr>
          <w:rFonts w:ascii="Times New Roman" w:eastAsia="Times New Roman" w:hAnsi="Times New Roman"/>
          <w:lang w:eastAsia="cs-CZ"/>
        </w:rPr>
        <w:t>em účastníka specializačního vzdělávání</w:t>
      </w:r>
      <w:r w:rsidRPr="00C11FDE">
        <w:rPr>
          <w:rFonts w:ascii="Times New Roman" w:eastAsia="Times New Roman" w:hAnsi="Times New Roman"/>
          <w:lang w:eastAsia="cs-CZ"/>
        </w:rPr>
        <w:t xml:space="preserve"> na mateřskou či rodičovskou dovolenou, nástup</w:t>
      </w:r>
      <w:r w:rsidR="00E11BF3" w:rsidRPr="00C11FDE">
        <w:rPr>
          <w:rFonts w:ascii="Times New Roman" w:eastAsia="Times New Roman" w:hAnsi="Times New Roman"/>
          <w:lang w:eastAsia="cs-CZ"/>
        </w:rPr>
        <w:t>em</w:t>
      </w:r>
      <w:r w:rsidRPr="00C11FDE">
        <w:rPr>
          <w:rFonts w:ascii="Times New Roman" w:eastAsia="Times New Roman" w:hAnsi="Times New Roman"/>
          <w:lang w:eastAsia="cs-CZ"/>
        </w:rPr>
        <w:t xml:space="preserve"> na dlouhodobou pracovní neschopnost v délce alespoň </w:t>
      </w:r>
      <w:r w:rsidR="007D42AF" w:rsidRPr="00C11FDE">
        <w:rPr>
          <w:rFonts w:ascii="Times New Roman" w:eastAsia="Times New Roman" w:hAnsi="Times New Roman"/>
          <w:lang w:eastAsia="cs-CZ"/>
        </w:rPr>
        <w:t>tří</w:t>
      </w:r>
      <w:r w:rsidRPr="00C11FDE">
        <w:rPr>
          <w:rFonts w:ascii="Times New Roman" w:eastAsia="Times New Roman" w:hAnsi="Times New Roman"/>
          <w:lang w:eastAsia="cs-CZ"/>
        </w:rPr>
        <w:t xml:space="preserve"> měsíců vcelku</w:t>
      </w:r>
      <w:r w:rsidR="00E11BF3" w:rsidRPr="00C11FDE">
        <w:rPr>
          <w:rFonts w:ascii="Times New Roman" w:eastAsia="Times New Roman" w:hAnsi="Times New Roman"/>
          <w:lang w:eastAsia="cs-CZ"/>
        </w:rPr>
        <w:t xml:space="preserve"> </w:t>
      </w:r>
      <w:r w:rsidR="00E11BF3" w:rsidRPr="00C11FDE">
        <w:rPr>
          <w:rFonts w:ascii="Times New Roman" w:eastAsia="Times New Roman" w:hAnsi="Times New Roman"/>
          <w:lang w:eastAsia="cs-CZ"/>
        </w:rPr>
        <w:lastRenderedPageBreak/>
        <w:t>či </w:t>
      </w:r>
      <w:r w:rsidRPr="00C11FDE">
        <w:rPr>
          <w:rFonts w:ascii="Times New Roman" w:eastAsia="Times New Roman" w:hAnsi="Times New Roman"/>
          <w:lang w:eastAsia="cs-CZ"/>
        </w:rPr>
        <w:t xml:space="preserve">ukončení mateřské </w:t>
      </w:r>
      <w:r w:rsidR="00E11BF3" w:rsidRPr="00C11FDE">
        <w:rPr>
          <w:rFonts w:ascii="Times New Roman" w:eastAsia="Times New Roman" w:hAnsi="Times New Roman"/>
          <w:lang w:eastAsia="cs-CZ"/>
        </w:rPr>
        <w:t>a</w:t>
      </w:r>
      <w:r w:rsidRPr="00C11FDE">
        <w:rPr>
          <w:rFonts w:ascii="Times New Roman" w:eastAsia="Times New Roman" w:hAnsi="Times New Roman"/>
          <w:lang w:eastAsia="cs-CZ"/>
        </w:rPr>
        <w:t xml:space="preserve"> rodičovské dovolené, ukončení dlouhodobé pracovní neschopnosti a jiné). </w:t>
      </w:r>
    </w:p>
    <w:p w14:paraId="54D87B62" w14:textId="0811AA56" w:rsidR="00BC4975" w:rsidRPr="00C11FDE" w:rsidRDefault="00BC4975" w:rsidP="003A65B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Doložit doklad o získání specializované způsobilosti (atestac</w:t>
      </w:r>
      <w:r w:rsidR="00E376C7" w:rsidRPr="00C11FDE">
        <w:rPr>
          <w:rFonts w:ascii="Times New Roman" w:eastAsia="Times New Roman" w:hAnsi="Times New Roman"/>
          <w:lang w:eastAsia="cs-CZ"/>
        </w:rPr>
        <w:t>e</w:t>
      </w:r>
      <w:r w:rsidRPr="00C11FDE">
        <w:rPr>
          <w:rFonts w:ascii="Times New Roman" w:eastAsia="Times New Roman" w:hAnsi="Times New Roman"/>
          <w:lang w:eastAsia="cs-CZ"/>
        </w:rPr>
        <w:t xml:space="preserve">) účastníka </w:t>
      </w:r>
      <w:r w:rsidR="00E11BF3" w:rsidRPr="00C11FDE">
        <w:rPr>
          <w:rFonts w:ascii="Times New Roman" w:eastAsia="Times New Roman" w:hAnsi="Times New Roman"/>
          <w:lang w:eastAsia="cs-CZ"/>
        </w:rPr>
        <w:t xml:space="preserve">specializačního </w:t>
      </w:r>
      <w:r w:rsidRPr="00C11FDE">
        <w:rPr>
          <w:rFonts w:ascii="Times New Roman" w:eastAsia="Times New Roman" w:hAnsi="Times New Roman"/>
          <w:lang w:eastAsia="cs-CZ"/>
        </w:rPr>
        <w:t xml:space="preserve">vzdělávání v oborech VPL nebo PLDD či PD (do 30 dnů od získání atestace), v případě kvalifikačního kurzu doklad o úspěšném dokončení kvalifikačního kurzu. </w:t>
      </w:r>
    </w:p>
    <w:p w14:paraId="10024914" w14:textId="77777777" w:rsidR="00BC4975" w:rsidRPr="00C11FDE" w:rsidRDefault="00BC4975" w:rsidP="00BC4975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2BA3C03" w14:textId="7DD3464B" w:rsidR="00BC4975" w:rsidRPr="00C11FDE" w:rsidRDefault="00BC4975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V případě, že </w:t>
      </w:r>
      <w:r w:rsidR="00E11BF3" w:rsidRPr="00C11FDE">
        <w:rPr>
          <w:rFonts w:ascii="Times New Roman" w:eastAsia="Times New Roman" w:hAnsi="Times New Roman"/>
          <w:lang w:eastAsia="cs-CZ"/>
        </w:rPr>
        <w:t xml:space="preserve">má </w:t>
      </w:r>
      <w:r w:rsidRPr="00C11FDE">
        <w:rPr>
          <w:rFonts w:ascii="Times New Roman" w:eastAsia="Times New Roman" w:hAnsi="Times New Roman"/>
          <w:lang w:eastAsia="cs-CZ"/>
        </w:rPr>
        <w:t xml:space="preserve">akreditované zařízení zájem ukončit realizaci vzdělávacího programu pro specializační vzdělávání v oboru VPL nebo PLDD či PD, je povinno tuto skutečnost oznámit </w:t>
      </w:r>
      <w:proofErr w:type="spellStart"/>
      <w:r w:rsidR="00E376C7" w:rsidRPr="00C11FDE">
        <w:rPr>
          <w:rFonts w:ascii="Times New Roman" w:eastAsia="Times New Roman" w:hAnsi="Times New Roman"/>
          <w:lang w:eastAsia="cs-CZ"/>
        </w:rPr>
        <w:t>administrujícímu</w:t>
      </w:r>
      <w:proofErr w:type="spellEnd"/>
      <w:r w:rsidR="00E376C7" w:rsidRPr="00C11FDE">
        <w:rPr>
          <w:rFonts w:ascii="Times New Roman" w:eastAsia="Times New Roman" w:hAnsi="Times New Roman"/>
          <w:lang w:eastAsia="cs-CZ"/>
        </w:rPr>
        <w:t xml:space="preserve"> </w:t>
      </w:r>
      <w:r w:rsidRPr="00C11FDE">
        <w:rPr>
          <w:rFonts w:ascii="Times New Roman" w:eastAsia="Times New Roman" w:hAnsi="Times New Roman"/>
          <w:lang w:eastAsia="cs-CZ"/>
        </w:rPr>
        <w:t>odboru min</w:t>
      </w:r>
      <w:r w:rsidR="00FC4360" w:rsidRPr="00C11FDE">
        <w:rPr>
          <w:rFonts w:ascii="Times New Roman" w:eastAsia="Times New Roman" w:hAnsi="Times New Roman"/>
          <w:lang w:eastAsia="cs-CZ"/>
        </w:rPr>
        <w:t>imálně</w:t>
      </w:r>
      <w:r w:rsidRPr="00C11FDE">
        <w:rPr>
          <w:rFonts w:ascii="Times New Roman" w:eastAsia="Times New Roman" w:hAnsi="Times New Roman"/>
          <w:lang w:eastAsia="cs-CZ"/>
        </w:rPr>
        <w:t xml:space="preserve"> 60 dnů předem.  </w:t>
      </w:r>
    </w:p>
    <w:p w14:paraId="34F49E05" w14:textId="77777777" w:rsidR="00BC4975" w:rsidRPr="00C11FDE" w:rsidRDefault="00BC4975" w:rsidP="009F2D8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75EF697" w14:textId="7EDACC41" w:rsidR="00BC4975" w:rsidRPr="00C11FDE" w:rsidRDefault="00013760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Akreditované zařízení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předkládá </w:t>
      </w:r>
      <w:proofErr w:type="spellStart"/>
      <w:r w:rsidR="003A65BD" w:rsidRPr="00C11FDE">
        <w:rPr>
          <w:rFonts w:ascii="Times New Roman" w:eastAsia="Times New Roman" w:hAnsi="Times New Roman"/>
          <w:lang w:eastAsia="cs-CZ"/>
        </w:rPr>
        <w:t>administrujícímu</w:t>
      </w:r>
      <w:proofErr w:type="spellEnd"/>
      <w:r w:rsidR="003A65BD" w:rsidRPr="00C11FDE">
        <w:rPr>
          <w:rFonts w:ascii="Times New Roman" w:eastAsia="Times New Roman" w:hAnsi="Times New Roman"/>
          <w:lang w:eastAsia="cs-CZ"/>
        </w:rPr>
        <w:t xml:space="preserve"> 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odboru ke kontrole plnění plánu vzdělávání účastníka </w:t>
      </w:r>
      <w:r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za předchozí rok specializačního vzdělávání dle vyhlášky č. 185/2009 Sb. a aktuálního Věstníku MZ ČR za každý kalendářní rok do 15. 2. roku následujícího po roce, za který se plnění plánu vzdělávání účastníka </w:t>
      </w:r>
      <w:r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BC4975" w:rsidRPr="00C11FDE">
        <w:rPr>
          <w:rFonts w:ascii="Times New Roman" w:eastAsia="Times New Roman" w:hAnsi="Times New Roman"/>
          <w:lang w:eastAsia="cs-CZ"/>
        </w:rPr>
        <w:t>předkládá.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4023ED" w:rsidRPr="00C11FDE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="004023ED" w:rsidRPr="00C11FDE">
        <w:rPr>
          <w:rFonts w:ascii="Times New Roman" w:eastAsia="Times New Roman" w:hAnsi="Times New Roman"/>
          <w:lang w:eastAsia="cs-CZ"/>
        </w:rPr>
        <w:t xml:space="preserve"> odbor </w:t>
      </w:r>
      <w:r w:rsidR="004F4A5E" w:rsidRPr="00C11FDE">
        <w:rPr>
          <w:rFonts w:ascii="Times New Roman" w:eastAsia="Times New Roman" w:hAnsi="Times New Roman"/>
          <w:lang w:eastAsia="cs-CZ"/>
        </w:rPr>
        <w:t xml:space="preserve">postoupí předložené plnění plánu vzdělávání k posouzení odboru zdravotnictví. 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Ve stejném termínu doloží </w:t>
      </w:r>
      <w:r w:rsidRPr="00C11FDE">
        <w:rPr>
          <w:rFonts w:ascii="Times New Roman" w:eastAsia="Times New Roman" w:hAnsi="Times New Roman"/>
          <w:lang w:eastAsia="cs-CZ"/>
        </w:rPr>
        <w:t>akreditované zařízení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pro obor pediatrie, kter</w:t>
      </w:r>
      <w:r w:rsidRPr="00C11FDE">
        <w:rPr>
          <w:rFonts w:ascii="Times New Roman" w:eastAsia="Times New Roman" w:hAnsi="Times New Roman"/>
          <w:lang w:eastAsia="cs-CZ"/>
        </w:rPr>
        <w:t>é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je poskytovatelem akutní lůžkové péče (</w:t>
      </w:r>
      <w:r w:rsidR="00000A18" w:rsidRPr="00C11FDE">
        <w:rPr>
          <w:rFonts w:ascii="Times New Roman" w:eastAsia="Times New Roman" w:hAnsi="Times New Roman"/>
          <w:lang w:eastAsia="cs-CZ"/>
        </w:rPr>
        <w:t xml:space="preserve">tj. 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nemocnice) také využití obdržené </w:t>
      </w:r>
      <w:r w:rsidR="00D17875" w:rsidRPr="00C11FDE">
        <w:rPr>
          <w:rFonts w:ascii="Times New Roman" w:eastAsia="Times New Roman" w:hAnsi="Times New Roman"/>
          <w:lang w:eastAsia="cs-CZ"/>
        </w:rPr>
        <w:t>dotace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na mzdové výdaje pro lékaře dětského oddělení nemocnice za každý kalendářní rok (primářem dětského oddělení potvrzené rozdělení – rozpis </w:t>
      </w:r>
      <w:r w:rsidR="00D17875" w:rsidRPr="00C11FDE">
        <w:rPr>
          <w:rFonts w:ascii="Times New Roman" w:eastAsia="Times New Roman" w:hAnsi="Times New Roman"/>
          <w:lang w:eastAsia="cs-CZ"/>
        </w:rPr>
        <w:t>dotace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pro lékaře dětského oddělení nemocnice za kalendářní rok).</w:t>
      </w:r>
      <w:r w:rsidR="009358A8" w:rsidRPr="00C11FDE">
        <w:rPr>
          <w:rFonts w:ascii="Times New Roman" w:eastAsia="Times New Roman" w:hAnsi="Times New Roman"/>
          <w:lang w:eastAsia="cs-CZ"/>
        </w:rPr>
        <w:t xml:space="preserve"> 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V případě posledního roku specializačního vzdělávání účastníka je akreditované zařízení povinno předložit splněný plán vzdělávání a v případě kvalifikačního kurzu plnění rozpisu praktické a teoretické části do 30 dnů od ukončení specializačního vzdělávání účastníka či úspěšného dokončení kvalifikačního kurzu. </w:t>
      </w:r>
      <w:r w:rsidR="00E51000" w:rsidRPr="00C11FDE">
        <w:rPr>
          <w:rFonts w:ascii="Times New Roman" w:eastAsia="Times New Roman" w:hAnsi="Times New Roman"/>
          <w:lang w:eastAsia="cs-CZ"/>
        </w:rPr>
        <w:t>V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případě akreditovaného zařízení pro obor pediatrie</w:t>
      </w:r>
      <w:r w:rsidR="00E51000" w:rsidRPr="00C11FDE">
        <w:rPr>
          <w:rFonts w:ascii="Times New Roman" w:eastAsia="Times New Roman" w:hAnsi="Times New Roman"/>
          <w:lang w:eastAsia="cs-CZ"/>
        </w:rPr>
        <w:t>, který je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poskytovatel</w:t>
      </w:r>
      <w:r w:rsidR="00E51000" w:rsidRPr="00C11FDE">
        <w:rPr>
          <w:rFonts w:ascii="Times New Roman" w:eastAsia="Times New Roman" w:hAnsi="Times New Roman"/>
          <w:lang w:eastAsia="cs-CZ"/>
        </w:rPr>
        <w:t>em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akutní lůžkové péče (</w:t>
      </w:r>
      <w:r w:rsidR="00E51000" w:rsidRPr="00C11FDE">
        <w:rPr>
          <w:rFonts w:ascii="Times New Roman" w:eastAsia="Times New Roman" w:hAnsi="Times New Roman"/>
          <w:lang w:eastAsia="cs-CZ"/>
        </w:rPr>
        <w:t xml:space="preserve">tj. 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nemocnice) je </w:t>
      </w:r>
      <w:r w:rsidR="00E51000" w:rsidRPr="00C11FDE">
        <w:rPr>
          <w:rFonts w:ascii="Times New Roman" w:eastAsia="Times New Roman" w:hAnsi="Times New Roman"/>
          <w:lang w:eastAsia="cs-CZ"/>
        </w:rPr>
        <w:t xml:space="preserve">akreditované zařízení </w:t>
      </w:r>
      <w:r w:rsidR="00BC4975" w:rsidRPr="00C11FDE">
        <w:rPr>
          <w:rFonts w:ascii="Times New Roman" w:eastAsia="Times New Roman" w:hAnsi="Times New Roman"/>
          <w:lang w:eastAsia="cs-CZ"/>
        </w:rPr>
        <w:t>povin</w:t>
      </w:r>
      <w:r w:rsidR="00E51000" w:rsidRPr="00C11FDE">
        <w:rPr>
          <w:rFonts w:ascii="Times New Roman" w:eastAsia="Times New Roman" w:hAnsi="Times New Roman"/>
          <w:lang w:eastAsia="cs-CZ"/>
        </w:rPr>
        <w:t>no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ve stejném termínu předložit také využití obdržené </w:t>
      </w:r>
      <w:r w:rsidR="00D17875" w:rsidRPr="00C11FDE">
        <w:rPr>
          <w:rFonts w:ascii="Times New Roman" w:eastAsia="Times New Roman" w:hAnsi="Times New Roman"/>
          <w:lang w:eastAsia="cs-CZ"/>
        </w:rPr>
        <w:t>dotace</w:t>
      </w:r>
      <w:r w:rsidR="00BC4975" w:rsidRPr="00C11FDE">
        <w:rPr>
          <w:rFonts w:ascii="Times New Roman" w:eastAsia="Times New Roman" w:hAnsi="Times New Roman"/>
          <w:lang w:eastAsia="cs-CZ"/>
        </w:rPr>
        <w:t xml:space="preserve"> na mzdové výdaje pro lékaře dětského oddělení nemocnice posledního roku specializačního vzdělávání. </w:t>
      </w:r>
    </w:p>
    <w:p w14:paraId="5D5EEEBD" w14:textId="5B09314E" w:rsidR="00875B09" w:rsidRPr="00C11FDE" w:rsidRDefault="00875B09" w:rsidP="00875B0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A2AFB6" w14:textId="19890646" w:rsidR="00875B09" w:rsidRPr="00C11FDE" w:rsidRDefault="00875B09" w:rsidP="00875B09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Povinnosti účastníka specializačního vzdělávání:</w:t>
      </w:r>
    </w:p>
    <w:p w14:paraId="38C2796E" w14:textId="089CE308" w:rsidR="00046B8F" w:rsidRPr="00C11FDE" w:rsidRDefault="001E7433" w:rsidP="00046B8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Účastník specializačního vzdělávání je povinen úspěšně ukončit specializační vzdělávání složením atestační zkoušky do 12 měsíců od ukončení specializačního vzdělávání </w:t>
      </w:r>
      <w:r w:rsidR="002A1449" w:rsidRPr="00C11FDE">
        <w:rPr>
          <w:rFonts w:ascii="Times New Roman" w:eastAsia="Times New Roman" w:hAnsi="Times New Roman"/>
          <w:lang w:eastAsia="cs-CZ"/>
        </w:rPr>
        <w:t xml:space="preserve">u akreditovaného zařízení </w:t>
      </w:r>
      <w:r w:rsidRPr="00C11FDE">
        <w:rPr>
          <w:rFonts w:ascii="Times New Roman" w:eastAsia="Times New Roman" w:hAnsi="Times New Roman"/>
          <w:lang w:eastAsia="cs-CZ"/>
        </w:rPr>
        <w:t>(v rámci této doby mu již dotace na specializační vzdělávání nepřísluší).</w:t>
      </w:r>
      <w:r w:rsidR="00711EED" w:rsidRPr="00C11FDE">
        <w:rPr>
          <w:rFonts w:ascii="Times New Roman" w:eastAsia="Times New Roman" w:hAnsi="Times New Roman"/>
          <w:lang w:eastAsia="cs-CZ"/>
        </w:rPr>
        <w:t xml:space="preserve"> V případě vzdělávání v kvalifikačním kurzu musí být kvalifikační kurz úspěšně dokončen nejdéle do 12 měsíců od doby zahájení vzdělávání v kvalifikačním </w:t>
      </w:r>
      <w:r w:rsidR="005A23C6" w:rsidRPr="00C11FDE">
        <w:rPr>
          <w:rFonts w:ascii="Times New Roman" w:eastAsia="Times New Roman" w:hAnsi="Times New Roman"/>
          <w:lang w:eastAsia="cs-CZ"/>
        </w:rPr>
        <w:t>kurzu</w:t>
      </w:r>
      <w:r w:rsidR="00711EED" w:rsidRPr="00C11FDE">
        <w:rPr>
          <w:rFonts w:ascii="Times New Roman" w:eastAsia="Times New Roman" w:hAnsi="Times New Roman"/>
          <w:lang w:eastAsia="cs-CZ"/>
        </w:rPr>
        <w:t>.</w:t>
      </w:r>
    </w:p>
    <w:p w14:paraId="4D3430B0" w14:textId="77777777" w:rsidR="001E7433" w:rsidRPr="00C11FDE" w:rsidRDefault="001E7433" w:rsidP="001E7433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F5D927C" w14:textId="25E6A94D" w:rsidR="00875B09" w:rsidRPr="00C11FDE" w:rsidRDefault="00875B09" w:rsidP="00FE5EF6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Účastník specializačního vzdělávání je povinen po minimální dobu </w:t>
      </w:r>
      <w:r w:rsidR="004C79FF" w:rsidRPr="00C11FDE">
        <w:rPr>
          <w:rFonts w:ascii="Times New Roman" w:eastAsia="Times New Roman" w:hAnsi="Times New Roman"/>
          <w:lang w:eastAsia="cs-CZ"/>
        </w:rPr>
        <w:t>dvou</w:t>
      </w:r>
      <w:r w:rsidRPr="00C11FDE">
        <w:rPr>
          <w:rFonts w:ascii="Times New Roman" w:eastAsia="Times New Roman" w:hAnsi="Times New Roman"/>
          <w:lang w:eastAsia="cs-CZ"/>
        </w:rPr>
        <w:t xml:space="preserve"> let ode dne získání specializované způsobilosti v oboru VPL nebo PLDD či PD, případně od úspěšného dokončení kvalifikačního kurzu, p</w:t>
      </w:r>
      <w:r w:rsidR="004C79FF" w:rsidRPr="00C11FDE">
        <w:rPr>
          <w:rFonts w:ascii="Times New Roman" w:eastAsia="Times New Roman" w:hAnsi="Times New Roman"/>
          <w:lang w:eastAsia="cs-CZ"/>
        </w:rPr>
        <w:t>ůsobit</w:t>
      </w:r>
      <w:r w:rsidRPr="00C11FDE">
        <w:rPr>
          <w:rFonts w:ascii="Times New Roman" w:eastAsia="Times New Roman" w:hAnsi="Times New Roman"/>
          <w:lang w:eastAsia="cs-CZ"/>
        </w:rPr>
        <w:t xml:space="preserve"> jako lékař v ambulanci v oboru, ve kterém získal specializovanou způsobilost – VPL nebo PLDD či PD, na území Karlovarského kraje, a to v minimálním rozsahu 30 hodin týdně</w:t>
      </w:r>
      <w:r w:rsidR="004F546D" w:rsidRPr="00C11FDE">
        <w:rPr>
          <w:rFonts w:ascii="Times New Roman" w:eastAsia="Times New Roman" w:hAnsi="Times New Roman"/>
          <w:lang w:eastAsia="cs-CZ"/>
        </w:rPr>
        <w:t xml:space="preserve"> (ambulancí se rozumí ordinace, která registruje p</w:t>
      </w:r>
      <w:r w:rsidR="00293B26" w:rsidRPr="00C11FDE">
        <w:rPr>
          <w:rFonts w:ascii="Times New Roman" w:eastAsia="Times New Roman" w:hAnsi="Times New Roman"/>
          <w:lang w:eastAsia="cs-CZ"/>
        </w:rPr>
        <w:t>ojištěnce</w:t>
      </w:r>
      <w:r w:rsidR="004F546D" w:rsidRPr="00C11FDE">
        <w:rPr>
          <w:rFonts w:ascii="Times New Roman" w:eastAsia="Times New Roman" w:hAnsi="Times New Roman"/>
          <w:lang w:eastAsia="cs-CZ"/>
        </w:rPr>
        <w:t>)</w:t>
      </w:r>
      <w:r w:rsidRPr="00C11FDE">
        <w:rPr>
          <w:rFonts w:ascii="Times New Roman" w:eastAsia="Times New Roman" w:hAnsi="Times New Roman"/>
          <w:lang w:eastAsia="cs-CZ"/>
        </w:rPr>
        <w:t xml:space="preserve">. Do uvedené doby </w:t>
      </w:r>
      <w:r w:rsidR="004C79FF" w:rsidRPr="00C11FDE">
        <w:rPr>
          <w:rFonts w:ascii="Times New Roman" w:eastAsia="Times New Roman" w:hAnsi="Times New Roman"/>
          <w:lang w:eastAsia="cs-CZ"/>
        </w:rPr>
        <w:t>dvou</w:t>
      </w:r>
      <w:r w:rsidRPr="00C11FDE">
        <w:rPr>
          <w:rFonts w:ascii="Times New Roman" w:eastAsia="Times New Roman" w:hAnsi="Times New Roman"/>
          <w:lang w:eastAsia="cs-CZ"/>
        </w:rPr>
        <w:t xml:space="preserve"> let se nezapočítává mateřská a rodičovská dovolená, zařazení do evidence uchazečů o</w:t>
      </w:r>
      <w:r w:rsidR="00D7076B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 xml:space="preserve">zaměstnání na Úřadu práce ČR a dlouhodobá pracovní neschopnost apod. v délce od tří měsíců vcelku. Doba </w:t>
      </w:r>
      <w:r w:rsidR="004C79FF" w:rsidRPr="00C11FDE">
        <w:rPr>
          <w:rFonts w:ascii="Times New Roman" w:eastAsia="Times New Roman" w:hAnsi="Times New Roman"/>
          <w:lang w:eastAsia="cs-CZ"/>
        </w:rPr>
        <w:t>dvou</w:t>
      </w:r>
      <w:r w:rsidRPr="00C11FDE">
        <w:rPr>
          <w:rFonts w:ascii="Times New Roman" w:eastAsia="Times New Roman" w:hAnsi="Times New Roman"/>
          <w:lang w:eastAsia="cs-CZ"/>
        </w:rPr>
        <w:t xml:space="preserve"> let nesmí být tímto přerušením zkrácena.</w:t>
      </w:r>
    </w:p>
    <w:p w14:paraId="03C97704" w14:textId="77777777" w:rsidR="00875B09" w:rsidRPr="00C11FDE" w:rsidRDefault="00875B09" w:rsidP="004F546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2E7915E" w14:textId="0DDF9D6F" w:rsidR="00875B09" w:rsidRPr="00C11FDE" w:rsidRDefault="00875B09" w:rsidP="00FE5EF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K p</w:t>
      </w:r>
      <w:r w:rsidR="001422BA" w:rsidRPr="00C11FDE">
        <w:rPr>
          <w:rFonts w:ascii="Times New Roman" w:eastAsia="Times New Roman" w:hAnsi="Times New Roman"/>
          <w:lang w:eastAsia="cs-CZ"/>
        </w:rPr>
        <w:t>ozici</w:t>
      </w:r>
      <w:r w:rsidRPr="00C11FDE">
        <w:rPr>
          <w:rFonts w:ascii="Times New Roman" w:eastAsia="Times New Roman" w:hAnsi="Times New Roman"/>
          <w:lang w:eastAsia="cs-CZ"/>
        </w:rPr>
        <w:t xml:space="preserve"> lékaře v oboru, ve kterém získal specializovanou způsobilost (atestaci), musí účastník</w:t>
      </w:r>
      <w:r w:rsidR="001F0AF1" w:rsidRPr="00C11FDE">
        <w:rPr>
          <w:rFonts w:ascii="Times New Roman" w:eastAsia="Times New Roman" w:hAnsi="Times New Roman"/>
          <w:lang w:eastAsia="cs-CZ"/>
        </w:rPr>
        <w:t xml:space="preserve"> specializačního vzdělávání</w:t>
      </w:r>
      <w:r w:rsidRPr="00C11FDE">
        <w:rPr>
          <w:rFonts w:ascii="Times New Roman" w:eastAsia="Times New Roman" w:hAnsi="Times New Roman"/>
          <w:lang w:eastAsia="cs-CZ"/>
        </w:rPr>
        <w:t xml:space="preserve"> nastoupit v Karlovarském kraji nejpozději do </w:t>
      </w:r>
      <w:r w:rsidR="001F0AF1" w:rsidRPr="00C11FDE">
        <w:rPr>
          <w:rFonts w:ascii="Times New Roman" w:eastAsia="Times New Roman" w:hAnsi="Times New Roman"/>
          <w:lang w:eastAsia="cs-CZ"/>
        </w:rPr>
        <w:t>čtyř</w:t>
      </w:r>
      <w:r w:rsidRPr="00C11FDE">
        <w:rPr>
          <w:rFonts w:ascii="Times New Roman" w:eastAsia="Times New Roman" w:hAnsi="Times New Roman"/>
          <w:lang w:eastAsia="cs-CZ"/>
        </w:rPr>
        <w:t xml:space="preserve"> měsíců ode dne získání specializované způsobilosti v oboru VPL nebo PLDD či PD nebo od úspěšného dokončení kvalifikačního kurzu. Pokud ve lhůtě </w:t>
      </w:r>
      <w:r w:rsidR="001F0AF1" w:rsidRPr="00C11FDE">
        <w:rPr>
          <w:rFonts w:ascii="Times New Roman" w:eastAsia="Times New Roman" w:hAnsi="Times New Roman"/>
          <w:lang w:eastAsia="cs-CZ"/>
        </w:rPr>
        <w:t>čtyř</w:t>
      </w:r>
      <w:r w:rsidRPr="00C11FDE">
        <w:rPr>
          <w:rFonts w:ascii="Times New Roman" w:eastAsia="Times New Roman" w:hAnsi="Times New Roman"/>
          <w:lang w:eastAsia="cs-CZ"/>
        </w:rPr>
        <w:t xml:space="preserve"> měsíců ode dne získání atestace účastník </w:t>
      </w:r>
      <w:r w:rsidR="001F0AF1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 xml:space="preserve">doloží </w:t>
      </w:r>
      <w:proofErr w:type="spellStart"/>
      <w:r w:rsidR="00661E90" w:rsidRPr="00C11FDE">
        <w:rPr>
          <w:rFonts w:ascii="Times New Roman" w:eastAsia="Times New Roman" w:hAnsi="Times New Roman"/>
          <w:lang w:eastAsia="cs-CZ"/>
        </w:rPr>
        <w:t>administrujícímu</w:t>
      </w:r>
      <w:proofErr w:type="spellEnd"/>
      <w:r w:rsidR="00661E90" w:rsidRPr="00C11FDE">
        <w:rPr>
          <w:rFonts w:ascii="Times New Roman" w:eastAsia="Times New Roman" w:hAnsi="Times New Roman"/>
          <w:lang w:eastAsia="cs-CZ"/>
        </w:rPr>
        <w:t xml:space="preserve"> </w:t>
      </w:r>
      <w:r w:rsidRPr="00C11FDE">
        <w:rPr>
          <w:rFonts w:ascii="Times New Roman" w:eastAsia="Times New Roman" w:hAnsi="Times New Roman"/>
          <w:lang w:eastAsia="cs-CZ"/>
        </w:rPr>
        <w:t xml:space="preserve">odboru, že s ním (či jeho právnickou osobou) zdravotní pojišťovna neuzavře smlouvu o poskytování a úhradě hrazených služeb, či nemůže výše uvedenou lhůtu splnit z jiného objektivního důvodu, může písemně požádat Karlovarský kraj o odklad otevření ambulance z tohoto objektivního důvodu. O odkladu splnění povinnosti rozhoduje </w:t>
      </w:r>
      <w:r w:rsidR="00661E90" w:rsidRPr="00C11FDE">
        <w:rPr>
          <w:rFonts w:ascii="Times New Roman" w:eastAsia="Times New Roman" w:hAnsi="Times New Roman"/>
          <w:lang w:eastAsia="cs-CZ"/>
        </w:rPr>
        <w:t>orgán</w:t>
      </w:r>
      <w:r w:rsidRPr="00C11FDE">
        <w:rPr>
          <w:rFonts w:ascii="Times New Roman" w:eastAsia="Times New Roman" w:hAnsi="Times New Roman"/>
          <w:lang w:eastAsia="cs-CZ"/>
        </w:rPr>
        <w:t xml:space="preserve"> Karlovarského kraje</w:t>
      </w:r>
      <w:r w:rsidR="00661E90" w:rsidRPr="00C11FDE">
        <w:rPr>
          <w:rFonts w:ascii="Times New Roman" w:eastAsia="Times New Roman" w:hAnsi="Times New Roman"/>
          <w:lang w:eastAsia="cs-CZ"/>
        </w:rPr>
        <w:t>, který rozhodoval o poskytnutí dotace.</w:t>
      </w:r>
    </w:p>
    <w:p w14:paraId="68C0B6D6" w14:textId="77777777" w:rsidR="00875B09" w:rsidRPr="00C11FDE" w:rsidRDefault="00875B09" w:rsidP="00875B09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</w:p>
    <w:p w14:paraId="44331AF7" w14:textId="64CD2950" w:rsidR="00875B09" w:rsidRPr="00C11FDE" w:rsidRDefault="00875B09" w:rsidP="00FE5EF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lastRenderedPageBreak/>
        <w:t xml:space="preserve">Nejdéle do </w:t>
      </w:r>
      <w:r w:rsidR="004F546D" w:rsidRPr="00C11FDE">
        <w:rPr>
          <w:rFonts w:ascii="Times New Roman" w:eastAsia="Times New Roman" w:hAnsi="Times New Roman"/>
          <w:lang w:eastAsia="cs-CZ"/>
        </w:rPr>
        <w:t>čtyř</w:t>
      </w:r>
      <w:r w:rsidRPr="00C11FDE">
        <w:rPr>
          <w:rFonts w:ascii="Times New Roman" w:eastAsia="Times New Roman" w:hAnsi="Times New Roman"/>
          <w:lang w:eastAsia="cs-CZ"/>
        </w:rPr>
        <w:t xml:space="preserve"> měsíců od získání specializované způsobilosti účastníka specializačního vzdělávání v oboru VPL nebo PLDD či PD nebo úspěšného dokončení kvalifikačního kurzu je účastník </w:t>
      </w:r>
      <w:r w:rsidR="00080BC9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 xml:space="preserve">povinen doložit </w:t>
      </w:r>
      <w:proofErr w:type="spellStart"/>
      <w:r w:rsidR="00661E90" w:rsidRPr="00C11FDE">
        <w:rPr>
          <w:rFonts w:ascii="Times New Roman" w:eastAsia="Times New Roman" w:hAnsi="Times New Roman"/>
          <w:lang w:eastAsia="cs-CZ"/>
        </w:rPr>
        <w:t>administrujícímu</w:t>
      </w:r>
      <w:proofErr w:type="spellEnd"/>
      <w:r w:rsidR="00661E90" w:rsidRPr="00C11FDE">
        <w:rPr>
          <w:rFonts w:ascii="Times New Roman" w:eastAsia="Times New Roman" w:hAnsi="Times New Roman"/>
          <w:lang w:eastAsia="cs-CZ"/>
        </w:rPr>
        <w:t xml:space="preserve"> </w:t>
      </w:r>
      <w:r w:rsidRPr="00C11FDE">
        <w:rPr>
          <w:rFonts w:ascii="Times New Roman" w:eastAsia="Times New Roman" w:hAnsi="Times New Roman"/>
          <w:lang w:eastAsia="cs-CZ"/>
        </w:rPr>
        <w:t xml:space="preserve">odboru doklad (např. pracovní smlouvu, oprávnění k poskytování zdravotních služeb </w:t>
      </w:r>
      <w:r w:rsidR="00A7685A" w:rsidRPr="00C11FDE">
        <w:rPr>
          <w:rFonts w:ascii="Times New Roman" w:eastAsia="Times New Roman" w:hAnsi="Times New Roman"/>
          <w:lang w:eastAsia="cs-CZ"/>
        </w:rPr>
        <w:t>a</w:t>
      </w:r>
      <w:r w:rsidRPr="00C11FDE">
        <w:rPr>
          <w:rFonts w:ascii="Times New Roman" w:eastAsia="Times New Roman" w:hAnsi="Times New Roman"/>
          <w:lang w:eastAsia="cs-CZ"/>
        </w:rPr>
        <w:t xml:space="preserve"> smlouvu se zdravotní pojišťovnou), kterým prokáže, že </w:t>
      </w:r>
      <w:r w:rsidR="004F546D" w:rsidRPr="00C11FDE">
        <w:rPr>
          <w:rFonts w:ascii="Times New Roman" w:eastAsia="Times New Roman" w:hAnsi="Times New Roman"/>
          <w:lang w:eastAsia="cs-CZ"/>
        </w:rPr>
        <w:t>působí</w:t>
      </w:r>
      <w:r w:rsidRPr="00C11FDE">
        <w:rPr>
          <w:rFonts w:ascii="Times New Roman" w:eastAsia="Times New Roman" w:hAnsi="Times New Roman"/>
          <w:lang w:eastAsia="cs-CZ"/>
        </w:rPr>
        <w:t xml:space="preserve"> jako lékař v Karlovarském kraji v oboru VPL nebo PLDD či ambulantní PD (ambulantní PD – tj. ordinace, která registruje pojištěnce), a to v rozsahu min. 30 hod týdně. Toto potvrzení musí do</w:t>
      </w:r>
      <w:r w:rsidR="00717B98" w:rsidRPr="00C11FDE">
        <w:rPr>
          <w:rFonts w:ascii="Times New Roman" w:eastAsia="Times New Roman" w:hAnsi="Times New Roman"/>
          <w:lang w:eastAsia="cs-CZ"/>
        </w:rPr>
        <w:t>kládat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717B98" w:rsidRPr="00C11FDE">
        <w:rPr>
          <w:rFonts w:ascii="Times New Roman" w:eastAsia="Times New Roman" w:hAnsi="Times New Roman"/>
          <w:lang w:eastAsia="cs-CZ"/>
        </w:rPr>
        <w:t>dva</w:t>
      </w:r>
      <w:r w:rsidRPr="00C11FDE">
        <w:rPr>
          <w:rFonts w:ascii="Times New Roman" w:eastAsia="Times New Roman" w:hAnsi="Times New Roman"/>
          <w:lang w:eastAsia="cs-CZ"/>
        </w:rPr>
        <w:t xml:space="preserve"> po sobě jdoucí roky (vždy do 30 dnů po uplynutí dalšího roku výkonu práce lékaře), aby bylo prokazatelné, že účastník specializačního vzdělávání působil po získání specializované způsobilosti min</w:t>
      </w:r>
      <w:r w:rsidR="00717B98" w:rsidRPr="00C11FDE">
        <w:rPr>
          <w:rFonts w:ascii="Times New Roman" w:eastAsia="Times New Roman" w:hAnsi="Times New Roman"/>
          <w:lang w:eastAsia="cs-CZ"/>
        </w:rPr>
        <w:t>imálně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717B98" w:rsidRPr="00C11FDE">
        <w:rPr>
          <w:rFonts w:ascii="Times New Roman" w:eastAsia="Times New Roman" w:hAnsi="Times New Roman"/>
          <w:lang w:eastAsia="cs-CZ"/>
        </w:rPr>
        <w:t>dva</w:t>
      </w:r>
      <w:r w:rsidRPr="00C11FDE">
        <w:rPr>
          <w:rFonts w:ascii="Times New Roman" w:eastAsia="Times New Roman" w:hAnsi="Times New Roman"/>
          <w:lang w:eastAsia="cs-CZ"/>
        </w:rPr>
        <w:t xml:space="preserve"> roky v Karlovarském kraji jako lékař v oboru VPL nebo PLDD či ambulantní PD (ambulantní PD – tj. ordinace, která registruje pojištěnce). </w:t>
      </w:r>
    </w:p>
    <w:p w14:paraId="12CC8331" w14:textId="5E3B987B" w:rsidR="000E0F9E" w:rsidRPr="00C11FDE" w:rsidRDefault="000E0F9E" w:rsidP="000E0F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56D9720" w14:textId="77777777" w:rsidR="005C54D4" w:rsidRPr="00C11FDE" w:rsidRDefault="00190F68" w:rsidP="00FE5EF6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Účastník specializačního vzdělávání je povinen do 15 dnů od vzniku události písemně oznámit poskytovateli prostřednictvím </w:t>
      </w:r>
      <w:proofErr w:type="spellStart"/>
      <w:r w:rsidRPr="00C11FDE">
        <w:rPr>
          <w:rFonts w:ascii="Times New Roman" w:eastAsia="Times New Roman" w:hAnsi="Times New Roman"/>
          <w:lang w:eastAsia="cs-CZ"/>
        </w:rPr>
        <w:t>administrujícího</w:t>
      </w:r>
      <w:proofErr w:type="spellEnd"/>
      <w:r w:rsidRPr="00C11FDE">
        <w:rPr>
          <w:rFonts w:ascii="Times New Roman" w:eastAsia="Times New Roman" w:hAnsi="Times New Roman"/>
          <w:lang w:eastAsia="cs-CZ"/>
        </w:rPr>
        <w:t xml:space="preserve"> odboru </w:t>
      </w:r>
      <w:r w:rsidR="005C54D4" w:rsidRPr="00C11FDE">
        <w:rPr>
          <w:rFonts w:ascii="Times New Roman" w:eastAsia="Times New Roman" w:hAnsi="Times New Roman"/>
          <w:lang w:eastAsia="cs-CZ"/>
        </w:rPr>
        <w:t>následující skutečnosti:</w:t>
      </w:r>
    </w:p>
    <w:p w14:paraId="5CC99FA3" w14:textId="21296E16" w:rsidR="00190F68" w:rsidRPr="00C11FDE" w:rsidRDefault="00731CF0" w:rsidP="005C54D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Z</w:t>
      </w:r>
      <w:r w:rsidR="00190F68" w:rsidRPr="00C11FDE">
        <w:rPr>
          <w:rFonts w:ascii="Times New Roman" w:eastAsia="Times New Roman" w:hAnsi="Times New Roman"/>
          <w:lang w:eastAsia="cs-CZ"/>
        </w:rPr>
        <w:t xml:space="preserve">měny </w:t>
      </w:r>
      <w:r w:rsidR="005C54D4" w:rsidRPr="00C11FDE">
        <w:rPr>
          <w:rFonts w:ascii="Times New Roman" w:eastAsia="Times New Roman" w:hAnsi="Times New Roman"/>
          <w:lang w:eastAsia="cs-CZ"/>
        </w:rPr>
        <w:t xml:space="preserve">údajů </w:t>
      </w:r>
      <w:r w:rsidR="00190F68" w:rsidRPr="00C11FDE">
        <w:rPr>
          <w:rFonts w:ascii="Times New Roman" w:eastAsia="Times New Roman" w:hAnsi="Times New Roman"/>
          <w:lang w:eastAsia="cs-CZ"/>
        </w:rPr>
        <w:t>na straně účastníka specializačního vzdělávání, které jsou předmětem podané žádosti či uzavřené smlouvy</w:t>
      </w:r>
      <w:r w:rsidR="00F30735" w:rsidRPr="00C11FDE">
        <w:rPr>
          <w:rFonts w:ascii="Times New Roman" w:eastAsia="Times New Roman" w:hAnsi="Times New Roman"/>
          <w:lang w:eastAsia="cs-CZ"/>
        </w:rPr>
        <w:t>.</w:t>
      </w:r>
    </w:p>
    <w:p w14:paraId="44D3D829" w14:textId="27C18C33" w:rsidR="005C54D4" w:rsidRPr="00C11FDE" w:rsidRDefault="005C54D4" w:rsidP="005C54D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Všechny skutečnosti týkající se změny v</w:t>
      </w:r>
      <w:r w:rsidR="00731CF0" w:rsidRPr="00C11FDE">
        <w:rPr>
          <w:rFonts w:ascii="Times New Roman" w:eastAsia="Times New Roman" w:hAnsi="Times New Roman"/>
          <w:lang w:eastAsia="cs-CZ"/>
        </w:rPr>
        <w:t xml:space="preserve"> plnění závazku účastníka </w:t>
      </w:r>
      <w:r w:rsidRPr="00C11FDE">
        <w:rPr>
          <w:rFonts w:ascii="Times New Roman" w:eastAsia="Times New Roman" w:hAnsi="Times New Roman"/>
          <w:lang w:eastAsia="cs-CZ"/>
        </w:rPr>
        <w:t xml:space="preserve">specializačního vzdělávání, </w:t>
      </w:r>
      <w:r w:rsidR="00731CF0" w:rsidRPr="00C11FDE">
        <w:rPr>
          <w:rFonts w:ascii="Times New Roman" w:eastAsia="Times New Roman" w:hAnsi="Times New Roman"/>
          <w:lang w:eastAsia="cs-CZ"/>
        </w:rPr>
        <w:t xml:space="preserve">a to </w:t>
      </w:r>
      <w:r w:rsidR="00F30735" w:rsidRPr="00C11FDE">
        <w:rPr>
          <w:rFonts w:ascii="Times New Roman" w:eastAsia="Times New Roman" w:hAnsi="Times New Roman"/>
          <w:lang w:eastAsia="cs-CZ"/>
        </w:rPr>
        <w:t xml:space="preserve">minimálně dvouletého </w:t>
      </w:r>
      <w:r w:rsidR="00731CF0" w:rsidRPr="00C11FDE">
        <w:rPr>
          <w:rFonts w:ascii="Times New Roman" w:eastAsia="Times New Roman" w:hAnsi="Times New Roman"/>
          <w:lang w:eastAsia="cs-CZ"/>
        </w:rPr>
        <w:t>působení v Karlovarském kraji v pozici lékaře v oboru, ve kterém získal atestaci, např.</w:t>
      </w:r>
      <w:r w:rsidR="00F30735" w:rsidRPr="00C11FDE">
        <w:rPr>
          <w:rFonts w:ascii="Times New Roman" w:eastAsia="Times New Roman" w:hAnsi="Times New Roman"/>
          <w:lang w:eastAsia="cs-CZ"/>
        </w:rPr>
        <w:t xml:space="preserve"> nástupem na mateřskou a rodičovskou dovolenou, zařazením do evidence uchazečů o zaměstnání na Úřadu práce ČR nebo dlouhodobou pracovní neschopností apod. v délce od tří měsíců vcelku </w:t>
      </w:r>
      <w:r w:rsidRPr="00C11FDE">
        <w:rPr>
          <w:rFonts w:ascii="Times New Roman" w:eastAsia="Times New Roman" w:hAnsi="Times New Roman"/>
          <w:lang w:eastAsia="cs-CZ"/>
        </w:rPr>
        <w:t>či </w:t>
      </w:r>
      <w:r w:rsidR="00F30735" w:rsidRPr="00C11FDE">
        <w:rPr>
          <w:rFonts w:ascii="Times New Roman" w:eastAsia="Times New Roman" w:hAnsi="Times New Roman"/>
          <w:lang w:eastAsia="cs-CZ"/>
        </w:rPr>
        <w:t xml:space="preserve">naopak již </w:t>
      </w:r>
      <w:r w:rsidRPr="00C11FDE">
        <w:rPr>
          <w:rFonts w:ascii="Times New Roman" w:eastAsia="Times New Roman" w:hAnsi="Times New Roman"/>
          <w:lang w:eastAsia="cs-CZ"/>
        </w:rPr>
        <w:t>ukončení</w:t>
      </w:r>
      <w:r w:rsidR="00F30735" w:rsidRPr="00C11FDE">
        <w:rPr>
          <w:rFonts w:ascii="Times New Roman" w:eastAsia="Times New Roman" w:hAnsi="Times New Roman"/>
          <w:lang w:eastAsia="cs-CZ"/>
        </w:rPr>
        <w:t>m</w:t>
      </w:r>
      <w:r w:rsidRPr="00C11FDE">
        <w:rPr>
          <w:rFonts w:ascii="Times New Roman" w:eastAsia="Times New Roman" w:hAnsi="Times New Roman"/>
          <w:lang w:eastAsia="cs-CZ"/>
        </w:rPr>
        <w:t xml:space="preserve"> mateřské a</w:t>
      </w:r>
      <w:r w:rsidR="00F30735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rodičovské dovolené, ukončení</w:t>
      </w:r>
      <w:r w:rsidR="00F30735" w:rsidRPr="00C11FDE">
        <w:rPr>
          <w:rFonts w:ascii="Times New Roman" w:eastAsia="Times New Roman" w:hAnsi="Times New Roman"/>
          <w:lang w:eastAsia="cs-CZ"/>
        </w:rPr>
        <w:t>m</w:t>
      </w:r>
      <w:r w:rsidRPr="00C11FDE">
        <w:rPr>
          <w:rFonts w:ascii="Times New Roman" w:eastAsia="Times New Roman" w:hAnsi="Times New Roman"/>
          <w:lang w:eastAsia="cs-CZ"/>
        </w:rPr>
        <w:t xml:space="preserve"> dlouhodobé pracovní neschopnosti a </w:t>
      </w:r>
      <w:r w:rsidR="00F30735" w:rsidRPr="00C11FDE">
        <w:rPr>
          <w:rFonts w:ascii="Times New Roman" w:eastAsia="Times New Roman" w:hAnsi="Times New Roman"/>
          <w:lang w:eastAsia="cs-CZ"/>
        </w:rPr>
        <w:t>dalšími skutečnostmi</w:t>
      </w:r>
      <w:r w:rsidRPr="00C11FDE">
        <w:rPr>
          <w:rFonts w:ascii="Times New Roman" w:eastAsia="Times New Roman" w:hAnsi="Times New Roman"/>
          <w:lang w:eastAsia="cs-CZ"/>
        </w:rPr>
        <w:t xml:space="preserve">. </w:t>
      </w:r>
    </w:p>
    <w:p w14:paraId="2F55810C" w14:textId="77777777" w:rsidR="00190F68" w:rsidRPr="00C11FDE" w:rsidRDefault="00190F68" w:rsidP="000E0F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EC6402" w14:textId="27EA3B6D" w:rsidR="000E0F9E" w:rsidRPr="00C11FDE" w:rsidRDefault="000E0F9E" w:rsidP="000E0F9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Důsledky porušení povinností akreditovaného zařízení, účastníka </w:t>
      </w:r>
      <w:r w:rsidR="00181B4B" w:rsidRPr="00C11FDE">
        <w:rPr>
          <w:rFonts w:ascii="Times New Roman" w:eastAsia="Times New Roman" w:hAnsi="Times New Roman"/>
          <w:lang w:eastAsia="cs-CZ"/>
        </w:rPr>
        <w:t xml:space="preserve">specializačního </w:t>
      </w:r>
      <w:r w:rsidRPr="00C11FDE">
        <w:rPr>
          <w:rFonts w:ascii="Times New Roman" w:eastAsia="Times New Roman" w:hAnsi="Times New Roman"/>
          <w:lang w:eastAsia="cs-CZ"/>
        </w:rPr>
        <w:t>vzdělávání, ostatní ustanovení</w:t>
      </w:r>
      <w:r w:rsidR="003F6FC9" w:rsidRPr="00C11FDE">
        <w:rPr>
          <w:rFonts w:ascii="Times New Roman" w:eastAsia="Times New Roman" w:hAnsi="Times New Roman"/>
          <w:lang w:eastAsia="cs-CZ"/>
        </w:rPr>
        <w:t xml:space="preserve"> a sankce</w:t>
      </w:r>
      <w:r w:rsidRPr="00C11FDE">
        <w:rPr>
          <w:rFonts w:ascii="Times New Roman" w:eastAsia="Times New Roman" w:hAnsi="Times New Roman"/>
          <w:lang w:eastAsia="cs-CZ"/>
        </w:rPr>
        <w:t>:</w:t>
      </w:r>
    </w:p>
    <w:p w14:paraId="76398050" w14:textId="0640B786" w:rsidR="00072B72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V případě, že </w:t>
      </w:r>
      <w:r w:rsidR="00E720B1" w:rsidRPr="00C11FDE">
        <w:rPr>
          <w:rFonts w:ascii="Times New Roman" w:eastAsia="Times New Roman" w:hAnsi="Times New Roman"/>
          <w:lang w:eastAsia="cs-CZ"/>
        </w:rPr>
        <w:t xml:space="preserve">realizace </w:t>
      </w:r>
      <w:r w:rsidRPr="00C11FDE">
        <w:rPr>
          <w:rFonts w:ascii="Times New Roman" w:eastAsia="Times New Roman" w:hAnsi="Times New Roman"/>
          <w:lang w:eastAsia="cs-CZ"/>
        </w:rPr>
        <w:t>specializačního vzdělávání bude ukončen</w:t>
      </w:r>
      <w:r w:rsidR="00341486" w:rsidRPr="00C11FDE">
        <w:rPr>
          <w:rFonts w:ascii="Times New Roman" w:eastAsia="Times New Roman" w:hAnsi="Times New Roman"/>
          <w:lang w:eastAsia="cs-CZ"/>
        </w:rPr>
        <w:t>a</w:t>
      </w:r>
      <w:r w:rsidRPr="00C11FDE">
        <w:rPr>
          <w:rFonts w:ascii="Times New Roman" w:eastAsia="Times New Roman" w:hAnsi="Times New Roman"/>
          <w:lang w:eastAsia="cs-CZ"/>
        </w:rPr>
        <w:t xml:space="preserve"> před vypršením účinnosti uzavřené </w:t>
      </w:r>
      <w:r w:rsidR="00C44B6B" w:rsidRPr="00C11FDE">
        <w:rPr>
          <w:rFonts w:ascii="Times New Roman" w:eastAsia="Times New Roman" w:hAnsi="Times New Roman"/>
          <w:lang w:eastAsia="cs-CZ"/>
        </w:rPr>
        <w:t>veřejnoprávní</w:t>
      </w:r>
      <w:r w:rsidRPr="00C11FDE">
        <w:rPr>
          <w:rFonts w:ascii="Times New Roman" w:eastAsia="Times New Roman" w:hAnsi="Times New Roman"/>
          <w:lang w:eastAsia="cs-CZ"/>
        </w:rPr>
        <w:t xml:space="preserve"> smlouvy, a to z důvodu úmrtí účastníka </w:t>
      </w:r>
      <w:r w:rsidR="00341486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 xml:space="preserve">nebo z jiných objektivních zdravotních důvodů, které účastníkovi </w:t>
      </w:r>
      <w:r w:rsidR="00341486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 xml:space="preserve">znemožňují vykonávat činnost lékaře, popř. ze stejných důvodů bude ukončeno specializační vzdělávání na straně akreditovaného zařízení, </w:t>
      </w:r>
      <w:r w:rsidR="005574B3" w:rsidRPr="00C11FDE">
        <w:rPr>
          <w:rFonts w:ascii="Times New Roman" w:eastAsia="Times New Roman" w:hAnsi="Times New Roman"/>
          <w:lang w:eastAsia="cs-CZ"/>
        </w:rPr>
        <w:t xml:space="preserve">pozbývá toto akreditované zařízení i účastník </w:t>
      </w:r>
      <w:r w:rsidR="00341486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5574B3" w:rsidRPr="00C11FDE">
        <w:rPr>
          <w:rFonts w:ascii="Times New Roman" w:eastAsia="Times New Roman" w:hAnsi="Times New Roman"/>
          <w:lang w:eastAsia="cs-CZ"/>
        </w:rPr>
        <w:t xml:space="preserve">nárok na vyplacení nevyplacené části dotace. Akreditované zařízení ani účastník </w:t>
      </w:r>
      <w:r w:rsidR="00BA2B8D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5574B3" w:rsidRPr="00C11FDE">
        <w:rPr>
          <w:rFonts w:ascii="Times New Roman" w:eastAsia="Times New Roman" w:hAnsi="Times New Roman"/>
          <w:lang w:eastAsia="cs-CZ"/>
        </w:rPr>
        <w:t xml:space="preserve">v takovém případě nejsou povinni </w:t>
      </w:r>
      <w:r w:rsidR="00DC6207" w:rsidRPr="00C11FDE">
        <w:rPr>
          <w:rFonts w:ascii="Times New Roman" w:eastAsia="Times New Roman" w:hAnsi="Times New Roman"/>
          <w:lang w:eastAsia="cs-CZ"/>
        </w:rPr>
        <w:t>uhradit</w:t>
      </w:r>
      <w:r w:rsidR="005574B3" w:rsidRPr="00C11FDE">
        <w:rPr>
          <w:rFonts w:ascii="Times New Roman" w:eastAsia="Times New Roman" w:hAnsi="Times New Roman"/>
          <w:lang w:eastAsia="cs-CZ"/>
        </w:rPr>
        <w:t xml:space="preserve"> </w:t>
      </w:r>
      <w:r w:rsidR="00DC6207" w:rsidRPr="00C11FDE">
        <w:rPr>
          <w:rFonts w:ascii="Times New Roman" w:eastAsia="Times New Roman" w:hAnsi="Times New Roman"/>
          <w:lang w:eastAsia="cs-CZ"/>
        </w:rPr>
        <w:t xml:space="preserve">poskytovateli </w:t>
      </w:r>
      <w:r w:rsidR="005574B3" w:rsidRPr="00C11FDE">
        <w:rPr>
          <w:rFonts w:ascii="Times New Roman" w:eastAsia="Times New Roman" w:hAnsi="Times New Roman"/>
          <w:lang w:eastAsia="cs-CZ"/>
        </w:rPr>
        <w:t>již vyplacenou část dotace.</w:t>
      </w:r>
      <w:r w:rsidR="00C11D51" w:rsidRPr="00C11FDE">
        <w:rPr>
          <w:rFonts w:ascii="Times New Roman" w:eastAsia="Times New Roman" w:hAnsi="Times New Roman"/>
          <w:lang w:eastAsia="cs-CZ"/>
        </w:rPr>
        <w:t xml:space="preserve"> </w:t>
      </w:r>
      <w:r w:rsidR="007A497D" w:rsidRPr="00C11FDE">
        <w:rPr>
          <w:rFonts w:ascii="Times New Roman" w:eastAsia="Times New Roman" w:hAnsi="Times New Roman"/>
          <w:lang w:eastAsia="cs-CZ"/>
        </w:rPr>
        <w:t>S</w:t>
      </w:r>
      <w:r w:rsidRPr="00C11FDE">
        <w:rPr>
          <w:rFonts w:ascii="Times New Roman" w:eastAsia="Times New Roman" w:hAnsi="Times New Roman"/>
          <w:lang w:eastAsia="cs-CZ"/>
        </w:rPr>
        <w:t xml:space="preserve">ankce upravená v čl. </w:t>
      </w:r>
      <w:r w:rsidR="007A497D" w:rsidRPr="00C11FDE">
        <w:rPr>
          <w:rFonts w:ascii="Times New Roman" w:eastAsia="Times New Roman" w:hAnsi="Times New Roman"/>
          <w:lang w:eastAsia="cs-CZ"/>
        </w:rPr>
        <w:t>IX.</w:t>
      </w:r>
      <w:r w:rsidRPr="00C11FDE">
        <w:rPr>
          <w:rFonts w:ascii="Times New Roman" w:eastAsia="Times New Roman" w:hAnsi="Times New Roman"/>
          <w:lang w:eastAsia="cs-CZ"/>
        </w:rPr>
        <w:t xml:space="preserve"> odst. 4 </w:t>
      </w:r>
      <w:r w:rsidR="007A497D" w:rsidRPr="00C11FDE">
        <w:rPr>
          <w:rFonts w:ascii="Times New Roman" w:eastAsia="Times New Roman" w:hAnsi="Times New Roman"/>
          <w:lang w:eastAsia="cs-CZ"/>
        </w:rPr>
        <w:t xml:space="preserve">písm. d) </w:t>
      </w:r>
      <w:r w:rsidRPr="00C11FDE">
        <w:rPr>
          <w:rFonts w:ascii="Times New Roman" w:eastAsia="Times New Roman" w:hAnsi="Times New Roman"/>
          <w:lang w:eastAsia="cs-CZ"/>
        </w:rPr>
        <w:t xml:space="preserve">se neuplatní a povinný výkon lékaře v Karlovarském kraji dle </w:t>
      </w:r>
      <w:r w:rsidR="007A497D" w:rsidRPr="00C11FDE">
        <w:rPr>
          <w:rFonts w:ascii="Times New Roman" w:eastAsia="Times New Roman" w:hAnsi="Times New Roman"/>
          <w:lang w:eastAsia="cs-CZ"/>
        </w:rPr>
        <w:t>odst. 3</w:t>
      </w:r>
      <w:r w:rsidRPr="00C11FDE">
        <w:rPr>
          <w:rFonts w:ascii="Times New Roman" w:eastAsia="Times New Roman" w:hAnsi="Times New Roman"/>
          <w:lang w:eastAsia="cs-CZ"/>
        </w:rPr>
        <w:t xml:space="preserve"> se nebude vymáhat. Posouzení vážných objektivních důvodů dle tohoto odst. náleží </w:t>
      </w:r>
      <w:r w:rsidR="0018524B" w:rsidRPr="00C11FDE">
        <w:rPr>
          <w:rFonts w:ascii="Times New Roman" w:eastAsia="Times New Roman" w:hAnsi="Times New Roman"/>
          <w:lang w:eastAsia="cs-CZ"/>
        </w:rPr>
        <w:t>orgánu</w:t>
      </w:r>
      <w:r w:rsidRPr="00C11FDE">
        <w:rPr>
          <w:rFonts w:ascii="Times New Roman" w:eastAsia="Times New Roman" w:hAnsi="Times New Roman"/>
          <w:lang w:eastAsia="cs-CZ"/>
        </w:rPr>
        <w:t xml:space="preserve"> Karlovarského kraje</w:t>
      </w:r>
      <w:r w:rsidR="0018524B" w:rsidRPr="00C11FDE">
        <w:rPr>
          <w:rFonts w:ascii="Times New Roman" w:eastAsia="Times New Roman" w:hAnsi="Times New Roman"/>
          <w:lang w:eastAsia="cs-CZ"/>
        </w:rPr>
        <w:t>, který rozhodl o poskytnutí dotace.</w:t>
      </w:r>
    </w:p>
    <w:p w14:paraId="16FC6C55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CD4C8AD" w14:textId="0F4996F1" w:rsidR="00072B72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V případě, že </w:t>
      </w:r>
      <w:r w:rsidR="00AF3E8F" w:rsidRPr="00C11FDE">
        <w:rPr>
          <w:rFonts w:ascii="Times New Roman" w:eastAsia="Times New Roman" w:hAnsi="Times New Roman"/>
          <w:lang w:eastAsia="cs-CZ"/>
        </w:rPr>
        <w:t>realizace specializačního vzdělávání</w:t>
      </w:r>
      <w:r w:rsidRPr="00C11FDE">
        <w:rPr>
          <w:rFonts w:ascii="Times New Roman" w:eastAsia="Times New Roman" w:hAnsi="Times New Roman"/>
          <w:lang w:eastAsia="cs-CZ"/>
        </w:rPr>
        <w:t xml:space="preserve"> bude ukončen</w:t>
      </w:r>
      <w:r w:rsidR="00AF3E8F" w:rsidRPr="00C11FDE">
        <w:rPr>
          <w:rFonts w:ascii="Times New Roman" w:eastAsia="Times New Roman" w:hAnsi="Times New Roman"/>
          <w:lang w:eastAsia="cs-CZ"/>
        </w:rPr>
        <w:t>a</w:t>
      </w:r>
      <w:r w:rsidRPr="00C11FDE">
        <w:rPr>
          <w:rFonts w:ascii="Times New Roman" w:eastAsia="Times New Roman" w:hAnsi="Times New Roman"/>
          <w:lang w:eastAsia="cs-CZ"/>
        </w:rPr>
        <w:t xml:space="preserve"> ze strany akreditovaného zařízení např. z důvodu odejmutí či neprodloužení akreditace ke specializačnímu vzdělávání ze strany Ministerstva zdravotnictví ČR nebo v případě ukončení činnosti akreditovaného zařízení nebo v případě výpovědi ze strany akreditovaného zařízení směrem k</w:t>
      </w:r>
      <w:r w:rsidR="00AF4D6F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účastníkovi</w:t>
      </w:r>
      <w:r w:rsidR="00AF4D6F" w:rsidRPr="00C11FDE">
        <w:rPr>
          <w:rFonts w:ascii="Times New Roman" w:eastAsia="Times New Roman" w:hAnsi="Times New Roman"/>
          <w:lang w:eastAsia="cs-CZ"/>
        </w:rPr>
        <w:t xml:space="preserve"> (vyjma výpovědi dané akreditovaný</w:t>
      </w:r>
      <w:r w:rsidR="00A7685A" w:rsidRPr="00C11FDE">
        <w:rPr>
          <w:rFonts w:ascii="Times New Roman" w:eastAsia="Times New Roman" w:hAnsi="Times New Roman"/>
          <w:lang w:eastAsia="cs-CZ"/>
        </w:rPr>
        <w:t>m</w:t>
      </w:r>
      <w:r w:rsidR="00AF4D6F" w:rsidRPr="00C11FDE">
        <w:rPr>
          <w:rFonts w:ascii="Times New Roman" w:eastAsia="Times New Roman" w:hAnsi="Times New Roman"/>
          <w:lang w:eastAsia="cs-CZ"/>
        </w:rPr>
        <w:t xml:space="preserve"> zařízení</w:t>
      </w:r>
      <w:r w:rsidR="00A7685A" w:rsidRPr="00C11FDE">
        <w:rPr>
          <w:rFonts w:ascii="Times New Roman" w:eastAsia="Times New Roman" w:hAnsi="Times New Roman"/>
          <w:lang w:eastAsia="cs-CZ"/>
        </w:rPr>
        <w:t>m</w:t>
      </w:r>
      <w:r w:rsidR="00AF4D6F" w:rsidRPr="00C11FDE">
        <w:rPr>
          <w:rFonts w:ascii="Times New Roman" w:eastAsia="Times New Roman" w:hAnsi="Times New Roman"/>
          <w:lang w:eastAsia="cs-CZ"/>
        </w:rPr>
        <w:t xml:space="preserve"> směrem účastníkovi specializačního vzdělávání z důvodů uvedených v § 52 písm. g) a § 55 odst. 1 písm. b) zákona č. 262/2006 Sb., zákoník práce, ve znění pozdějších předpisů)</w:t>
      </w:r>
      <w:r w:rsidRPr="00C11FDE">
        <w:rPr>
          <w:rFonts w:ascii="Times New Roman" w:eastAsia="Times New Roman" w:hAnsi="Times New Roman"/>
          <w:lang w:eastAsia="cs-CZ"/>
        </w:rPr>
        <w:t xml:space="preserve">, </w:t>
      </w:r>
      <w:r w:rsidR="00206EDB" w:rsidRPr="00C11FDE">
        <w:rPr>
          <w:rFonts w:ascii="Times New Roman" w:eastAsia="Times New Roman" w:hAnsi="Times New Roman"/>
          <w:lang w:eastAsia="cs-CZ"/>
        </w:rPr>
        <w:t xml:space="preserve">je akreditované zařízení povinno poskytovateli </w:t>
      </w:r>
      <w:r w:rsidR="00DC6207" w:rsidRPr="00C11FDE">
        <w:rPr>
          <w:rFonts w:ascii="Times New Roman" w:eastAsia="Times New Roman" w:hAnsi="Times New Roman"/>
          <w:lang w:eastAsia="cs-CZ"/>
        </w:rPr>
        <w:t>uhradit</w:t>
      </w:r>
      <w:r w:rsidR="00206EDB" w:rsidRPr="00C11FDE">
        <w:rPr>
          <w:rFonts w:ascii="Times New Roman" w:eastAsia="Times New Roman" w:hAnsi="Times New Roman"/>
          <w:lang w:eastAsia="cs-CZ"/>
        </w:rPr>
        <w:t xml:space="preserve"> 50</w:t>
      </w:r>
      <w:r w:rsidR="002456D8" w:rsidRPr="00C11FDE">
        <w:rPr>
          <w:rFonts w:ascii="Times New Roman" w:eastAsia="Times New Roman" w:hAnsi="Times New Roman"/>
          <w:lang w:eastAsia="cs-CZ"/>
        </w:rPr>
        <w:t> </w:t>
      </w:r>
      <w:r w:rsidR="00206EDB" w:rsidRPr="00C11FDE">
        <w:rPr>
          <w:rFonts w:ascii="Times New Roman" w:eastAsia="Times New Roman" w:hAnsi="Times New Roman"/>
          <w:lang w:eastAsia="cs-CZ"/>
        </w:rPr>
        <w:t xml:space="preserve">% z celkově vyplacené dotace, a to ve lhůtě </w:t>
      </w:r>
      <w:r w:rsidR="00791B8A" w:rsidRPr="00C11FDE">
        <w:rPr>
          <w:rFonts w:ascii="Times New Roman" w:eastAsia="Times New Roman" w:hAnsi="Times New Roman"/>
          <w:lang w:eastAsia="cs-CZ"/>
        </w:rPr>
        <w:t>stanovené ve smlouvě</w:t>
      </w:r>
      <w:r w:rsidR="00A7685A" w:rsidRPr="00C11FDE">
        <w:rPr>
          <w:rFonts w:ascii="Times New Roman" w:eastAsia="Times New Roman" w:hAnsi="Times New Roman"/>
          <w:lang w:eastAsia="cs-CZ"/>
        </w:rPr>
        <w:t xml:space="preserve"> pokud neprokáže, že účastník specializačního vzdělávání dokončí specializační vzdělávání u jiného akreditovaného zařízení v Karlovarském kraji. </w:t>
      </w:r>
      <w:r w:rsidR="00791B8A" w:rsidRPr="00C11FDE">
        <w:rPr>
          <w:rFonts w:ascii="Times New Roman" w:eastAsia="Times New Roman" w:hAnsi="Times New Roman"/>
          <w:lang w:eastAsia="cs-CZ"/>
        </w:rPr>
        <w:t xml:space="preserve">Počátek lhůty běží </w:t>
      </w:r>
      <w:r w:rsidR="00206EDB" w:rsidRPr="00C11FDE">
        <w:rPr>
          <w:rFonts w:ascii="Times New Roman" w:eastAsia="Times New Roman" w:hAnsi="Times New Roman"/>
          <w:lang w:eastAsia="cs-CZ"/>
        </w:rPr>
        <w:t>od</w:t>
      </w:r>
      <w:r w:rsidR="00D96998" w:rsidRPr="00C11FDE">
        <w:rPr>
          <w:rFonts w:ascii="Times New Roman" w:eastAsia="Times New Roman" w:hAnsi="Times New Roman"/>
          <w:lang w:eastAsia="cs-CZ"/>
        </w:rPr>
        <w:t>e</w:t>
      </w:r>
      <w:r w:rsidR="00206EDB" w:rsidRPr="00C11FDE">
        <w:rPr>
          <w:rFonts w:ascii="Times New Roman" w:eastAsia="Times New Roman" w:hAnsi="Times New Roman"/>
          <w:lang w:eastAsia="cs-CZ"/>
        </w:rPr>
        <w:t xml:space="preserve"> </w:t>
      </w:r>
      <w:r w:rsidR="00D96998" w:rsidRPr="00C11FDE">
        <w:rPr>
          <w:rFonts w:ascii="Times New Roman" w:eastAsia="Times New Roman" w:hAnsi="Times New Roman"/>
          <w:lang w:eastAsia="cs-CZ"/>
        </w:rPr>
        <w:t>dne</w:t>
      </w:r>
      <w:r w:rsidR="00206EDB" w:rsidRPr="00C11FDE">
        <w:rPr>
          <w:rFonts w:ascii="Times New Roman" w:eastAsia="Times New Roman" w:hAnsi="Times New Roman"/>
          <w:lang w:eastAsia="cs-CZ"/>
        </w:rPr>
        <w:t xml:space="preserve">, kdy skutečnosti uvedené v tomto písm. nastaly. Účastník </w:t>
      </w:r>
      <w:r w:rsidR="00AF3E8F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206EDB" w:rsidRPr="00C11FDE">
        <w:rPr>
          <w:rFonts w:ascii="Times New Roman" w:eastAsia="Times New Roman" w:hAnsi="Times New Roman"/>
          <w:lang w:eastAsia="cs-CZ"/>
        </w:rPr>
        <w:t>finanční prostředky poskytovateli ne</w:t>
      </w:r>
      <w:r w:rsidR="00DC6207" w:rsidRPr="00C11FDE">
        <w:rPr>
          <w:rFonts w:ascii="Times New Roman" w:eastAsia="Times New Roman" w:hAnsi="Times New Roman"/>
          <w:lang w:eastAsia="cs-CZ"/>
        </w:rPr>
        <w:t>hradí</w:t>
      </w:r>
      <w:r w:rsidR="00206EDB" w:rsidRPr="00C11FDE">
        <w:rPr>
          <w:rFonts w:ascii="Times New Roman" w:eastAsia="Times New Roman" w:hAnsi="Times New Roman"/>
          <w:lang w:eastAsia="cs-CZ"/>
        </w:rPr>
        <w:t xml:space="preserve"> a</w:t>
      </w:r>
      <w:r w:rsidR="00F04DAA" w:rsidRPr="00C11FDE">
        <w:rPr>
          <w:rFonts w:ascii="Times New Roman" w:eastAsia="Times New Roman" w:hAnsi="Times New Roman"/>
          <w:lang w:eastAsia="cs-CZ"/>
        </w:rPr>
        <w:t> </w:t>
      </w:r>
      <w:r w:rsidR="00206EDB" w:rsidRPr="00C11FDE">
        <w:rPr>
          <w:rFonts w:ascii="Times New Roman" w:eastAsia="Times New Roman" w:hAnsi="Times New Roman"/>
          <w:lang w:eastAsia="cs-CZ"/>
        </w:rPr>
        <w:t xml:space="preserve">pozbývá nárok na vyplacení zbývající části </w:t>
      </w:r>
      <w:r w:rsidR="00984C38" w:rsidRPr="00C11FDE">
        <w:rPr>
          <w:rFonts w:ascii="Times New Roman" w:eastAsia="Times New Roman" w:hAnsi="Times New Roman"/>
          <w:lang w:eastAsia="cs-CZ"/>
        </w:rPr>
        <w:t>dotace</w:t>
      </w:r>
      <w:r w:rsidR="00206EDB" w:rsidRPr="00C11FDE">
        <w:rPr>
          <w:rFonts w:ascii="Times New Roman" w:eastAsia="Times New Roman" w:hAnsi="Times New Roman"/>
          <w:lang w:eastAsia="cs-CZ"/>
        </w:rPr>
        <w:t xml:space="preserve">. 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7A497D" w:rsidRPr="00C11FDE">
        <w:rPr>
          <w:rFonts w:ascii="Times New Roman" w:eastAsia="Times New Roman" w:hAnsi="Times New Roman"/>
          <w:lang w:eastAsia="cs-CZ"/>
        </w:rPr>
        <w:t>Sankce upravená v čl. IX. odst. 4 písm. d) se neuplatní a povinný výkon lékaře v</w:t>
      </w:r>
      <w:r w:rsidR="00AF3E8F" w:rsidRPr="00C11FDE">
        <w:rPr>
          <w:rFonts w:ascii="Times New Roman" w:eastAsia="Times New Roman" w:hAnsi="Times New Roman"/>
          <w:lang w:eastAsia="cs-CZ"/>
        </w:rPr>
        <w:t> </w:t>
      </w:r>
      <w:r w:rsidR="007A497D" w:rsidRPr="00C11FDE">
        <w:rPr>
          <w:rFonts w:ascii="Times New Roman" w:eastAsia="Times New Roman" w:hAnsi="Times New Roman"/>
          <w:lang w:eastAsia="cs-CZ"/>
        </w:rPr>
        <w:t>Karlovarském kraji dle odst. 3 se nebude vymáhat</w:t>
      </w:r>
      <w:r w:rsidR="00E011B9" w:rsidRPr="00C11FDE">
        <w:rPr>
          <w:rFonts w:ascii="Times New Roman" w:eastAsia="Times New Roman" w:hAnsi="Times New Roman"/>
          <w:lang w:eastAsia="cs-CZ"/>
        </w:rPr>
        <w:t>.</w:t>
      </w:r>
      <w:r w:rsidRPr="00C11FDE">
        <w:rPr>
          <w:rFonts w:ascii="Times New Roman" w:eastAsia="Times New Roman" w:hAnsi="Times New Roman"/>
          <w:lang w:eastAsia="cs-CZ"/>
        </w:rPr>
        <w:t xml:space="preserve"> Toto ustanovení neplatí v případě vzniku právního nástupce akreditovaného zařízení, bude-li pokračovat v dosavadní činnosti akreditovaného zařízení zaniklého či zrušeného.</w:t>
      </w:r>
    </w:p>
    <w:p w14:paraId="3A237FD9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EC69FD" w14:textId="02562592" w:rsidR="00072B72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lastRenderedPageBreak/>
        <w:t xml:space="preserve">V případě, že </w:t>
      </w:r>
      <w:r w:rsidR="00284109" w:rsidRPr="00C11FDE">
        <w:rPr>
          <w:rFonts w:ascii="Times New Roman" w:eastAsia="Times New Roman" w:hAnsi="Times New Roman"/>
          <w:lang w:eastAsia="cs-CZ"/>
        </w:rPr>
        <w:t>realizace</w:t>
      </w:r>
      <w:r w:rsidRPr="00C11FDE">
        <w:rPr>
          <w:rFonts w:ascii="Times New Roman" w:eastAsia="Times New Roman" w:hAnsi="Times New Roman"/>
          <w:lang w:eastAsia="cs-CZ"/>
        </w:rPr>
        <w:t xml:space="preserve"> specializačního vzdělávání bude ukončen</w:t>
      </w:r>
      <w:r w:rsidR="00284109" w:rsidRPr="00C11FDE">
        <w:rPr>
          <w:rFonts w:ascii="Times New Roman" w:eastAsia="Times New Roman" w:hAnsi="Times New Roman"/>
          <w:lang w:eastAsia="cs-CZ"/>
        </w:rPr>
        <w:t>a</w:t>
      </w:r>
      <w:r w:rsidRPr="00C11FDE">
        <w:rPr>
          <w:rFonts w:ascii="Times New Roman" w:eastAsia="Times New Roman" w:hAnsi="Times New Roman"/>
          <w:lang w:eastAsia="cs-CZ"/>
        </w:rPr>
        <w:t xml:space="preserve"> ze strany účastníka specializačního vzdělávání nebo proto, </w:t>
      </w:r>
      <w:bookmarkStart w:id="1" w:name="_Hlk206419099"/>
      <w:r w:rsidR="00AF4D6F" w:rsidRPr="00C11FDE">
        <w:rPr>
          <w:rFonts w:ascii="Times New Roman" w:eastAsia="Times New Roman" w:hAnsi="Times New Roman"/>
          <w:lang w:eastAsia="cs-CZ"/>
        </w:rPr>
        <w:t>že mu byla dána výpověď z důvodů uvedených v § 52 písm. g) a § 55 odst. 1 písm. b) zákona č. 262/2006 Sb., zákoník práce, ve znění pozdějších předpisů, a nebo</w:t>
      </w:r>
      <w:bookmarkEnd w:id="1"/>
      <w:r w:rsidR="00AF4D6F" w:rsidRPr="00C11FDE">
        <w:rPr>
          <w:rFonts w:ascii="Times New Roman" w:eastAsia="Times New Roman" w:hAnsi="Times New Roman"/>
          <w:lang w:eastAsia="cs-CZ"/>
        </w:rPr>
        <w:t xml:space="preserve"> nebude </w:t>
      </w:r>
      <w:r w:rsidRPr="00C11FDE">
        <w:rPr>
          <w:rFonts w:ascii="Times New Roman" w:eastAsia="Times New Roman" w:hAnsi="Times New Roman"/>
          <w:lang w:eastAsia="cs-CZ"/>
        </w:rPr>
        <w:t xml:space="preserve">jeho specializační vzdělávání ukončeno úspěšným získáním specializované způsobilosti (atestace) v oboru VPL nebo PLDD či PD do 12 měsíců od ukončení specializačního vzdělávání u akreditovaného zařízení, je účastník </w:t>
      </w:r>
      <w:r w:rsidR="00284109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 xml:space="preserve">povinen </w:t>
      </w:r>
      <w:r w:rsidR="00DC6207" w:rsidRPr="00C11FDE">
        <w:rPr>
          <w:rFonts w:ascii="Times New Roman" w:eastAsia="Times New Roman" w:hAnsi="Times New Roman"/>
          <w:lang w:eastAsia="cs-CZ"/>
        </w:rPr>
        <w:t>uhradit</w:t>
      </w:r>
      <w:r w:rsidRPr="00C11FDE">
        <w:rPr>
          <w:rFonts w:ascii="Times New Roman" w:eastAsia="Times New Roman" w:hAnsi="Times New Roman"/>
          <w:lang w:eastAsia="cs-CZ"/>
        </w:rPr>
        <w:t xml:space="preserve"> Karlovarskému kraji </w:t>
      </w:r>
      <w:r w:rsidR="00291EEA" w:rsidRPr="00C11FDE">
        <w:rPr>
          <w:rFonts w:ascii="Times New Roman" w:eastAsia="Times New Roman" w:hAnsi="Times New Roman"/>
          <w:lang w:eastAsia="cs-CZ"/>
        </w:rPr>
        <w:t xml:space="preserve">vyplacenou </w:t>
      </w:r>
      <w:r w:rsidR="00E20333" w:rsidRPr="00C11FDE">
        <w:rPr>
          <w:rFonts w:ascii="Times New Roman" w:eastAsia="Times New Roman" w:hAnsi="Times New Roman"/>
          <w:lang w:eastAsia="cs-CZ"/>
        </w:rPr>
        <w:t>dotaci</w:t>
      </w:r>
      <w:r w:rsidR="00291EEA" w:rsidRPr="00C11FDE">
        <w:rPr>
          <w:rFonts w:ascii="Times New Roman" w:eastAsia="Times New Roman" w:hAnsi="Times New Roman"/>
          <w:lang w:eastAsia="cs-CZ"/>
        </w:rPr>
        <w:t xml:space="preserve"> v celé výši</w:t>
      </w:r>
      <w:r w:rsidRPr="00C11FDE">
        <w:rPr>
          <w:rFonts w:ascii="Times New Roman" w:eastAsia="Times New Roman" w:hAnsi="Times New Roman"/>
          <w:lang w:eastAsia="cs-CZ"/>
        </w:rPr>
        <w:t>, a</w:t>
      </w:r>
      <w:r w:rsidR="00284109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 xml:space="preserve">to </w:t>
      </w:r>
      <w:r w:rsidR="00791B8A" w:rsidRPr="00C11FDE">
        <w:rPr>
          <w:rFonts w:ascii="Times New Roman" w:eastAsia="Times New Roman" w:hAnsi="Times New Roman"/>
          <w:lang w:eastAsia="cs-CZ"/>
        </w:rPr>
        <w:t xml:space="preserve">ve lhůtě stanovené ve smlouvě. Počátek lhůty běží </w:t>
      </w:r>
      <w:r w:rsidRPr="00C11FDE">
        <w:rPr>
          <w:rFonts w:ascii="Times New Roman" w:eastAsia="Times New Roman" w:hAnsi="Times New Roman"/>
          <w:lang w:eastAsia="cs-CZ"/>
        </w:rPr>
        <w:t>od</w:t>
      </w:r>
      <w:r w:rsidR="004835BD" w:rsidRPr="00C11FDE">
        <w:rPr>
          <w:rFonts w:ascii="Times New Roman" w:eastAsia="Times New Roman" w:hAnsi="Times New Roman"/>
          <w:lang w:eastAsia="cs-CZ"/>
        </w:rPr>
        <w:t>e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4835BD" w:rsidRPr="00C11FDE">
        <w:rPr>
          <w:rFonts w:ascii="Times New Roman" w:eastAsia="Times New Roman" w:hAnsi="Times New Roman"/>
          <w:lang w:eastAsia="cs-CZ"/>
        </w:rPr>
        <w:t>dne</w:t>
      </w:r>
      <w:r w:rsidRPr="00C11FDE">
        <w:rPr>
          <w:rFonts w:ascii="Times New Roman" w:eastAsia="Times New Roman" w:hAnsi="Times New Roman"/>
          <w:lang w:eastAsia="cs-CZ"/>
        </w:rPr>
        <w:t>, kdy tyto skutečnosti nastaly, např. od</w:t>
      </w:r>
      <w:r w:rsidR="00284109" w:rsidRPr="00C11FDE">
        <w:rPr>
          <w:rFonts w:ascii="Times New Roman" w:eastAsia="Times New Roman" w:hAnsi="Times New Roman"/>
          <w:lang w:eastAsia="cs-CZ"/>
        </w:rPr>
        <w:t>e dne</w:t>
      </w:r>
      <w:r w:rsidRPr="00C11FDE">
        <w:rPr>
          <w:rFonts w:ascii="Times New Roman" w:eastAsia="Times New Roman" w:hAnsi="Times New Roman"/>
          <w:lang w:eastAsia="cs-CZ"/>
        </w:rPr>
        <w:t xml:space="preserve"> ukončení </w:t>
      </w:r>
      <w:r w:rsidR="00284109" w:rsidRPr="00C11FDE">
        <w:rPr>
          <w:rFonts w:ascii="Times New Roman" w:eastAsia="Times New Roman" w:hAnsi="Times New Roman"/>
          <w:lang w:eastAsia="cs-CZ"/>
        </w:rPr>
        <w:t>realizace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284109" w:rsidRPr="00C11FDE">
        <w:rPr>
          <w:rFonts w:ascii="Times New Roman" w:eastAsia="Times New Roman" w:hAnsi="Times New Roman"/>
          <w:lang w:eastAsia="cs-CZ"/>
        </w:rPr>
        <w:t xml:space="preserve">specializačního </w:t>
      </w:r>
      <w:r w:rsidRPr="00C11FDE">
        <w:rPr>
          <w:rFonts w:ascii="Times New Roman" w:eastAsia="Times New Roman" w:hAnsi="Times New Roman"/>
          <w:lang w:eastAsia="cs-CZ"/>
        </w:rPr>
        <w:t xml:space="preserve">vzdělávání </w:t>
      </w:r>
      <w:r w:rsidR="00284109" w:rsidRPr="00C11FDE">
        <w:rPr>
          <w:rFonts w:ascii="Times New Roman" w:eastAsia="Times New Roman" w:hAnsi="Times New Roman"/>
          <w:lang w:eastAsia="cs-CZ"/>
        </w:rPr>
        <w:t xml:space="preserve">u akreditovaného zařízení </w:t>
      </w:r>
      <w:r w:rsidRPr="00C11FDE">
        <w:rPr>
          <w:rFonts w:ascii="Times New Roman" w:eastAsia="Times New Roman" w:hAnsi="Times New Roman"/>
          <w:lang w:eastAsia="cs-CZ"/>
        </w:rPr>
        <w:t>nebo od</w:t>
      </w:r>
      <w:r w:rsidR="00284109" w:rsidRPr="00C11FDE">
        <w:rPr>
          <w:rFonts w:ascii="Times New Roman" w:eastAsia="Times New Roman" w:hAnsi="Times New Roman"/>
          <w:lang w:eastAsia="cs-CZ"/>
        </w:rPr>
        <w:t>e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284109" w:rsidRPr="00C11FDE">
        <w:rPr>
          <w:rFonts w:ascii="Times New Roman" w:eastAsia="Times New Roman" w:hAnsi="Times New Roman"/>
          <w:lang w:eastAsia="cs-CZ"/>
        </w:rPr>
        <w:t>dne</w:t>
      </w:r>
      <w:r w:rsidRPr="00C11FDE">
        <w:rPr>
          <w:rFonts w:ascii="Times New Roman" w:eastAsia="Times New Roman" w:hAnsi="Times New Roman"/>
          <w:lang w:eastAsia="cs-CZ"/>
        </w:rPr>
        <w:t xml:space="preserve"> neúspěšného složení atestační zkoušky. </w:t>
      </w:r>
      <w:r w:rsidR="004610C9" w:rsidRPr="00C11FDE">
        <w:rPr>
          <w:rFonts w:ascii="Times New Roman" w:eastAsia="Times New Roman" w:hAnsi="Times New Roman"/>
          <w:lang w:eastAsia="cs-CZ"/>
        </w:rPr>
        <w:t>Akreditované zařízení</w:t>
      </w:r>
      <w:r w:rsidR="000E03F3" w:rsidRPr="00C11FDE">
        <w:rPr>
          <w:rFonts w:ascii="Times New Roman" w:eastAsia="Times New Roman" w:hAnsi="Times New Roman"/>
          <w:lang w:eastAsia="cs-CZ"/>
        </w:rPr>
        <w:t xml:space="preserve"> finanční prostředky poskytovateli ne</w:t>
      </w:r>
      <w:r w:rsidR="00DC6207" w:rsidRPr="00C11FDE">
        <w:rPr>
          <w:rFonts w:ascii="Times New Roman" w:eastAsia="Times New Roman" w:hAnsi="Times New Roman"/>
          <w:lang w:eastAsia="cs-CZ"/>
        </w:rPr>
        <w:t>hradí</w:t>
      </w:r>
      <w:r w:rsidR="000E03F3" w:rsidRPr="00C11FDE">
        <w:rPr>
          <w:rFonts w:ascii="Times New Roman" w:eastAsia="Times New Roman" w:hAnsi="Times New Roman"/>
          <w:lang w:eastAsia="cs-CZ"/>
        </w:rPr>
        <w:t xml:space="preserve"> a pozbývá nárok na vyplacení zbývající části dotace.</w:t>
      </w:r>
      <w:r w:rsidR="00291EEA" w:rsidRPr="00C11FDE">
        <w:rPr>
          <w:rFonts w:ascii="Times New Roman" w:eastAsia="Times New Roman" w:hAnsi="Times New Roman"/>
          <w:lang w:eastAsia="cs-CZ"/>
        </w:rPr>
        <w:t xml:space="preserve"> </w:t>
      </w:r>
      <w:r w:rsidRPr="00C11FDE">
        <w:rPr>
          <w:rFonts w:ascii="Times New Roman" w:eastAsia="Times New Roman" w:hAnsi="Times New Roman"/>
          <w:lang w:eastAsia="cs-CZ"/>
        </w:rPr>
        <w:t xml:space="preserve">Toto se nevztahuje na případ upravený v čl. </w:t>
      </w:r>
      <w:r w:rsidR="00E04F16" w:rsidRPr="00C11FDE">
        <w:rPr>
          <w:rFonts w:ascii="Times New Roman" w:eastAsia="Times New Roman" w:hAnsi="Times New Roman"/>
          <w:lang w:eastAsia="cs-CZ"/>
        </w:rPr>
        <w:t xml:space="preserve">IX. odst. 4 písm. </w:t>
      </w:r>
      <w:r w:rsidR="00E8682F" w:rsidRPr="00C11FDE">
        <w:rPr>
          <w:rFonts w:ascii="Times New Roman" w:eastAsia="Times New Roman" w:hAnsi="Times New Roman"/>
          <w:lang w:eastAsia="cs-CZ"/>
        </w:rPr>
        <w:t>g).</w:t>
      </w:r>
    </w:p>
    <w:p w14:paraId="4EAB1E06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4B0E3A0" w14:textId="6CE119E2" w:rsidR="00072B72" w:rsidRPr="00C11FDE" w:rsidRDefault="00072B72" w:rsidP="001E7433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V případě, že účastník specializačního vzdělávání nesplní svůj závazek </w:t>
      </w:r>
      <w:r w:rsidR="00284109" w:rsidRPr="00C11FDE">
        <w:rPr>
          <w:rFonts w:ascii="Times New Roman" w:eastAsia="Times New Roman" w:hAnsi="Times New Roman"/>
          <w:lang w:eastAsia="cs-CZ"/>
        </w:rPr>
        <w:t>působit</w:t>
      </w:r>
      <w:r w:rsidRPr="00C11FDE">
        <w:rPr>
          <w:rFonts w:ascii="Times New Roman" w:eastAsia="Times New Roman" w:hAnsi="Times New Roman"/>
          <w:lang w:eastAsia="cs-CZ"/>
        </w:rPr>
        <w:t xml:space="preserve"> min</w:t>
      </w:r>
      <w:r w:rsidR="00284109" w:rsidRPr="00C11FDE">
        <w:rPr>
          <w:rFonts w:ascii="Times New Roman" w:eastAsia="Times New Roman" w:hAnsi="Times New Roman"/>
          <w:lang w:eastAsia="cs-CZ"/>
        </w:rPr>
        <w:t>imálně dva</w:t>
      </w:r>
      <w:r w:rsidRPr="00C11FDE">
        <w:rPr>
          <w:rFonts w:ascii="Times New Roman" w:eastAsia="Times New Roman" w:hAnsi="Times New Roman"/>
          <w:lang w:eastAsia="cs-CZ"/>
        </w:rPr>
        <w:t xml:space="preserve"> roky </w:t>
      </w:r>
      <w:r w:rsidR="00284109" w:rsidRPr="00C11FDE">
        <w:rPr>
          <w:rFonts w:ascii="Times New Roman" w:eastAsia="Times New Roman" w:hAnsi="Times New Roman"/>
          <w:lang w:eastAsia="cs-CZ"/>
        </w:rPr>
        <w:t>v pozici</w:t>
      </w:r>
      <w:r w:rsidRPr="00C11FDE">
        <w:rPr>
          <w:rFonts w:ascii="Times New Roman" w:eastAsia="Times New Roman" w:hAnsi="Times New Roman"/>
          <w:lang w:eastAsia="cs-CZ"/>
        </w:rPr>
        <w:t xml:space="preserve"> lékař</w:t>
      </w:r>
      <w:r w:rsidR="00284109" w:rsidRPr="00C11FDE">
        <w:rPr>
          <w:rFonts w:ascii="Times New Roman" w:eastAsia="Times New Roman" w:hAnsi="Times New Roman"/>
          <w:lang w:eastAsia="cs-CZ"/>
        </w:rPr>
        <w:t>e</w:t>
      </w:r>
      <w:r w:rsidRPr="00C11FDE">
        <w:rPr>
          <w:rFonts w:ascii="Times New Roman" w:eastAsia="Times New Roman" w:hAnsi="Times New Roman"/>
          <w:lang w:eastAsia="cs-CZ"/>
        </w:rPr>
        <w:t xml:space="preserve"> na území Karlovarského kraje v rozsahu min. 30 hod týdně, je </w:t>
      </w:r>
      <w:r w:rsidR="0050232A" w:rsidRPr="00C11FDE">
        <w:rPr>
          <w:rFonts w:ascii="Times New Roman" w:eastAsia="Times New Roman" w:hAnsi="Times New Roman"/>
          <w:lang w:eastAsia="cs-CZ"/>
        </w:rPr>
        <w:t xml:space="preserve">účastník specializačního vzdělávání </w:t>
      </w:r>
      <w:r w:rsidRPr="00C11FDE">
        <w:rPr>
          <w:rFonts w:ascii="Times New Roman" w:eastAsia="Times New Roman" w:hAnsi="Times New Roman"/>
          <w:lang w:eastAsia="cs-CZ"/>
        </w:rPr>
        <w:t xml:space="preserve">povinen uhradit Karlovarskému kraji v případě oboru VPL částku ve výši 10 000 Kč a v případě oboru PLDD/PD částku ve výši 20 000 Kč za každý započatý neodpracovaný měsíc, po který se zavázal vykonávat činnost lékaře na území Karlovarského kraje (dle </w:t>
      </w:r>
      <w:r w:rsidR="005A23C6" w:rsidRPr="00C11FDE">
        <w:rPr>
          <w:rFonts w:ascii="Times New Roman" w:eastAsia="Times New Roman" w:hAnsi="Times New Roman"/>
          <w:lang w:eastAsia="cs-CZ"/>
        </w:rPr>
        <w:t>odst. 3. písm. b</w:t>
      </w:r>
      <w:r w:rsidRPr="00C11FDE">
        <w:rPr>
          <w:rFonts w:ascii="Times New Roman" w:eastAsia="Times New Roman" w:hAnsi="Times New Roman"/>
          <w:lang w:eastAsia="cs-CZ"/>
        </w:rPr>
        <w:t xml:space="preserve">), maximálně </w:t>
      </w:r>
      <w:r w:rsidR="003F534D" w:rsidRPr="00C11FDE">
        <w:rPr>
          <w:rFonts w:ascii="Times New Roman" w:eastAsia="Times New Roman" w:hAnsi="Times New Roman"/>
          <w:lang w:eastAsia="cs-CZ"/>
        </w:rPr>
        <w:t xml:space="preserve">však </w:t>
      </w:r>
      <w:r w:rsidRPr="00C11FDE">
        <w:rPr>
          <w:rFonts w:ascii="Times New Roman" w:eastAsia="Times New Roman" w:hAnsi="Times New Roman"/>
          <w:lang w:eastAsia="cs-CZ"/>
        </w:rPr>
        <w:t xml:space="preserve">do výše </w:t>
      </w:r>
      <w:r w:rsidR="005A23C6" w:rsidRPr="00C11FDE">
        <w:rPr>
          <w:rFonts w:ascii="Times New Roman" w:eastAsia="Times New Roman" w:hAnsi="Times New Roman"/>
          <w:lang w:eastAsia="cs-CZ"/>
        </w:rPr>
        <w:t>vyplacené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5A23C6" w:rsidRPr="00C11FDE">
        <w:rPr>
          <w:rFonts w:ascii="Times New Roman" w:eastAsia="Times New Roman" w:hAnsi="Times New Roman"/>
          <w:lang w:eastAsia="cs-CZ"/>
        </w:rPr>
        <w:t>dotace</w:t>
      </w:r>
      <w:r w:rsidRPr="00C11FDE">
        <w:rPr>
          <w:rFonts w:ascii="Times New Roman" w:eastAsia="Times New Roman" w:hAnsi="Times New Roman"/>
          <w:lang w:eastAsia="cs-CZ"/>
        </w:rPr>
        <w:t xml:space="preserve">. </w:t>
      </w:r>
    </w:p>
    <w:p w14:paraId="41195B4C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4D05B4A" w14:textId="3B043D66" w:rsidR="00072B72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V případě, že účastník </w:t>
      </w:r>
      <w:r w:rsidR="00E556BA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>nerealizoval povinnou praxi v rámci svého specializačního vzdělávání na území Karlovarského kraje, s výjimkou případů, kdy v</w:t>
      </w:r>
      <w:r w:rsidR="00E556BA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Karlovarském kraji nejsou akreditovaná zařízení pro povinnou praxi (</w:t>
      </w:r>
      <w:r w:rsidR="00E556BA" w:rsidRPr="00C11FDE">
        <w:rPr>
          <w:rFonts w:ascii="Times New Roman" w:eastAsia="Times New Roman" w:hAnsi="Times New Roman"/>
          <w:lang w:eastAsia="cs-CZ"/>
        </w:rPr>
        <w:t>dle</w:t>
      </w:r>
      <w:r w:rsidRPr="00C11FDE">
        <w:rPr>
          <w:rFonts w:ascii="Times New Roman" w:eastAsia="Times New Roman" w:hAnsi="Times New Roman"/>
          <w:lang w:eastAsia="cs-CZ"/>
        </w:rPr>
        <w:t xml:space="preserve"> odst. 2</w:t>
      </w:r>
      <w:r w:rsidR="00BA5C13" w:rsidRPr="00C11FDE">
        <w:rPr>
          <w:rFonts w:ascii="Times New Roman" w:eastAsia="Times New Roman" w:hAnsi="Times New Roman"/>
          <w:lang w:eastAsia="cs-CZ"/>
        </w:rPr>
        <w:t xml:space="preserve"> písm. b</w:t>
      </w:r>
      <w:r w:rsidRPr="00C11FDE">
        <w:rPr>
          <w:rFonts w:ascii="Times New Roman" w:eastAsia="Times New Roman" w:hAnsi="Times New Roman"/>
          <w:lang w:eastAsia="cs-CZ"/>
        </w:rPr>
        <w:t>) jsou jak účastník</w:t>
      </w:r>
      <w:r w:rsidR="00E556BA" w:rsidRPr="00C11FDE">
        <w:rPr>
          <w:rFonts w:ascii="Times New Roman" w:eastAsia="Times New Roman" w:hAnsi="Times New Roman"/>
          <w:lang w:eastAsia="cs-CZ"/>
        </w:rPr>
        <w:t xml:space="preserve"> specializačního vzdělávání</w:t>
      </w:r>
      <w:r w:rsidRPr="00C11FDE">
        <w:rPr>
          <w:rFonts w:ascii="Times New Roman" w:eastAsia="Times New Roman" w:hAnsi="Times New Roman"/>
          <w:lang w:eastAsia="cs-CZ"/>
        </w:rPr>
        <w:t xml:space="preserve">, tak </w:t>
      </w:r>
      <w:r w:rsidR="00BA5C13" w:rsidRPr="00C11FDE">
        <w:rPr>
          <w:rFonts w:ascii="Times New Roman" w:eastAsia="Times New Roman" w:hAnsi="Times New Roman"/>
          <w:lang w:eastAsia="cs-CZ"/>
        </w:rPr>
        <w:t>akreditované zařízení</w:t>
      </w:r>
      <w:r w:rsidRPr="00C11FDE">
        <w:rPr>
          <w:rFonts w:ascii="Times New Roman" w:eastAsia="Times New Roman" w:hAnsi="Times New Roman"/>
          <w:lang w:eastAsia="cs-CZ"/>
        </w:rPr>
        <w:t xml:space="preserve"> povinni </w:t>
      </w:r>
      <w:r w:rsidR="00BA5C13" w:rsidRPr="00C11FDE">
        <w:rPr>
          <w:rFonts w:ascii="Times New Roman" w:eastAsia="Times New Roman" w:hAnsi="Times New Roman"/>
          <w:lang w:eastAsia="cs-CZ"/>
        </w:rPr>
        <w:t>uhradit</w:t>
      </w:r>
      <w:r w:rsidRPr="00C11FDE">
        <w:rPr>
          <w:rFonts w:ascii="Times New Roman" w:eastAsia="Times New Roman" w:hAnsi="Times New Roman"/>
          <w:lang w:eastAsia="cs-CZ"/>
        </w:rPr>
        <w:t xml:space="preserve"> poskytovateli v případě oboru VPL </w:t>
      </w:r>
      <w:r w:rsidR="00BA5C13" w:rsidRPr="00C11FDE">
        <w:rPr>
          <w:rFonts w:ascii="Times New Roman" w:eastAsia="Times New Roman" w:hAnsi="Times New Roman"/>
          <w:lang w:eastAsia="cs-CZ"/>
        </w:rPr>
        <w:t xml:space="preserve">částku </w:t>
      </w:r>
      <w:r w:rsidRPr="00C11FDE">
        <w:rPr>
          <w:rFonts w:ascii="Times New Roman" w:eastAsia="Times New Roman" w:hAnsi="Times New Roman"/>
          <w:lang w:eastAsia="cs-CZ"/>
        </w:rPr>
        <w:t xml:space="preserve">ve výši 10 000 Kč a v případě oboru PLDD/PD </w:t>
      </w:r>
      <w:r w:rsidR="00BA5C13" w:rsidRPr="00C11FDE">
        <w:rPr>
          <w:rFonts w:ascii="Times New Roman" w:eastAsia="Times New Roman" w:hAnsi="Times New Roman"/>
          <w:lang w:eastAsia="cs-CZ"/>
        </w:rPr>
        <w:t xml:space="preserve">částku </w:t>
      </w:r>
      <w:r w:rsidRPr="00C11FDE">
        <w:rPr>
          <w:rFonts w:ascii="Times New Roman" w:eastAsia="Times New Roman" w:hAnsi="Times New Roman"/>
          <w:lang w:eastAsia="cs-CZ"/>
        </w:rPr>
        <w:t>ve výši 20</w:t>
      </w:r>
      <w:r w:rsidR="00E556BA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000 Kč každý, a to za každý měsíc, ve kterém byla praxe absolvována mimo zdravotnická zařízení na území Karlovarského kraje.</w:t>
      </w:r>
    </w:p>
    <w:p w14:paraId="484ACFD8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9146084" w14:textId="765F33BD" w:rsidR="00072B72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Pokud akreditované zařízení </w:t>
      </w:r>
      <w:r w:rsidR="00513D62" w:rsidRPr="00C11FDE">
        <w:rPr>
          <w:rFonts w:ascii="Times New Roman" w:eastAsia="Times New Roman" w:hAnsi="Times New Roman"/>
          <w:lang w:eastAsia="cs-CZ"/>
        </w:rPr>
        <w:t>zamýšlí</w:t>
      </w:r>
      <w:r w:rsidRPr="00C11FDE">
        <w:rPr>
          <w:rFonts w:ascii="Times New Roman" w:eastAsia="Times New Roman" w:hAnsi="Times New Roman"/>
          <w:lang w:eastAsia="cs-CZ"/>
        </w:rPr>
        <w:t xml:space="preserve"> ukončit uskutečňování vzdělávacího programu, popř. zanikne-li akreditované zařízení z jiného důvodu, je oprávněn získat </w:t>
      </w:r>
      <w:r w:rsidR="00513D62" w:rsidRPr="00C11FDE">
        <w:rPr>
          <w:rFonts w:ascii="Times New Roman" w:eastAsia="Times New Roman" w:hAnsi="Times New Roman"/>
          <w:lang w:eastAsia="cs-CZ"/>
        </w:rPr>
        <w:t>dotaci</w:t>
      </w:r>
      <w:r w:rsidRPr="00C11FDE">
        <w:rPr>
          <w:rFonts w:ascii="Times New Roman" w:eastAsia="Times New Roman" w:hAnsi="Times New Roman"/>
          <w:lang w:eastAsia="cs-CZ"/>
        </w:rPr>
        <w:t xml:space="preserve"> na </w:t>
      </w:r>
      <w:r w:rsidR="00513D62" w:rsidRPr="00C11FDE">
        <w:rPr>
          <w:rFonts w:ascii="Times New Roman" w:eastAsia="Times New Roman" w:hAnsi="Times New Roman"/>
          <w:lang w:eastAsia="cs-CZ"/>
        </w:rPr>
        <w:t xml:space="preserve">specializační vzdělávání </w:t>
      </w:r>
      <w:r w:rsidRPr="00C11FDE">
        <w:rPr>
          <w:rFonts w:ascii="Times New Roman" w:eastAsia="Times New Roman" w:hAnsi="Times New Roman"/>
          <w:lang w:eastAsia="cs-CZ"/>
        </w:rPr>
        <w:t>účastníka</w:t>
      </w:r>
      <w:r w:rsidR="00E556BA" w:rsidRPr="00C11FDE">
        <w:rPr>
          <w:rFonts w:ascii="Times New Roman" w:eastAsia="Times New Roman" w:hAnsi="Times New Roman"/>
          <w:lang w:eastAsia="cs-CZ"/>
        </w:rPr>
        <w:t xml:space="preserve"> specializačního vzdělávání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513D62" w:rsidRPr="00C11FDE">
        <w:rPr>
          <w:rFonts w:ascii="Times New Roman" w:eastAsia="Times New Roman" w:hAnsi="Times New Roman"/>
          <w:lang w:eastAsia="cs-CZ"/>
        </w:rPr>
        <w:t xml:space="preserve">dle podmínek dotačního programu </w:t>
      </w:r>
      <w:r w:rsidRPr="00C11FDE">
        <w:rPr>
          <w:rFonts w:ascii="Times New Roman" w:eastAsia="Times New Roman" w:hAnsi="Times New Roman"/>
          <w:lang w:eastAsia="cs-CZ"/>
        </w:rPr>
        <w:t>jeho právní nástupce – v případě, že existuje</w:t>
      </w:r>
      <w:r w:rsidR="00513D62" w:rsidRPr="00C11FDE">
        <w:rPr>
          <w:rFonts w:ascii="Times New Roman" w:eastAsia="Times New Roman" w:hAnsi="Times New Roman"/>
          <w:lang w:eastAsia="cs-CZ"/>
        </w:rPr>
        <w:t>.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</w:p>
    <w:p w14:paraId="1DC799FF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D6B90CD" w14:textId="203AF0EF" w:rsidR="00072B72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Účastník </w:t>
      </w:r>
      <w:r w:rsidR="00F91EA5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>je oprávněn plynule přejít v průběhu svého specializačního vzdělávání k jinému akreditovanému zařízení pro obor VPL nebo PLDD či PD na území Karlovarského kraje a</w:t>
      </w:r>
      <w:r w:rsidR="002345D7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 xml:space="preserve">dokončit své specializační vzdělávání u tohoto akreditovaného zařízení. V uvedeném případě </w:t>
      </w:r>
      <w:r w:rsidR="002345D7" w:rsidRPr="00C11FDE">
        <w:rPr>
          <w:rFonts w:ascii="Times New Roman" w:eastAsia="Times New Roman" w:hAnsi="Times New Roman"/>
          <w:lang w:eastAsia="cs-CZ"/>
        </w:rPr>
        <w:t>náleží dotace</w:t>
      </w:r>
      <w:r w:rsidRPr="00C11FDE">
        <w:rPr>
          <w:rFonts w:ascii="Times New Roman" w:eastAsia="Times New Roman" w:hAnsi="Times New Roman"/>
          <w:lang w:eastAsia="cs-CZ"/>
        </w:rPr>
        <w:t xml:space="preserve"> původnímu akreditovanému zařízení i účastníkovi do konce měsíce, ve kterém bylo specializační vzdělávání účastníka u </w:t>
      </w:r>
      <w:r w:rsidR="00511020" w:rsidRPr="00C11FDE">
        <w:rPr>
          <w:rFonts w:ascii="Times New Roman" w:eastAsia="Times New Roman" w:hAnsi="Times New Roman"/>
          <w:lang w:eastAsia="cs-CZ"/>
        </w:rPr>
        <w:t xml:space="preserve">původního </w:t>
      </w:r>
      <w:r w:rsidRPr="00C11FDE">
        <w:rPr>
          <w:rFonts w:ascii="Times New Roman" w:eastAsia="Times New Roman" w:hAnsi="Times New Roman"/>
          <w:lang w:eastAsia="cs-CZ"/>
        </w:rPr>
        <w:t>akreditovaného zařízení ukončeno.</w:t>
      </w:r>
      <w:r w:rsidR="00F91EA5" w:rsidRPr="00C11FDE">
        <w:rPr>
          <w:rFonts w:ascii="Times New Roman" w:eastAsia="Times New Roman" w:hAnsi="Times New Roman"/>
          <w:lang w:eastAsia="cs-CZ"/>
        </w:rPr>
        <w:t xml:space="preserve"> </w:t>
      </w:r>
      <w:r w:rsidR="0086435F" w:rsidRPr="00C11FDE">
        <w:rPr>
          <w:rFonts w:ascii="Times New Roman" w:eastAsia="Times New Roman" w:hAnsi="Times New Roman"/>
          <w:lang w:eastAsia="cs-CZ"/>
        </w:rPr>
        <w:t>Nové akreditované zařízení, u kterého účastník své specializační vzdělávání dokončuje, je oprávněno žádat o dotaci za splnění podmínek dotačního programu.</w:t>
      </w:r>
    </w:p>
    <w:p w14:paraId="729EAEAF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CA061D7" w14:textId="16A70525" w:rsidR="00072B72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V případě, že akreditované zařízení nebo účastník </w:t>
      </w:r>
      <w:r w:rsidR="00697E3C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 xml:space="preserve">obdrží od poskytovatele </w:t>
      </w:r>
      <w:r w:rsidR="000D4E67" w:rsidRPr="00C11FDE">
        <w:rPr>
          <w:rFonts w:ascii="Times New Roman" w:eastAsia="Times New Roman" w:hAnsi="Times New Roman"/>
          <w:lang w:eastAsia="cs-CZ"/>
        </w:rPr>
        <w:t>dotaci</w:t>
      </w:r>
      <w:r w:rsidRPr="00C11FDE">
        <w:rPr>
          <w:rFonts w:ascii="Times New Roman" w:eastAsia="Times New Roman" w:hAnsi="Times New Roman"/>
          <w:lang w:eastAsia="cs-CZ"/>
        </w:rPr>
        <w:t xml:space="preserve"> za období, za které jim nenáležel</w:t>
      </w:r>
      <w:r w:rsidR="000D4E67" w:rsidRPr="00C11FDE">
        <w:rPr>
          <w:rFonts w:ascii="Times New Roman" w:eastAsia="Times New Roman" w:hAnsi="Times New Roman"/>
          <w:lang w:eastAsia="cs-CZ"/>
        </w:rPr>
        <w:t>a</w:t>
      </w:r>
      <w:r w:rsidRPr="00C11FDE">
        <w:rPr>
          <w:rFonts w:ascii="Times New Roman" w:eastAsia="Times New Roman" w:hAnsi="Times New Roman"/>
          <w:lang w:eastAsia="cs-CZ"/>
        </w:rPr>
        <w:t xml:space="preserve"> (např. mateřská či rodičovská dovolená účastníka </w:t>
      </w:r>
      <w:r w:rsidR="00697E3C" w:rsidRPr="00C11FDE">
        <w:rPr>
          <w:rFonts w:ascii="Times New Roman" w:eastAsia="Times New Roman" w:hAnsi="Times New Roman"/>
          <w:lang w:eastAsia="cs-CZ"/>
        </w:rPr>
        <w:t xml:space="preserve">specializačního </w:t>
      </w:r>
      <w:r w:rsidRPr="00C11FDE">
        <w:rPr>
          <w:rFonts w:ascii="Times New Roman" w:eastAsia="Times New Roman" w:hAnsi="Times New Roman"/>
          <w:lang w:eastAsia="cs-CZ"/>
        </w:rPr>
        <w:t>vzdělávání, dlouhodobá pracovní neschopnost účastníka</w:t>
      </w:r>
      <w:r w:rsidR="00697E3C" w:rsidRPr="00C11FDE">
        <w:rPr>
          <w:rFonts w:ascii="Times New Roman" w:eastAsia="Times New Roman" w:hAnsi="Times New Roman"/>
          <w:lang w:eastAsia="cs-CZ"/>
        </w:rPr>
        <w:t xml:space="preserve"> specializačního vzdělávání</w:t>
      </w:r>
      <w:r w:rsidRPr="00C11FDE">
        <w:rPr>
          <w:rFonts w:ascii="Times New Roman" w:eastAsia="Times New Roman" w:hAnsi="Times New Roman"/>
          <w:lang w:eastAsia="cs-CZ"/>
        </w:rPr>
        <w:t xml:space="preserve">) jsou akreditované zařízení a účastník </w:t>
      </w:r>
      <w:r w:rsidR="00697E3C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 xml:space="preserve">povinni </w:t>
      </w:r>
      <w:r w:rsidR="00DC6207" w:rsidRPr="00C11FDE">
        <w:rPr>
          <w:rFonts w:ascii="Times New Roman" w:eastAsia="Times New Roman" w:hAnsi="Times New Roman"/>
          <w:lang w:eastAsia="cs-CZ"/>
        </w:rPr>
        <w:t>uhradit</w:t>
      </w:r>
      <w:r w:rsidR="000D4E67" w:rsidRPr="00C11FDE">
        <w:rPr>
          <w:rFonts w:ascii="Times New Roman" w:eastAsia="Times New Roman" w:hAnsi="Times New Roman"/>
          <w:lang w:eastAsia="cs-CZ"/>
        </w:rPr>
        <w:t xml:space="preserve"> </w:t>
      </w:r>
      <w:r w:rsidRPr="00C11FDE">
        <w:rPr>
          <w:rFonts w:ascii="Times New Roman" w:eastAsia="Times New Roman" w:hAnsi="Times New Roman"/>
          <w:lang w:eastAsia="cs-CZ"/>
        </w:rPr>
        <w:t xml:space="preserve">poskytovateli </w:t>
      </w:r>
      <w:r w:rsidR="000D4E67" w:rsidRPr="00C11FDE">
        <w:rPr>
          <w:rFonts w:ascii="Times New Roman" w:eastAsia="Times New Roman" w:hAnsi="Times New Roman"/>
          <w:lang w:eastAsia="cs-CZ"/>
        </w:rPr>
        <w:t>dotaci za toto období</w:t>
      </w:r>
      <w:r w:rsidR="00791B8A" w:rsidRPr="00C11FDE">
        <w:rPr>
          <w:rFonts w:ascii="Times New Roman" w:eastAsia="Times New Roman" w:hAnsi="Times New Roman"/>
          <w:lang w:eastAsia="cs-CZ"/>
        </w:rPr>
        <w:t>, a to ve lhůtě stanovené ve smlouvě (Počátek lhůty běží od</w:t>
      </w:r>
      <w:r w:rsidR="004835BD" w:rsidRPr="00C11FDE">
        <w:rPr>
          <w:rFonts w:ascii="Times New Roman" w:eastAsia="Times New Roman" w:hAnsi="Times New Roman"/>
          <w:lang w:eastAsia="cs-CZ"/>
        </w:rPr>
        <w:t>e</w:t>
      </w:r>
      <w:r w:rsidR="00791B8A" w:rsidRPr="00C11FDE">
        <w:rPr>
          <w:rFonts w:ascii="Times New Roman" w:eastAsia="Times New Roman" w:hAnsi="Times New Roman"/>
          <w:lang w:eastAsia="cs-CZ"/>
        </w:rPr>
        <w:t xml:space="preserve"> d</w:t>
      </w:r>
      <w:r w:rsidR="004835BD" w:rsidRPr="00C11FDE">
        <w:rPr>
          <w:rFonts w:ascii="Times New Roman" w:eastAsia="Times New Roman" w:hAnsi="Times New Roman"/>
          <w:lang w:eastAsia="cs-CZ"/>
        </w:rPr>
        <w:t>ne</w:t>
      </w:r>
      <w:r w:rsidR="00791B8A" w:rsidRPr="00C11FDE">
        <w:rPr>
          <w:rFonts w:ascii="Times New Roman" w:eastAsia="Times New Roman" w:hAnsi="Times New Roman"/>
          <w:lang w:eastAsia="cs-CZ"/>
        </w:rPr>
        <w:t>, kdy tyto skutečnosti nastaly)</w:t>
      </w:r>
      <w:r w:rsidRPr="00C11FDE">
        <w:rPr>
          <w:rFonts w:ascii="Times New Roman" w:eastAsia="Times New Roman" w:hAnsi="Times New Roman"/>
          <w:lang w:eastAsia="cs-CZ"/>
        </w:rPr>
        <w:t>, a dále zaslat poskytovateli avízo, jehož vzor je uveden v</w:t>
      </w:r>
      <w:r w:rsidR="00791B8A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příloze</w:t>
      </w:r>
      <w:r w:rsidR="00791B8A" w:rsidRPr="00C11FDE">
        <w:rPr>
          <w:rFonts w:ascii="Times New Roman" w:eastAsia="Times New Roman" w:hAnsi="Times New Roman"/>
          <w:lang w:eastAsia="cs-CZ"/>
        </w:rPr>
        <w:t xml:space="preserve"> </w:t>
      </w:r>
      <w:r w:rsidR="00EF062D" w:rsidRPr="00C11FDE">
        <w:rPr>
          <w:rFonts w:ascii="Times New Roman" w:eastAsia="Times New Roman" w:hAnsi="Times New Roman"/>
          <w:lang w:eastAsia="cs-CZ"/>
        </w:rPr>
        <w:t>3</w:t>
      </w:r>
      <w:r w:rsidRPr="00C11FDE">
        <w:rPr>
          <w:rFonts w:ascii="Times New Roman" w:eastAsia="Times New Roman" w:hAnsi="Times New Roman"/>
          <w:lang w:eastAsia="cs-CZ"/>
        </w:rPr>
        <w:t>.</w:t>
      </w:r>
      <w:r w:rsidR="00791B8A" w:rsidRPr="00C11FDE">
        <w:rPr>
          <w:rFonts w:ascii="Times New Roman" w:eastAsia="Times New Roman" w:hAnsi="Times New Roman"/>
          <w:lang w:eastAsia="cs-CZ"/>
        </w:rPr>
        <w:t xml:space="preserve"> </w:t>
      </w:r>
      <w:r w:rsidR="000D4E67" w:rsidRPr="00C11FDE">
        <w:rPr>
          <w:rFonts w:ascii="Times New Roman" w:eastAsia="Times New Roman" w:hAnsi="Times New Roman"/>
          <w:lang w:eastAsia="cs-CZ"/>
        </w:rPr>
        <w:t>Dotaci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015241" w:rsidRPr="00C11FDE">
        <w:rPr>
          <w:rFonts w:ascii="Times New Roman" w:eastAsia="Times New Roman" w:hAnsi="Times New Roman"/>
          <w:lang w:eastAsia="cs-CZ"/>
        </w:rPr>
        <w:t xml:space="preserve">za uvedené období </w:t>
      </w:r>
      <w:r w:rsidRPr="00C11FDE">
        <w:rPr>
          <w:rFonts w:ascii="Times New Roman" w:eastAsia="Times New Roman" w:hAnsi="Times New Roman"/>
          <w:lang w:eastAsia="cs-CZ"/>
        </w:rPr>
        <w:t xml:space="preserve">akreditované zařízení a účastník </w:t>
      </w:r>
      <w:r w:rsidR="00DC6207" w:rsidRPr="00C11FDE">
        <w:rPr>
          <w:rFonts w:ascii="Times New Roman" w:eastAsia="Times New Roman" w:hAnsi="Times New Roman"/>
          <w:lang w:eastAsia="cs-CZ"/>
        </w:rPr>
        <w:t>hradí</w:t>
      </w:r>
      <w:r w:rsidRPr="00C11FDE">
        <w:rPr>
          <w:rFonts w:ascii="Times New Roman" w:eastAsia="Times New Roman" w:hAnsi="Times New Roman"/>
          <w:lang w:eastAsia="cs-CZ"/>
        </w:rPr>
        <w:t xml:space="preserve"> od měsíce následujícího po měsíci, ve kterém došlo k</w:t>
      </w:r>
      <w:r w:rsidR="00015241" w:rsidRPr="00C11FDE">
        <w:rPr>
          <w:rFonts w:ascii="Times New Roman" w:eastAsia="Times New Roman" w:hAnsi="Times New Roman"/>
          <w:lang w:eastAsia="cs-CZ"/>
        </w:rPr>
        <w:t>e vzniku události pro zastavení vyplácení dotace (</w:t>
      </w:r>
      <w:r w:rsidR="0096533D" w:rsidRPr="00C11FDE">
        <w:rPr>
          <w:rFonts w:ascii="Times New Roman" w:eastAsia="Times New Roman" w:hAnsi="Times New Roman"/>
          <w:lang w:eastAsia="cs-CZ"/>
        </w:rPr>
        <w:t>přerušení specializačního vzdělávání</w:t>
      </w:r>
      <w:r w:rsidR="00015241" w:rsidRPr="00C11FDE">
        <w:rPr>
          <w:rFonts w:ascii="Times New Roman" w:eastAsia="Times New Roman" w:hAnsi="Times New Roman"/>
          <w:lang w:eastAsia="cs-CZ"/>
        </w:rPr>
        <w:t>)</w:t>
      </w:r>
      <w:r w:rsidRPr="00C11FDE">
        <w:rPr>
          <w:rFonts w:ascii="Times New Roman" w:eastAsia="Times New Roman" w:hAnsi="Times New Roman"/>
          <w:lang w:eastAsia="cs-CZ"/>
        </w:rPr>
        <w:t>.</w:t>
      </w:r>
    </w:p>
    <w:p w14:paraId="3FD64F18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BA52B54" w14:textId="3299315B" w:rsidR="00072B72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Pokud akreditované zařízení realizuje ve stejném období specializační vzdělávání několika účastníků </w:t>
      </w:r>
      <w:r w:rsidR="00265575" w:rsidRPr="00C11FDE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11FDE">
        <w:rPr>
          <w:rFonts w:ascii="Times New Roman" w:eastAsia="Times New Roman" w:hAnsi="Times New Roman"/>
          <w:lang w:eastAsia="cs-CZ"/>
        </w:rPr>
        <w:t>v oboru VPL nebo PLDD či PD, je toto akreditované zařízení oprávněno žádat o</w:t>
      </w:r>
      <w:r w:rsidR="005214C9" w:rsidRPr="00C11FDE">
        <w:rPr>
          <w:rFonts w:ascii="Times New Roman" w:eastAsia="Times New Roman" w:hAnsi="Times New Roman"/>
          <w:lang w:eastAsia="cs-CZ"/>
        </w:rPr>
        <w:t> dotaci</w:t>
      </w:r>
      <w:r w:rsidRPr="00C11FDE">
        <w:rPr>
          <w:rFonts w:ascii="Times New Roman" w:eastAsia="Times New Roman" w:hAnsi="Times New Roman"/>
          <w:lang w:eastAsia="cs-CZ"/>
        </w:rPr>
        <w:t xml:space="preserve"> na každého účastníka specializačního vzdělávání zvlášť, za splnění náležitostí uvedených v</w:t>
      </w:r>
      <w:r w:rsidR="005214C9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podmínkách</w:t>
      </w:r>
      <w:r w:rsidR="005214C9" w:rsidRPr="00C11FDE">
        <w:rPr>
          <w:rFonts w:ascii="Times New Roman" w:eastAsia="Times New Roman" w:hAnsi="Times New Roman"/>
          <w:lang w:eastAsia="cs-CZ"/>
        </w:rPr>
        <w:t xml:space="preserve"> dotačního programu</w:t>
      </w:r>
      <w:r w:rsidRPr="00C11FDE">
        <w:rPr>
          <w:rFonts w:ascii="Times New Roman" w:eastAsia="Times New Roman" w:hAnsi="Times New Roman"/>
          <w:lang w:eastAsia="cs-CZ"/>
        </w:rPr>
        <w:t>.</w:t>
      </w:r>
    </w:p>
    <w:p w14:paraId="2A7C06AA" w14:textId="77777777" w:rsidR="00072B72" w:rsidRPr="00C11FDE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1CA37E" w14:textId="7B8AA847" w:rsidR="000E0F9E" w:rsidRPr="00C11FD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Finanční prostředky dle jednotlivých </w:t>
      </w:r>
      <w:r w:rsidR="005F431D" w:rsidRPr="00C11FDE">
        <w:rPr>
          <w:rFonts w:ascii="Times New Roman" w:eastAsia="Times New Roman" w:hAnsi="Times New Roman"/>
          <w:lang w:eastAsia="cs-CZ"/>
        </w:rPr>
        <w:t xml:space="preserve">písm. </w:t>
      </w:r>
      <w:r w:rsidRPr="00C11FDE">
        <w:rPr>
          <w:rFonts w:ascii="Times New Roman" w:eastAsia="Times New Roman" w:hAnsi="Times New Roman"/>
          <w:lang w:eastAsia="cs-CZ"/>
        </w:rPr>
        <w:t xml:space="preserve">odst. </w:t>
      </w:r>
      <w:r w:rsidR="005F431D" w:rsidRPr="00C11FDE">
        <w:rPr>
          <w:rFonts w:ascii="Times New Roman" w:eastAsia="Times New Roman" w:hAnsi="Times New Roman"/>
          <w:lang w:eastAsia="cs-CZ"/>
        </w:rPr>
        <w:t xml:space="preserve">4 </w:t>
      </w:r>
      <w:r w:rsidRPr="00C11FDE">
        <w:rPr>
          <w:rFonts w:ascii="Times New Roman" w:eastAsia="Times New Roman" w:hAnsi="Times New Roman"/>
          <w:lang w:eastAsia="cs-CZ"/>
        </w:rPr>
        <w:t xml:space="preserve">budou Karlovarskému kraji </w:t>
      </w:r>
      <w:r w:rsidR="00577B5B" w:rsidRPr="00C11FDE">
        <w:rPr>
          <w:rFonts w:ascii="Times New Roman" w:eastAsia="Times New Roman" w:hAnsi="Times New Roman"/>
          <w:lang w:eastAsia="cs-CZ"/>
        </w:rPr>
        <w:t>uhrazeny</w:t>
      </w:r>
      <w:r w:rsidRPr="00C11FDE">
        <w:rPr>
          <w:rFonts w:ascii="Times New Roman" w:eastAsia="Times New Roman" w:hAnsi="Times New Roman"/>
          <w:lang w:eastAsia="cs-CZ"/>
        </w:rPr>
        <w:t xml:space="preserve"> na bankovní účet uvedený ve smlouvě, a to ve lhůtě </w:t>
      </w:r>
      <w:r w:rsidR="00BC551D" w:rsidRPr="00C11FDE">
        <w:rPr>
          <w:rFonts w:ascii="Times New Roman" w:eastAsia="Times New Roman" w:hAnsi="Times New Roman"/>
          <w:lang w:eastAsia="cs-CZ"/>
        </w:rPr>
        <w:t xml:space="preserve">stanovené ve smlouvě. Počátek lhůty běží </w:t>
      </w:r>
      <w:r w:rsidRPr="00C11FDE">
        <w:rPr>
          <w:rFonts w:ascii="Times New Roman" w:eastAsia="Times New Roman" w:hAnsi="Times New Roman"/>
          <w:lang w:eastAsia="cs-CZ"/>
        </w:rPr>
        <w:t xml:space="preserve">ode dne, kdy skutečnost, která je důvodem vrácení </w:t>
      </w:r>
      <w:r w:rsidR="005F431D" w:rsidRPr="00C11FDE">
        <w:rPr>
          <w:rFonts w:ascii="Times New Roman" w:eastAsia="Times New Roman" w:hAnsi="Times New Roman"/>
          <w:lang w:eastAsia="cs-CZ"/>
        </w:rPr>
        <w:t>dotace</w:t>
      </w:r>
      <w:r w:rsidRPr="00C11FDE">
        <w:rPr>
          <w:rFonts w:ascii="Times New Roman" w:eastAsia="Times New Roman" w:hAnsi="Times New Roman"/>
          <w:lang w:eastAsia="cs-CZ"/>
        </w:rPr>
        <w:t xml:space="preserve">, nastala (není-li uvedeno v jednotlivých </w:t>
      </w:r>
      <w:r w:rsidR="005F431D" w:rsidRPr="00C11FDE">
        <w:rPr>
          <w:rFonts w:ascii="Times New Roman" w:eastAsia="Times New Roman" w:hAnsi="Times New Roman"/>
          <w:lang w:eastAsia="cs-CZ"/>
        </w:rPr>
        <w:t>písm. odst. 4</w:t>
      </w:r>
      <w:r w:rsidRPr="00C11FDE">
        <w:rPr>
          <w:rFonts w:ascii="Times New Roman" w:eastAsia="Times New Roman" w:hAnsi="Times New Roman"/>
          <w:lang w:eastAsia="cs-CZ"/>
        </w:rPr>
        <w:t xml:space="preserve"> jinak). Součástí vrácení </w:t>
      </w:r>
      <w:r w:rsidR="007F7D07" w:rsidRPr="00C11FDE">
        <w:rPr>
          <w:rFonts w:ascii="Times New Roman" w:eastAsia="Times New Roman" w:hAnsi="Times New Roman"/>
          <w:lang w:eastAsia="cs-CZ"/>
        </w:rPr>
        <w:t>dotace</w:t>
      </w:r>
      <w:r w:rsidRPr="00C11FDE">
        <w:rPr>
          <w:rFonts w:ascii="Times New Roman" w:eastAsia="Times New Roman" w:hAnsi="Times New Roman"/>
          <w:lang w:eastAsia="cs-CZ"/>
        </w:rPr>
        <w:t xml:space="preserve"> bude zaslání avíza poskytovateli, jehož vzor je uveden v příloze </w:t>
      </w:r>
      <w:r w:rsidR="00DC7B6C" w:rsidRPr="00C11FDE">
        <w:rPr>
          <w:rFonts w:ascii="Times New Roman" w:eastAsia="Times New Roman" w:hAnsi="Times New Roman"/>
          <w:lang w:eastAsia="cs-CZ"/>
        </w:rPr>
        <w:t>3</w:t>
      </w:r>
      <w:r w:rsidRPr="00C11FDE">
        <w:rPr>
          <w:rFonts w:ascii="Times New Roman" w:eastAsia="Times New Roman" w:hAnsi="Times New Roman"/>
          <w:lang w:eastAsia="cs-CZ"/>
        </w:rPr>
        <w:t>.</w:t>
      </w:r>
    </w:p>
    <w:p w14:paraId="01186CB9" w14:textId="77777777" w:rsidR="00072B72" w:rsidRPr="00C11FDE" w:rsidRDefault="00072B72" w:rsidP="009F2D8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5212984" w14:textId="4F1D0D07" w:rsidR="00AA5BF2" w:rsidRPr="00C11FDE" w:rsidRDefault="00AA5BF2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</w:rPr>
        <w:t xml:space="preserve">Dotace poskytované v rámci tohoto programu jsou určeny výlučně k naplnění shora uvedeného účelu (tj. jsou účelově určeny). </w:t>
      </w:r>
      <w:r w:rsidRPr="00C11FDE">
        <w:rPr>
          <w:rFonts w:ascii="Times New Roman" w:eastAsia="Times New Roman" w:hAnsi="Times New Roman"/>
          <w:lang w:eastAsia="cs-CZ"/>
        </w:rPr>
        <w:t xml:space="preserve">Za splnění podmínek dotačního programu vzniká </w:t>
      </w:r>
      <w:r w:rsidR="001F346D" w:rsidRPr="00C11FDE">
        <w:rPr>
          <w:rFonts w:ascii="Times New Roman" w:eastAsia="Times New Roman" w:hAnsi="Times New Roman"/>
          <w:lang w:eastAsia="cs-CZ"/>
        </w:rPr>
        <w:t>akreditovanému zařízení</w:t>
      </w:r>
      <w:r w:rsidRPr="00C11FDE">
        <w:rPr>
          <w:rFonts w:ascii="Times New Roman" w:eastAsia="Times New Roman" w:hAnsi="Times New Roman"/>
          <w:lang w:eastAsia="cs-CZ"/>
        </w:rPr>
        <w:t xml:space="preserve"> </w:t>
      </w:r>
      <w:r w:rsidR="00045792" w:rsidRPr="00C11FDE">
        <w:rPr>
          <w:rFonts w:ascii="Times New Roman" w:eastAsia="Times New Roman" w:hAnsi="Times New Roman"/>
          <w:lang w:eastAsia="cs-CZ"/>
        </w:rPr>
        <w:t>a</w:t>
      </w:r>
      <w:r w:rsidR="008350D6" w:rsidRPr="00C11FDE">
        <w:rPr>
          <w:rFonts w:ascii="Times New Roman" w:eastAsia="Times New Roman" w:hAnsi="Times New Roman"/>
          <w:lang w:eastAsia="cs-CZ"/>
        </w:rPr>
        <w:t> </w:t>
      </w:r>
      <w:r w:rsidR="00045792" w:rsidRPr="00C11FDE">
        <w:rPr>
          <w:rFonts w:ascii="Times New Roman" w:eastAsia="Times New Roman" w:hAnsi="Times New Roman"/>
          <w:lang w:eastAsia="cs-CZ"/>
        </w:rPr>
        <w:t xml:space="preserve">účastníku </w:t>
      </w:r>
      <w:r w:rsidR="001F346D" w:rsidRPr="00C11FDE">
        <w:rPr>
          <w:rFonts w:ascii="Times New Roman" w:eastAsia="Times New Roman" w:hAnsi="Times New Roman"/>
          <w:lang w:eastAsia="cs-CZ"/>
        </w:rPr>
        <w:t>specializačního v</w:t>
      </w:r>
      <w:r w:rsidR="00045792" w:rsidRPr="00C11FDE">
        <w:rPr>
          <w:rFonts w:ascii="Times New Roman" w:eastAsia="Times New Roman" w:hAnsi="Times New Roman"/>
          <w:lang w:eastAsia="cs-CZ"/>
        </w:rPr>
        <w:t xml:space="preserve">zdělávání </w:t>
      </w:r>
      <w:r w:rsidRPr="00C11FDE">
        <w:rPr>
          <w:rFonts w:ascii="Times New Roman" w:eastAsia="Times New Roman" w:hAnsi="Times New Roman"/>
          <w:lang w:eastAsia="cs-CZ"/>
        </w:rPr>
        <w:t>v případě schválení poskytnutí dotace orgánem kraje nárok na dotaci bez nutnosti jejího vyúčtování, tj. příjemce dotace jednotlivé výdaje nedokládá</w:t>
      </w:r>
      <w:r w:rsidR="00595BA9" w:rsidRPr="00C11FDE">
        <w:rPr>
          <w:rFonts w:ascii="Times New Roman" w:eastAsia="Times New Roman" w:hAnsi="Times New Roman"/>
          <w:lang w:eastAsia="cs-CZ"/>
        </w:rPr>
        <w:t xml:space="preserve"> (s výjimkou akreditovaného zařízení pro obor pediatrie v případě poskytovatele akutní lůžkové péče dle ustanovení čl. IX. odst. </w:t>
      </w:r>
      <w:r w:rsidR="004D6162" w:rsidRPr="00C11FDE">
        <w:rPr>
          <w:rFonts w:ascii="Times New Roman" w:eastAsia="Times New Roman" w:hAnsi="Times New Roman"/>
          <w:lang w:eastAsia="cs-CZ"/>
        </w:rPr>
        <w:t>6</w:t>
      </w:r>
      <w:r w:rsidR="00595BA9" w:rsidRPr="00C11FDE">
        <w:rPr>
          <w:rFonts w:ascii="Times New Roman" w:eastAsia="Times New Roman" w:hAnsi="Times New Roman"/>
          <w:lang w:eastAsia="cs-CZ"/>
        </w:rPr>
        <w:t>).</w:t>
      </w:r>
      <w:r w:rsidRPr="00C11FDE">
        <w:rPr>
          <w:rFonts w:ascii="Times New Roman" w:eastAsia="Times New Roman" w:hAnsi="Times New Roman"/>
          <w:lang w:eastAsia="cs-CZ"/>
        </w:rPr>
        <w:t xml:space="preserve">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2E67DEF5" w14:textId="61E129A7" w:rsidR="00AD214A" w:rsidRPr="00C11FDE" w:rsidRDefault="00AD214A" w:rsidP="00AD214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6943032" w14:textId="1B9E8AB9" w:rsidR="00AD214A" w:rsidRPr="00C11FDE" w:rsidRDefault="00AD214A" w:rsidP="00595BA9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V případě, že je akreditované zařízení pro obor pediatrie poskytovatelem akutní lůžkové péče (</w:t>
      </w:r>
      <w:r w:rsidR="00FE570D" w:rsidRPr="00C11FDE">
        <w:rPr>
          <w:rFonts w:ascii="Times New Roman" w:eastAsia="Times New Roman" w:hAnsi="Times New Roman"/>
          <w:lang w:eastAsia="cs-CZ"/>
        </w:rPr>
        <w:t xml:space="preserve">tj. </w:t>
      </w:r>
      <w:r w:rsidRPr="00C11FDE">
        <w:rPr>
          <w:rFonts w:ascii="Times New Roman" w:eastAsia="Times New Roman" w:hAnsi="Times New Roman"/>
          <w:lang w:eastAsia="cs-CZ"/>
        </w:rPr>
        <w:t xml:space="preserve">nemocnice), je povinno </w:t>
      </w:r>
      <w:r w:rsidR="00D17875" w:rsidRPr="00C11FDE">
        <w:rPr>
          <w:rFonts w:ascii="Times New Roman" w:eastAsia="Times New Roman" w:hAnsi="Times New Roman"/>
          <w:lang w:eastAsia="cs-CZ"/>
        </w:rPr>
        <w:t>dotaci</w:t>
      </w:r>
      <w:r w:rsidRPr="00C11FDE">
        <w:rPr>
          <w:rFonts w:ascii="Times New Roman" w:eastAsia="Times New Roman" w:hAnsi="Times New Roman"/>
          <w:lang w:eastAsia="cs-CZ"/>
        </w:rPr>
        <w:t xml:space="preserve"> použít na mzdové výdaje pro lékaře dětského oddělení nemocnice s tím, že rozdělení </w:t>
      </w:r>
      <w:r w:rsidR="001204A6" w:rsidRPr="00C11FDE">
        <w:rPr>
          <w:rFonts w:ascii="Times New Roman" w:eastAsia="Times New Roman" w:hAnsi="Times New Roman"/>
          <w:lang w:eastAsia="cs-CZ"/>
        </w:rPr>
        <w:t>dotace</w:t>
      </w:r>
      <w:r w:rsidRPr="00C11FDE">
        <w:rPr>
          <w:rFonts w:ascii="Times New Roman" w:eastAsia="Times New Roman" w:hAnsi="Times New Roman"/>
          <w:lang w:eastAsia="cs-CZ"/>
        </w:rPr>
        <w:t xml:space="preserve"> poskytnuté akreditovanému zařízení pro lékaře dětského oddělení nemocnice je v kompetenci primáře dětského oddělení. Tuto skutečnost je akreditované zařízení povinno dokládat jako součást ročního předložení plnění plánu vzdělávání účastníka dle čl. </w:t>
      </w:r>
      <w:r w:rsidR="000D116E" w:rsidRPr="00C11FDE">
        <w:rPr>
          <w:rFonts w:ascii="Times New Roman" w:eastAsia="Times New Roman" w:hAnsi="Times New Roman"/>
          <w:lang w:eastAsia="cs-CZ"/>
        </w:rPr>
        <w:t xml:space="preserve">IX. </w:t>
      </w:r>
      <w:r w:rsidRPr="00C11FDE">
        <w:rPr>
          <w:rFonts w:ascii="Times New Roman" w:eastAsia="Times New Roman" w:hAnsi="Times New Roman"/>
          <w:lang w:eastAsia="cs-CZ"/>
        </w:rPr>
        <w:t xml:space="preserve">odst. </w:t>
      </w:r>
      <w:r w:rsidR="000D116E" w:rsidRPr="00C11FDE">
        <w:rPr>
          <w:rFonts w:ascii="Times New Roman" w:eastAsia="Times New Roman" w:hAnsi="Times New Roman"/>
          <w:lang w:eastAsia="cs-CZ"/>
        </w:rPr>
        <w:t>2</w:t>
      </w:r>
      <w:r w:rsidR="005D4B8C" w:rsidRPr="00C11FDE">
        <w:rPr>
          <w:rFonts w:ascii="Times New Roman" w:eastAsia="Times New Roman" w:hAnsi="Times New Roman"/>
          <w:lang w:eastAsia="cs-CZ"/>
        </w:rPr>
        <w:t>.</w:t>
      </w:r>
      <w:r w:rsidR="000D116E" w:rsidRPr="00C11FDE">
        <w:rPr>
          <w:rFonts w:ascii="Times New Roman" w:eastAsia="Times New Roman" w:hAnsi="Times New Roman"/>
          <w:lang w:eastAsia="cs-CZ"/>
        </w:rPr>
        <w:t xml:space="preserve"> písm. </w:t>
      </w:r>
      <w:r w:rsidR="00FE570D" w:rsidRPr="00C11FDE">
        <w:rPr>
          <w:rFonts w:ascii="Times New Roman" w:eastAsia="Times New Roman" w:hAnsi="Times New Roman"/>
          <w:lang w:eastAsia="cs-CZ"/>
        </w:rPr>
        <w:t>e</w:t>
      </w:r>
      <w:r w:rsidR="005D4B8C" w:rsidRPr="00C11FDE">
        <w:rPr>
          <w:rFonts w:ascii="Times New Roman" w:eastAsia="Times New Roman" w:hAnsi="Times New Roman"/>
          <w:lang w:eastAsia="cs-CZ"/>
        </w:rPr>
        <w:t>)</w:t>
      </w:r>
      <w:r w:rsidRPr="00C11FDE">
        <w:rPr>
          <w:rFonts w:ascii="Times New Roman" w:eastAsia="Times New Roman" w:hAnsi="Times New Roman"/>
          <w:lang w:eastAsia="cs-CZ"/>
        </w:rPr>
        <w:t xml:space="preserve"> (primářem dětského oddělení potvrzené rozdělení – rozpis </w:t>
      </w:r>
      <w:r w:rsidR="00FE570D" w:rsidRPr="00C11FDE">
        <w:rPr>
          <w:rFonts w:ascii="Times New Roman" w:eastAsia="Times New Roman" w:hAnsi="Times New Roman"/>
          <w:lang w:eastAsia="cs-CZ"/>
        </w:rPr>
        <w:t xml:space="preserve">rozdělení částky </w:t>
      </w:r>
      <w:r w:rsidR="00D17875" w:rsidRPr="00C11FDE">
        <w:rPr>
          <w:rFonts w:ascii="Times New Roman" w:eastAsia="Times New Roman" w:hAnsi="Times New Roman"/>
          <w:lang w:eastAsia="cs-CZ"/>
        </w:rPr>
        <w:t>dotace</w:t>
      </w:r>
      <w:r w:rsidRPr="00C11FDE">
        <w:rPr>
          <w:rFonts w:ascii="Times New Roman" w:eastAsia="Times New Roman" w:hAnsi="Times New Roman"/>
          <w:lang w:eastAsia="cs-CZ"/>
        </w:rPr>
        <w:t xml:space="preserve"> pro lékaře dětského oddělení nemocnice za kalendářní rok).</w:t>
      </w:r>
    </w:p>
    <w:p w14:paraId="53634F9E" w14:textId="77777777" w:rsidR="00B23645" w:rsidRPr="00C11FDE" w:rsidRDefault="00B23645" w:rsidP="00B23645"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</w:p>
    <w:p w14:paraId="2477C0D2" w14:textId="77777777" w:rsidR="00B23645" w:rsidRPr="00C11FDE" w:rsidRDefault="00B23645" w:rsidP="00B23645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C11FDE">
        <w:rPr>
          <w:rFonts w:ascii="Times New Roman" w:eastAsia="Times New Roman" w:hAnsi="Times New Roman"/>
          <w:lang w:eastAsia="cs-CZ"/>
        </w:rPr>
        <w:t>Dotaci</w:t>
      </w:r>
      <w:r w:rsidRPr="00C11FDE">
        <w:rPr>
          <w:rFonts w:ascii="Times New Roman" w:hAnsi="Times New Roman"/>
        </w:rPr>
        <w:t xml:space="preserve"> nelze poskytnout souběžně s poskytnutím náborového příspěvku nemocnice z finančních prostředků Karlovarského kraje.</w:t>
      </w:r>
    </w:p>
    <w:p w14:paraId="6D98A12B" w14:textId="77777777" w:rsidR="00B72D2C" w:rsidRPr="00C11FDE" w:rsidRDefault="00B72D2C" w:rsidP="00BC497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A01FA71" w14:textId="2C3CA4B7" w:rsidR="00B72D2C" w:rsidRPr="00C11FDE" w:rsidRDefault="00B72D2C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 w:rsidRPr="00C11FDE">
        <w:rPr>
          <w:rFonts w:ascii="Times New Roman" w:eastAsia="Times New Roman" w:hAnsi="Times New Roman"/>
          <w:lang w:eastAsia="cs-CZ"/>
        </w:rPr>
        <w:t>žadateli</w:t>
      </w:r>
      <w:r w:rsidRPr="00C11FDE">
        <w:rPr>
          <w:rFonts w:ascii="Times New Roman" w:eastAsia="Times New Roman" w:hAnsi="Times New Roman"/>
          <w:lang w:eastAsia="cs-CZ"/>
        </w:rPr>
        <w:t xml:space="preserve">, </w:t>
      </w:r>
      <w:r w:rsidR="00777C0D" w:rsidRPr="00C11FDE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C11FDE">
        <w:rPr>
          <w:rFonts w:ascii="Times New Roman" w:eastAsia="Times New Roman" w:hAnsi="Times New Roman"/>
          <w:lang w:eastAsia="cs-CZ"/>
        </w:rPr>
        <w:t xml:space="preserve"> a</w:t>
      </w:r>
      <w:r w:rsidRPr="00C11FDE">
        <w:rPr>
          <w:rFonts w:ascii="Times New Roman" w:eastAsia="Times New Roman" w:hAnsi="Times New Roman"/>
          <w:lang w:eastAsia="cs-CZ"/>
        </w:rPr>
        <w:t xml:space="preserve"> bez vad a </w:t>
      </w:r>
      <w:r w:rsidR="00777C0D" w:rsidRPr="00C11FDE">
        <w:rPr>
          <w:rFonts w:ascii="Times New Roman" w:eastAsia="Times New Roman" w:hAnsi="Times New Roman"/>
          <w:lang w:eastAsia="cs-CZ"/>
        </w:rPr>
        <w:t xml:space="preserve">byla podána </w:t>
      </w:r>
      <w:r w:rsidRPr="00C11FDE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C11FDE">
        <w:rPr>
          <w:rFonts w:ascii="Times New Roman" w:eastAsia="Times New Roman" w:hAnsi="Times New Roman"/>
          <w:lang w:eastAsia="cs-CZ"/>
        </w:rPr>
        <w:t xml:space="preserve"> </w:t>
      </w:r>
      <w:r w:rsidR="00777C0D" w:rsidRPr="00C11FDE">
        <w:rPr>
          <w:rFonts w:ascii="Times New Roman" w:eastAsia="Times New Roman" w:hAnsi="Times New Roman"/>
          <w:lang w:eastAsia="cs-CZ"/>
        </w:rPr>
        <w:t xml:space="preserve">který splnil </w:t>
      </w:r>
      <w:r w:rsidRPr="00C11FDE">
        <w:rPr>
          <w:rFonts w:ascii="Times New Roman" w:eastAsia="Times New Roman" w:hAnsi="Times New Roman"/>
          <w:lang w:eastAsia="cs-CZ"/>
        </w:rPr>
        <w:t xml:space="preserve">všechny další podmínky pro poskytnutí dotace </w:t>
      </w:r>
      <w:r w:rsidR="0087013C" w:rsidRPr="00C11FDE">
        <w:rPr>
          <w:rFonts w:ascii="Times New Roman" w:eastAsia="Times New Roman" w:hAnsi="Times New Roman"/>
          <w:lang w:eastAsia="cs-CZ"/>
        </w:rPr>
        <w:t>tohoto dotačního programu</w:t>
      </w:r>
      <w:r w:rsidRPr="00C11FDE">
        <w:rPr>
          <w:rFonts w:ascii="Times New Roman" w:eastAsia="Times New Roman" w:hAnsi="Times New Roman"/>
          <w:lang w:eastAsia="cs-CZ"/>
        </w:rPr>
        <w:t>.</w:t>
      </w:r>
    </w:p>
    <w:p w14:paraId="3FE9F23F" w14:textId="77777777" w:rsidR="00B72D2C" w:rsidRPr="00C11FDE" w:rsidRDefault="00B72D2C" w:rsidP="00BC49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59D79BCC" w:rsidR="00B72D2C" w:rsidRPr="00C11FDE" w:rsidRDefault="00B72D2C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Podmínkou pro poskytnutí dotace (převedení </w:t>
      </w:r>
      <w:r w:rsidR="000A7246" w:rsidRPr="00C11FDE">
        <w:rPr>
          <w:rFonts w:ascii="Times New Roman" w:eastAsia="Times New Roman" w:hAnsi="Times New Roman"/>
          <w:lang w:eastAsia="cs-CZ"/>
        </w:rPr>
        <w:t xml:space="preserve">finančních </w:t>
      </w:r>
      <w:r w:rsidRPr="00C11FDE">
        <w:rPr>
          <w:rFonts w:ascii="Times New Roman" w:eastAsia="Times New Roman" w:hAnsi="Times New Roman"/>
          <w:lang w:eastAsia="cs-CZ"/>
        </w:rPr>
        <w:t xml:space="preserve">prostředků na </w:t>
      </w:r>
      <w:r w:rsidR="00AA5BF2" w:rsidRPr="00C11FDE">
        <w:rPr>
          <w:rFonts w:ascii="Times New Roman" w:eastAsia="Times New Roman" w:hAnsi="Times New Roman"/>
          <w:lang w:eastAsia="cs-CZ"/>
        </w:rPr>
        <w:t xml:space="preserve">bankovní </w:t>
      </w:r>
      <w:r w:rsidRPr="00C11FDE">
        <w:rPr>
          <w:rFonts w:ascii="Times New Roman" w:eastAsia="Times New Roman" w:hAnsi="Times New Roman"/>
          <w:lang w:eastAsia="cs-CZ"/>
        </w:rPr>
        <w:t>účet žadatele) je vyrovnání veškerých splatných dluhů žadatele vůči poskytovateli dotace.</w:t>
      </w:r>
    </w:p>
    <w:p w14:paraId="61CDCEAD" w14:textId="77777777" w:rsidR="00B72D2C" w:rsidRPr="00C11FDE" w:rsidRDefault="00B72D2C" w:rsidP="00BC49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C11FDE" w:rsidRDefault="00B72D2C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15</w:t>
      </w:r>
      <w:r w:rsidR="000E10B1" w:rsidRPr="00C11FDE">
        <w:rPr>
          <w:rFonts w:ascii="Times New Roman" w:eastAsia="Times New Roman" w:hAnsi="Times New Roman"/>
          <w:lang w:eastAsia="cs-CZ"/>
        </w:rPr>
        <w:t> </w:t>
      </w:r>
      <w:r w:rsidRPr="00C11FDE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33946959" w:rsidR="00F656A7" w:rsidRPr="00C11FD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F9A3759" w14:textId="77777777" w:rsidR="00BF1C4C" w:rsidRPr="00C11FDE" w:rsidRDefault="00BF1C4C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C11FD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C11F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C11FD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C11FDE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Vzor </w:t>
      </w:r>
      <w:r w:rsidR="00172624" w:rsidRPr="00C11FDE">
        <w:rPr>
          <w:rFonts w:ascii="Times New Roman" w:hAnsi="Times New Roman"/>
        </w:rPr>
        <w:t>žádosti</w:t>
      </w:r>
      <w:r w:rsidR="005D61C5" w:rsidRPr="00C11FDE">
        <w:rPr>
          <w:rFonts w:ascii="Times New Roman" w:hAnsi="Times New Roman"/>
        </w:rPr>
        <w:t>,</w:t>
      </w:r>
      <w:r w:rsidR="00D01A6E" w:rsidRPr="00C11FDE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C11FDE">
        <w:rPr>
          <w:rFonts w:ascii="Times New Roman" w:hAnsi="Times New Roman"/>
        </w:rPr>
        <w:t>y</w:t>
      </w:r>
      <w:r w:rsidR="00172624" w:rsidRPr="00C11FDE">
        <w:rPr>
          <w:rFonts w:ascii="Times New Roman" w:hAnsi="Times New Roman"/>
        </w:rPr>
        <w:t xml:space="preserve"> </w:t>
      </w:r>
      <w:r w:rsidR="0018179B" w:rsidRPr="00C11FDE">
        <w:rPr>
          <w:rFonts w:ascii="Times New Roman" w:hAnsi="Times New Roman"/>
        </w:rPr>
        <w:t>příloh k</w:t>
      </w:r>
      <w:r w:rsidR="00FA7F15" w:rsidRPr="00C11FDE">
        <w:rPr>
          <w:rFonts w:ascii="Times New Roman" w:hAnsi="Times New Roman"/>
        </w:rPr>
        <w:t> </w:t>
      </w:r>
      <w:r w:rsidR="0018179B" w:rsidRPr="00C11FDE">
        <w:rPr>
          <w:rFonts w:ascii="Times New Roman" w:hAnsi="Times New Roman"/>
        </w:rPr>
        <w:t>žádosti</w:t>
      </w:r>
      <w:r w:rsidR="00FA7F15" w:rsidRPr="00C11FDE">
        <w:rPr>
          <w:rFonts w:ascii="Times New Roman" w:hAnsi="Times New Roman"/>
        </w:rPr>
        <w:t xml:space="preserve"> </w:t>
      </w:r>
      <w:r w:rsidR="00B412E0" w:rsidRPr="00C11FDE">
        <w:rPr>
          <w:rFonts w:ascii="Times New Roman" w:hAnsi="Times New Roman"/>
        </w:rPr>
        <w:t>j</w:t>
      </w:r>
      <w:r w:rsidR="00D01A6E" w:rsidRPr="00C11FDE">
        <w:rPr>
          <w:rFonts w:ascii="Times New Roman" w:hAnsi="Times New Roman"/>
        </w:rPr>
        <w:t xml:space="preserve">sou </w:t>
      </w:r>
      <w:r w:rsidR="003E2C92" w:rsidRPr="00C11FDE">
        <w:rPr>
          <w:rFonts w:ascii="Times New Roman" w:hAnsi="Times New Roman"/>
        </w:rPr>
        <w:t xml:space="preserve">součástí tohoto </w:t>
      </w:r>
      <w:r w:rsidR="00AD111B" w:rsidRPr="00C11FDE">
        <w:rPr>
          <w:rFonts w:ascii="Times New Roman" w:hAnsi="Times New Roman"/>
        </w:rPr>
        <w:t>dokumentu</w:t>
      </w:r>
      <w:r w:rsidR="003E2C92" w:rsidRPr="00C11FDE">
        <w:rPr>
          <w:rFonts w:ascii="Times New Roman" w:hAnsi="Times New Roman"/>
        </w:rPr>
        <w:t>.</w:t>
      </w:r>
    </w:p>
    <w:p w14:paraId="07814340" w14:textId="6EFE9E67" w:rsidR="00F06AFC" w:rsidRPr="00C11FDE" w:rsidRDefault="00F06AF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15E82FDF" w:rsidR="00B72D2C" w:rsidRPr="00C11FDE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C11FDE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29B84ACA" w:rsidR="00B72D2C" w:rsidRPr="00C11FDE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C11FDE">
        <w:rPr>
          <w:rFonts w:ascii="Times New Roman" w:eastAsia="Times New Roman" w:hAnsi="Times New Roman"/>
          <w:b/>
          <w:lang w:eastAsia="cs-CZ"/>
        </w:rPr>
        <w:t>Použití</w:t>
      </w:r>
      <w:r w:rsidR="00573A9F" w:rsidRPr="00C11FDE">
        <w:rPr>
          <w:rFonts w:ascii="Times New Roman" w:eastAsia="Times New Roman" w:hAnsi="Times New Roman"/>
          <w:b/>
          <w:lang w:eastAsia="cs-CZ"/>
        </w:rPr>
        <w:t xml:space="preserve"> a</w:t>
      </w:r>
      <w:r w:rsidRPr="00C11FDE">
        <w:rPr>
          <w:rFonts w:ascii="Times New Roman" w:eastAsia="Times New Roman" w:hAnsi="Times New Roman"/>
          <w:b/>
          <w:lang w:eastAsia="cs-CZ"/>
        </w:rPr>
        <w:t xml:space="preserve"> kontrola poskytnuté dotace</w:t>
      </w:r>
    </w:p>
    <w:p w14:paraId="495B0C0F" w14:textId="250C6621" w:rsidR="00B72D2C" w:rsidRPr="00C11FDE" w:rsidRDefault="00B72D2C" w:rsidP="003A65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C11FDE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C11FDE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C11FDE" w:rsidRDefault="00025701" w:rsidP="003A65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11FDE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C11FDE">
        <w:rPr>
          <w:rFonts w:ascii="Times New Roman" w:eastAsia="Times New Roman" w:hAnsi="Times New Roman"/>
          <w:lang w:eastAsia="cs-CZ"/>
        </w:rPr>
        <w:t>zákona č</w:t>
      </w:r>
      <w:r w:rsidR="002129E1" w:rsidRPr="00C11FDE">
        <w:rPr>
          <w:rFonts w:ascii="Times New Roman" w:eastAsia="Times New Roman" w:hAnsi="Times New Roman"/>
          <w:lang w:eastAsia="cs-CZ"/>
        </w:rPr>
        <w:t>.</w:t>
      </w:r>
      <w:r w:rsidR="00B72D2C" w:rsidRPr="00C11FDE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C11FDE">
        <w:rPr>
          <w:rFonts w:ascii="Times New Roman" w:eastAsia="Times New Roman" w:hAnsi="Times New Roman"/>
          <w:lang w:eastAsia="cs-CZ"/>
        </w:rPr>
        <w:t>,</w:t>
      </w:r>
      <w:r w:rsidR="00B72D2C" w:rsidRPr="00C11FDE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 w:rsidRPr="00C11FDE">
        <w:rPr>
          <w:rFonts w:ascii="Times New Roman" w:eastAsia="Times New Roman" w:hAnsi="Times New Roman"/>
          <w:lang w:eastAsia="cs-CZ"/>
        </w:rPr>
        <w:t>.</w:t>
      </w:r>
      <w:r w:rsidR="00B72D2C" w:rsidRPr="00C11FDE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00C11FDE">
        <w:rPr>
          <w:rFonts w:ascii="Times New Roman" w:eastAsia="Times New Roman" w:hAnsi="Times New Roman"/>
          <w:lang w:eastAsia="cs-CZ"/>
        </w:rPr>
        <w:t> </w:t>
      </w:r>
      <w:r w:rsidR="00B72D2C" w:rsidRPr="00C11FDE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C11FDE">
        <w:rPr>
          <w:rFonts w:ascii="Times New Roman" w:eastAsia="Times New Roman" w:hAnsi="Times New Roman"/>
          <w:lang w:eastAsia="cs-CZ"/>
        </w:rPr>
        <w:t>,</w:t>
      </w:r>
      <w:r w:rsidR="00CE3A62" w:rsidRPr="00C11FDE">
        <w:rPr>
          <w:rFonts w:ascii="Times New Roman" w:eastAsia="Times New Roman" w:hAnsi="Times New Roman"/>
          <w:lang w:eastAsia="cs-CZ"/>
        </w:rPr>
        <w:t xml:space="preserve"> </w:t>
      </w:r>
      <w:r w:rsidR="00B72D2C" w:rsidRPr="00C11FDE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C11FDE">
        <w:rPr>
          <w:rFonts w:ascii="Times New Roman" w:eastAsia="Times New Roman" w:hAnsi="Times New Roman"/>
          <w:lang w:eastAsia="cs-CZ"/>
        </w:rPr>
        <w:t xml:space="preserve">mj. </w:t>
      </w:r>
      <w:r w:rsidR="00B72D2C" w:rsidRPr="00C11FDE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C11FDE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C11FDE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C11FDE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44A5D23" w14:textId="77777777" w:rsidR="007D3CC1" w:rsidRPr="00C11FDE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C11FDE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C11FDE">
        <w:rPr>
          <w:rFonts w:ascii="Times New Roman" w:hAnsi="Times New Roman"/>
          <w:b/>
        </w:rPr>
        <w:t>Čl. XII.</w:t>
      </w:r>
    </w:p>
    <w:p w14:paraId="738610EB" w14:textId="188010CC" w:rsidR="00660751" w:rsidRPr="00C11FDE" w:rsidRDefault="00660751" w:rsidP="00930219">
      <w:pPr>
        <w:spacing w:after="0" w:line="240" w:lineRule="auto"/>
        <w:jc w:val="center"/>
        <w:rPr>
          <w:rFonts w:ascii="Times New Roman" w:hAnsi="Times New Roman"/>
          <w:b/>
        </w:rPr>
      </w:pPr>
      <w:r w:rsidRPr="00C11FDE">
        <w:rPr>
          <w:rFonts w:ascii="Times New Roman" w:hAnsi="Times New Roman"/>
          <w:b/>
        </w:rPr>
        <w:t>Závěrečná a přechodná ustanovení</w:t>
      </w:r>
    </w:p>
    <w:p w14:paraId="0EDC0EFB" w14:textId="2631043F" w:rsidR="00660751" w:rsidRPr="00C11FDE" w:rsidRDefault="00660751" w:rsidP="003A65B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Dotační program se přijímá pro období od </w:t>
      </w:r>
      <w:r w:rsidR="003D0D66" w:rsidRPr="00C11FDE">
        <w:rPr>
          <w:rFonts w:ascii="Times New Roman" w:hAnsi="Times New Roman"/>
        </w:rPr>
        <w:t>1. 1. 2025</w:t>
      </w:r>
      <w:r w:rsidRPr="00C11FDE">
        <w:rPr>
          <w:rFonts w:ascii="Times New Roman" w:hAnsi="Times New Roman"/>
        </w:rPr>
        <w:t>.</w:t>
      </w:r>
    </w:p>
    <w:p w14:paraId="637805D2" w14:textId="77777777" w:rsidR="00660751" w:rsidRPr="00C11FDE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287A53E" w14:textId="77777777" w:rsidR="008A589F" w:rsidRPr="00C11FDE" w:rsidRDefault="00660751" w:rsidP="001F1F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Dotační program byl schválen usnesením zastupitelstva kraje</w:t>
      </w:r>
      <w:r w:rsidR="00DF78CD" w:rsidRPr="00C11FDE">
        <w:rPr>
          <w:rFonts w:ascii="Times New Roman" w:hAnsi="Times New Roman"/>
        </w:rPr>
        <w:t xml:space="preserve"> </w:t>
      </w:r>
      <w:r w:rsidR="00DC251F" w:rsidRPr="00C11FDE">
        <w:rPr>
          <w:rFonts w:ascii="Times New Roman" w:hAnsi="Times New Roman"/>
        </w:rPr>
        <w:t xml:space="preserve">č. </w:t>
      </w:r>
      <w:r w:rsidR="004E76C4" w:rsidRPr="00C11FDE">
        <w:rPr>
          <w:rFonts w:ascii="Times New Roman" w:hAnsi="Times New Roman"/>
        </w:rPr>
        <w:t>ZK</w:t>
      </w:r>
      <w:r w:rsidRPr="00C11FDE">
        <w:rPr>
          <w:rFonts w:ascii="Times New Roman" w:hAnsi="Times New Roman"/>
        </w:rPr>
        <w:t xml:space="preserve"> </w:t>
      </w:r>
      <w:proofErr w:type="spellStart"/>
      <w:r w:rsidR="00EB1BF8" w:rsidRPr="00C11FDE">
        <w:rPr>
          <w:rFonts w:ascii="Times New Roman" w:hAnsi="Times New Roman"/>
        </w:rPr>
        <w:t>xxx</w:t>
      </w:r>
      <w:proofErr w:type="spellEnd"/>
      <w:r w:rsidR="00EB1BF8" w:rsidRPr="00C11FDE">
        <w:rPr>
          <w:rFonts w:ascii="Times New Roman" w:hAnsi="Times New Roman"/>
        </w:rPr>
        <w:t>/09/2025</w:t>
      </w:r>
      <w:r w:rsidRPr="00C11FDE">
        <w:rPr>
          <w:rFonts w:ascii="Times New Roman" w:hAnsi="Times New Roman"/>
        </w:rPr>
        <w:t xml:space="preserve"> ze dne </w:t>
      </w:r>
      <w:r w:rsidR="00EB1BF8" w:rsidRPr="00C11FDE">
        <w:rPr>
          <w:rFonts w:ascii="Times New Roman" w:hAnsi="Times New Roman"/>
        </w:rPr>
        <w:t>8. 9. 2025</w:t>
      </w:r>
      <w:r w:rsidR="00930219" w:rsidRPr="00C11FDE">
        <w:rPr>
          <w:rFonts w:ascii="Times New Roman" w:hAnsi="Times New Roman"/>
        </w:rPr>
        <w:t>.</w:t>
      </w:r>
      <w:r w:rsidR="001F1F1B" w:rsidRPr="00C11FDE">
        <w:rPr>
          <w:rFonts w:ascii="Times New Roman" w:hAnsi="Times New Roman"/>
        </w:rPr>
        <w:t xml:space="preserve"> </w:t>
      </w:r>
    </w:p>
    <w:p w14:paraId="68DB1536" w14:textId="77777777" w:rsidR="008A589F" w:rsidRPr="00C11FDE" w:rsidRDefault="008A589F" w:rsidP="00DC6207">
      <w:pPr>
        <w:pStyle w:val="Odstavecseseznamem"/>
        <w:spacing w:after="0"/>
        <w:rPr>
          <w:rFonts w:ascii="Times New Roman" w:hAnsi="Times New Roman"/>
        </w:rPr>
      </w:pPr>
    </w:p>
    <w:p w14:paraId="40F52B04" w14:textId="03F1B2CA" w:rsidR="00930219" w:rsidRPr="00C11FDE" w:rsidRDefault="008E488D" w:rsidP="001F1F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Současně se ruší </w:t>
      </w:r>
      <w:r w:rsidR="00E36ADE" w:rsidRPr="00C11FDE">
        <w:rPr>
          <w:rFonts w:ascii="Times New Roman" w:hAnsi="Times New Roman"/>
        </w:rPr>
        <w:t xml:space="preserve">Podmínky pro poskytování motivačních příspěvků Karlovarským krajem určených pro podporu specializačního vzdělávání k výkonu zdravotnického povolání lékaře v oborech všeobecné praktické lékařství a praktické lékařství pro děti a dorost/pediatrie </w:t>
      </w:r>
      <w:r w:rsidRPr="00C11FDE">
        <w:rPr>
          <w:rFonts w:ascii="Times New Roman" w:hAnsi="Times New Roman"/>
        </w:rPr>
        <w:t>schválen</w:t>
      </w:r>
      <w:r w:rsidR="001F1F1B" w:rsidRPr="00C11FDE">
        <w:rPr>
          <w:rFonts w:ascii="Times New Roman" w:hAnsi="Times New Roman"/>
        </w:rPr>
        <w:t>é</w:t>
      </w:r>
      <w:r w:rsidRPr="00C11FDE">
        <w:rPr>
          <w:rFonts w:ascii="Times New Roman" w:hAnsi="Times New Roman"/>
        </w:rPr>
        <w:t xml:space="preserve"> usnesením zastupitelstva kraje</w:t>
      </w:r>
      <w:r w:rsidR="001F1F1B" w:rsidRPr="00C11FDE">
        <w:rPr>
          <w:rFonts w:ascii="Times New Roman" w:hAnsi="Times New Roman"/>
        </w:rPr>
        <w:t xml:space="preserve"> </w:t>
      </w:r>
      <w:r w:rsidRPr="00C11FDE">
        <w:rPr>
          <w:rFonts w:ascii="Times New Roman" w:hAnsi="Times New Roman"/>
        </w:rPr>
        <w:t>č</w:t>
      </w:r>
      <w:r w:rsidR="007C1C1C" w:rsidRPr="00C11FDE">
        <w:rPr>
          <w:rFonts w:ascii="Times New Roman" w:hAnsi="Times New Roman"/>
        </w:rPr>
        <w:t>.</w:t>
      </w:r>
      <w:r w:rsidRPr="00C11FDE">
        <w:rPr>
          <w:rFonts w:ascii="Times New Roman" w:hAnsi="Times New Roman"/>
        </w:rPr>
        <w:t xml:space="preserve"> </w:t>
      </w:r>
      <w:r w:rsidR="001F1F1B" w:rsidRPr="00C11FDE">
        <w:rPr>
          <w:rFonts w:ascii="Times New Roman" w:hAnsi="Times New Roman"/>
        </w:rPr>
        <w:t>ZK 567/12/23 dne 11.</w:t>
      </w:r>
      <w:r w:rsidR="00EB1BF8" w:rsidRPr="00C11FDE">
        <w:rPr>
          <w:rFonts w:ascii="Times New Roman" w:hAnsi="Times New Roman"/>
        </w:rPr>
        <w:t xml:space="preserve"> </w:t>
      </w:r>
      <w:r w:rsidR="001F1F1B" w:rsidRPr="00C11FDE">
        <w:rPr>
          <w:rFonts w:ascii="Times New Roman" w:hAnsi="Times New Roman"/>
        </w:rPr>
        <w:t>12.</w:t>
      </w:r>
      <w:r w:rsidR="00EB1BF8" w:rsidRPr="00C11FDE">
        <w:rPr>
          <w:rFonts w:ascii="Times New Roman" w:hAnsi="Times New Roman"/>
        </w:rPr>
        <w:t xml:space="preserve"> </w:t>
      </w:r>
      <w:r w:rsidR="001F1F1B" w:rsidRPr="00C11FDE">
        <w:rPr>
          <w:rFonts w:ascii="Times New Roman" w:hAnsi="Times New Roman"/>
        </w:rPr>
        <w:t>2023</w:t>
      </w:r>
      <w:r w:rsidRPr="00C11FDE">
        <w:rPr>
          <w:rFonts w:ascii="Times New Roman" w:hAnsi="Times New Roman"/>
        </w:rPr>
        <w:t>.</w:t>
      </w:r>
    </w:p>
    <w:p w14:paraId="460A238D" w14:textId="77777777" w:rsidR="001F1F1B" w:rsidRPr="00C11FDE" w:rsidRDefault="001F1F1B" w:rsidP="001F1F1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88D4C01" w14:textId="70F0271E" w:rsidR="00660751" w:rsidRPr="00C11FDE" w:rsidRDefault="00660751" w:rsidP="003A65B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Dotační program nabývá účinnosti dnem schválení.</w:t>
      </w:r>
    </w:p>
    <w:p w14:paraId="61829076" w14:textId="77777777" w:rsidR="00D01A6E" w:rsidRPr="00C11FD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8459C5A" w14:textId="2A0635A6" w:rsidR="008D44D1" w:rsidRPr="00C11FDE" w:rsidRDefault="008D44D1" w:rsidP="008D44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Na příjemce </w:t>
      </w:r>
      <w:r w:rsidR="0067072B" w:rsidRPr="00C11FDE">
        <w:rPr>
          <w:rFonts w:ascii="Times New Roman" w:hAnsi="Times New Roman"/>
        </w:rPr>
        <w:t>motivačního příspěvku</w:t>
      </w:r>
      <w:r w:rsidRPr="00C11FDE">
        <w:rPr>
          <w:rFonts w:ascii="Times New Roman" w:hAnsi="Times New Roman"/>
        </w:rPr>
        <w:t xml:space="preserve">, kteří obdrželi </w:t>
      </w:r>
      <w:r w:rsidR="0067072B" w:rsidRPr="00C11FDE">
        <w:rPr>
          <w:rFonts w:ascii="Times New Roman" w:hAnsi="Times New Roman"/>
        </w:rPr>
        <w:t>motivační příspěvek</w:t>
      </w:r>
      <w:r w:rsidRPr="00C11FDE">
        <w:rPr>
          <w:rFonts w:ascii="Times New Roman" w:hAnsi="Times New Roman"/>
        </w:rPr>
        <w:t xml:space="preserve"> před vyhlášením tohoto dotačního programu, se vztahují práva a povinnosti, které vyplývají z </w:t>
      </w:r>
      <w:r w:rsidR="0067072B" w:rsidRPr="00C11FDE">
        <w:rPr>
          <w:rFonts w:ascii="Times New Roman" w:hAnsi="Times New Roman"/>
        </w:rPr>
        <w:t>Podmínek pro poskytování motivačních příspěvků Karlovarským krajem určených pro podporu specializačního vzdělávání k výkonu zdravotnického povolání lékaře v oborech všeobecné praktické lékařství a</w:t>
      </w:r>
      <w:r w:rsidR="009952C9" w:rsidRPr="00C11FDE">
        <w:rPr>
          <w:rFonts w:ascii="Times New Roman" w:hAnsi="Times New Roman"/>
        </w:rPr>
        <w:t> </w:t>
      </w:r>
      <w:r w:rsidR="0067072B" w:rsidRPr="00C11FDE">
        <w:rPr>
          <w:rFonts w:ascii="Times New Roman" w:hAnsi="Times New Roman"/>
        </w:rPr>
        <w:t xml:space="preserve">praktické lékařství pro děti a dorost/pediatrie </w:t>
      </w:r>
      <w:r w:rsidRPr="00C11FDE">
        <w:rPr>
          <w:rFonts w:ascii="Times New Roman" w:hAnsi="Times New Roman"/>
        </w:rPr>
        <w:t>účinn</w:t>
      </w:r>
      <w:r w:rsidR="0067072B" w:rsidRPr="00C11FDE">
        <w:rPr>
          <w:rFonts w:ascii="Times New Roman" w:hAnsi="Times New Roman"/>
        </w:rPr>
        <w:t>ých</w:t>
      </w:r>
      <w:r w:rsidRPr="00C11FDE">
        <w:rPr>
          <w:rFonts w:ascii="Times New Roman" w:hAnsi="Times New Roman"/>
        </w:rPr>
        <w:t xml:space="preserve"> před vyhlášením tohoto dotačního programu.</w:t>
      </w:r>
    </w:p>
    <w:p w14:paraId="4B44E617" w14:textId="2D3BD075" w:rsidR="00DA3957" w:rsidRPr="00C11FDE" w:rsidRDefault="00DA3957" w:rsidP="00DA3957">
      <w:pPr>
        <w:spacing w:after="0" w:line="240" w:lineRule="auto"/>
        <w:jc w:val="both"/>
        <w:rPr>
          <w:rFonts w:ascii="Times New Roman" w:hAnsi="Times New Roman"/>
        </w:rPr>
      </w:pPr>
    </w:p>
    <w:p w14:paraId="6AB8D2A5" w14:textId="05695D23" w:rsidR="00DA3957" w:rsidRPr="00C11FDE" w:rsidRDefault="00DA3957" w:rsidP="00DA39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Zastupitelstvo Karlovarského kraje zmocňuje Radu Karlovarského kraje k případnému navýšení finančních prostředků dotačního programu v případě převisu požadovaných finančních prostředků ve způsobilých žádostech nad schválenou alokací dotačního programu.</w:t>
      </w:r>
    </w:p>
    <w:p w14:paraId="2BA226A1" w14:textId="77777777" w:rsidR="00D01A6E" w:rsidRPr="00C11FD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A1EFD" w14:textId="5A64F418" w:rsidR="00546C17" w:rsidRPr="00C11FDE" w:rsidRDefault="00546C17" w:rsidP="00546C1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 xml:space="preserve">Dotace </w:t>
      </w:r>
      <w:r w:rsidR="00157FF6" w:rsidRPr="00C11FDE">
        <w:rPr>
          <w:rFonts w:ascii="Times New Roman" w:hAnsi="Times New Roman"/>
        </w:rPr>
        <w:t xml:space="preserve">může </w:t>
      </w:r>
      <w:r w:rsidRPr="00C11FDE">
        <w:rPr>
          <w:rFonts w:ascii="Times New Roman" w:hAnsi="Times New Roman"/>
        </w:rPr>
        <w:t>podléh</w:t>
      </w:r>
      <w:r w:rsidR="00157FF6" w:rsidRPr="00C11FDE">
        <w:rPr>
          <w:rFonts w:ascii="Times New Roman" w:hAnsi="Times New Roman"/>
        </w:rPr>
        <w:t>at</w:t>
      </w:r>
      <w:r w:rsidRPr="00C11FDE">
        <w:rPr>
          <w:rFonts w:ascii="Times New Roman" w:hAnsi="Times New Roman"/>
        </w:rPr>
        <w:t xml:space="preserve"> dani z příjmů dle zákona č. 586/1992 Sb., o daních z</w:t>
      </w:r>
      <w:r w:rsidR="00EF2815" w:rsidRPr="00C11FDE">
        <w:rPr>
          <w:rFonts w:ascii="Times New Roman" w:hAnsi="Times New Roman"/>
        </w:rPr>
        <w:t> </w:t>
      </w:r>
      <w:r w:rsidRPr="00C11FDE">
        <w:rPr>
          <w:rFonts w:ascii="Times New Roman" w:hAnsi="Times New Roman"/>
        </w:rPr>
        <w:t>příjmů</w:t>
      </w:r>
      <w:r w:rsidR="00EF2815" w:rsidRPr="00C11FDE">
        <w:rPr>
          <w:rFonts w:ascii="Times New Roman" w:hAnsi="Times New Roman"/>
        </w:rPr>
        <w:t>,</w:t>
      </w:r>
      <w:r w:rsidRPr="00C11FDE">
        <w:rPr>
          <w:rFonts w:ascii="Times New Roman" w:hAnsi="Times New Roman"/>
        </w:rPr>
        <w:t xml:space="preserve"> ve znění pozdějších předpisů. </w:t>
      </w:r>
    </w:p>
    <w:p w14:paraId="17AD93B2" w14:textId="77777777" w:rsidR="00D01A6E" w:rsidRPr="00C11FD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C11FD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C11FDE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C11FDE">
        <w:rPr>
          <w:rFonts w:ascii="Times New Roman" w:hAnsi="Times New Roman"/>
          <w:b/>
        </w:rPr>
        <w:t>Přílohy:</w:t>
      </w:r>
    </w:p>
    <w:p w14:paraId="66204FF1" w14:textId="77777777" w:rsidR="00616F58" w:rsidRPr="00C11FDE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C11FDE" w:rsidRDefault="00CB1808" w:rsidP="003A65B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Vzor žádosti o dotaci</w:t>
      </w:r>
    </w:p>
    <w:p w14:paraId="36650897" w14:textId="2204B72B" w:rsidR="00504BB8" w:rsidRPr="00C11FDE" w:rsidRDefault="00504BB8" w:rsidP="00504BB8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11FDE">
        <w:rPr>
          <w:rFonts w:ascii="Times New Roman" w:hAnsi="Times New Roman"/>
        </w:rPr>
        <w:t>Čestné prohlášení žadatele o podporu v režimu de minimis</w:t>
      </w:r>
    </w:p>
    <w:p w14:paraId="56B3B818" w14:textId="21343638" w:rsidR="00210590" w:rsidRPr="00ED6C4F" w:rsidRDefault="00210590" w:rsidP="00ED6C4F">
      <w:pPr>
        <w:spacing w:after="0" w:line="240" w:lineRule="auto"/>
        <w:jc w:val="both"/>
        <w:rPr>
          <w:rFonts w:ascii="Times New Roman" w:hAnsi="Times New Roman"/>
        </w:rPr>
      </w:pPr>
    </w:p>
    <w:p w14:paraId="70A66903" w14:textId="77777777" w:rsidR="00504BB8" w:rsidRPr="00504BB8" w:rsidRDefault="00504BB8" w:rsidP="00504BB8">
      <w:pPr>
        <w:spacing w:after="0" w:line="240" w:lineRule="auto"/>
        <w:jc w:val="both"/>
        <w:rPr>
          <w:rFonts w:ascii="Times New Roman" w:hAnsi="Times New Roman"/>
        </w:rPr>
      </w:pP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57DE" w14:textId="77777777" w:rsidR="005E697C" w:rsidRDefault="005E697C" w:rsidP="00552944">
      <w:pPr>
        <w:spacing w:after="0" w:line="240" w:lineRule="auto"/>
      </w:pPr>
      <w:r>
        <w:separator/>
      </w:r>
    </w:p>
  </w:endnote>
  <w:endnote w:type="continuationSeparator" w:id="0">
    <w:p w14:paraId="1EFEB9CF" w14:textId="77777777" w:rsidR="005E697C" w:rsidRDefault="005E697C" w:rsidP="00552944">
      <w:pPr>
        <w:spacing w:after="0" w:line="240" w:lineRule="auto"/>
      </w:pPr>
      <w:r>
        <w:continuationSeparator/>
      </w:r>
    </w:p>
  </w:endnote>
  <w:endnote w:type="continuationNotice" w:id="1">
    <w:p w14:paraId="63994FC2" w14:textId="77777777" w:rsidR="005E697C" w:rsidRDefault="005E6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351627"/>
      <w:docPartObj>
        <w:docPartGallery w:val="Page Numbers (Bottom of Page)"/>
        <w:docPartUnique/>
      </w:docPartObj>
    </w:sdtPr>
    <w:sdtEndPr/>
    <w:sdtContent>
      <w:p w14:paraId="2F4D13B8" w14:textId="2BB1E891" w:rsidR="00D50E74" w:rsidRDefault="00D50E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60B4C6" w14:textId="17C0866F" w:rsidR="001A0571" w:rsidRPr="00BC4975" w:rsidRDefault="001A0571" w:rsidP="00BC49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178609"/>
      <w:docPartObj>
        <w:docPartGallery w:val="Page Numbers (Bottom of Page)"/>
        <w:docPartUnique/>
      </w:docPartObj>
    </w:sdtPr>
    <w:sdtEndPr/>
    <w:sdtContent>
      <w:p w14:paraId="6935379B" w14:textId="77777777" w:rsidR="00D50E74" w:rsidRDefault="00D50E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35C4" w14:textId="77777777" w:rsidR="005E697C" w:rsidRDefault="005E697C" w:rsidP="00552944">
      <w:pPr>
        <w:spacing w:after="0" w:line="240" w:lineRule="auto"/>
      </w:pPr>
      <w:r>
        <w:separator/>
      </w:r>
    </w:p>
  </w:footnote>
  <w:footnote w:type="continuationSeparator" w:id="0">
    <w:p w14:paraId="355AEBC1" w14:textId="77777777" w:rsidR="005E697C" w:rsidRDefault="005E697C" w:rsidP="00552944">
      <w:pPr>
        <w:spacing w:after="0" w:line="240" w:lineRule="auto"/>
      </w:pPr>
      <w:r>
        <w:continuationSeparator/>
      </w:r>
    </w:p>
  </w:footnote>
  <w:footnote w:type="continuationNotice" w:id="1">
    <w:p w14:paraId="04CE1E35" w14:textId="77777777" w:rsidR="005E697C" w:rsidRDefault="005E697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3D913A3" w14:textId="77777777" w:rsidR="00ED247C" w:rsidRPr="00D72F10" w:rsidRDefault="00ED247C" w:rsidP="00ED247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D340B6" w14:textId="77777777" w:rsidR="00ED247C" w:rsidRPr="00D72F10" w:rsidRDefault="00ED247C" w:rsidP="00ED247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4866608E" w14:textId="77777777" w:rsidR="00ED247C" w:rsidRDefault="00ED247C" w:rsidP="00ED247C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C6A620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CE8"/>
    <w:multiLevelType w:val="hybridMultilevel"/>
    <w:tmpl w:val="8D965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FD1"/>
    <w:multiLevelType w:val="hybridMultilevel"/>
    <w:tmpl w:val="2E7C9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A3142"/>
    <w:multiLevelType w:val="hybridMultilevel"/>
    <w:tmpl w:val="8968C5A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AF21BC"/>
    <w:multiLevelType w:val="hybridMultilevel"/>
    <w:tmpl w:val="3F66BC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A6263"/>
    <w:multiLevelType w:val="hybridMultilevel"/>
    <w:tmpl w:val="79181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970D9"/>
    <w:multiLevelType w:val="hybridMultilevel"/>
    <w:tmpl w:val="86A6EF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A468D"/>
    <w:multiLevelType w:val="hybridMultilevel"/>
    <w:tmpl w:val="844258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755C3"/>
    <w:multiLevelType w:val="hybridMultilevel"/>
    <w:tmpl w:val="80442B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01624"/>
    <w:multiLevelType w:val="hybridMultilevel"/>
    <w:tmpl w:val="26E8DB22"/>
    <w:lvl w:ilvl="0" w:tplc="ED3480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C6586"/>
    <w:multiLevelType w:val="hybridMultilevel"/>
    <w:tmpl w:val="4A3E81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35537D"/>
    <w:multiLevelType w:val="hybridMultilevel"/>
    <w:tmpl w:val="70F867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2883"/>
    <w:multiLevelType w:val="hybridMultilevel"/>
    <w:tmpl w:val="C31CA1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E6AC5"/>
    <w:multiLevelType w:val="hybridMultilevel"/>
    <w:tmpl w:val="9AF2ABEA"/>
    <w:lvl w:ilvl="0" w:tplc="99ACE1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655DB1"/>
    <w:multiLevelType w:val="hybridMultilevel"/>
    <w:tmpl w:val="1756C2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106FA"/>
    <w:multiLevelType w:val="hybridMultilevel"/>
    <w:tmpl w:val="90D4B274"/>
    <w:lvl w:ilvl="0" w:tplc="C5700A7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461"/>
    <w:multiLevelType w:val="hybridMultilevel"/>
    <w:tmpl w:val="69CE6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B64E7"/>
    <w:multiLevelType w:val="hybridMultilevel"/>
    <w:tmpl w:val="8D9299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F86883"/>
    <w:multiLevelType w:val="hybridMultilevel"/>
    <w:tmpl w:val="6A223806"/>
    <w:lvl w:ilvl="0" w:tplc="E51017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C6982"/>
    <w:multiLevelType w:val="hybridMultilevel"/>
    <w:tmpl w:val="76AE8BCC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0554D"/>
    <w:multiLevelType w:val="hybridMultilevel"/>
    <w:tmpl w:val="D76272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14379"/>
    <w:multiLevelType w:val="hybridMultilevel"/>
    <w:tmpl w:val="FE56CF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240431"/>
    <w:multiLevelType w:val="hybridMultilevel"/>
    <w:tmpl w:val="EC8A32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ACC34D4"/>
    <w:multiLevelType w:val="hybridMultilevel"/>
    <w:tmpl w:val="76AE8BCC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9503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35010">
    <w:abstractNumId w:val="24"/>
  </w:num>
  <w:num w:numId="2" w16cid:durableId="1443692696">
    <w:abstractNumId w:val="2"/>
  </w:num>
  <w:num w:numId="3" w16cid:durableId="1020933330">
    <w:abstractNumId w:val="21"/>
  </w:num>
  <w:num w:numId="4" w16cid:durableId="1783181326">
    <w:abstractNumId w:val="29"/>
  </w:num>
  <w:num w:numId="5" w16cid:durableId="1197886789">
    <w:abstractNumId w:val="19"/>
  </w:num>
  <w:num w:numId="6" w16cid:durableId="1853297850">
    <w:abstractNumId w:val="15"/>
  </w:num>
  <w:num w:numId="7" w16cid:durableId="564030983">
    <w:abstractNumId w:val="16"/>
  </w:num>
  <w:num w:numId="8" w16cid:durableId="754741002">
    <w:abstractNumId w:val="3"/>
  </w:num>
  <w:num w:numId="9" w16cid:durableId="700319767">
    <w:abstractNumId w:val="11"/>
  </w:num>
  <w:num w:numId="10" w16cid:durableId="294678626">
    <w:abstractNumId w:val="5"/>
  </w:num>
  <w:num w:numId="11" w16cid:durableId="1433814250">
    <w:abstractNumId w:val="12"/>
  </w:num>
  <w:num w:numId="12" w16cid:durableId="720447811">
    <w:abstractNumId w:val="13"/>
  </w:num>
  <w:num w:numId="13" w16cid:durableId="877666845">
    <w:abstractNumId w:val="22"/>
  </w:num>
  <w:num w:numId="14" w16cid:durableId="1338927805">
    <w:abstractNumId w:val="25"/>
  </w:num>
  <w:num w:numId="15" w16cid:durableId="47923875">
    <w:abstractNumId w:val="9"/>
  </w:num>
  <w:num w:numId="16" w16cid:durableId="1528442809">
    <w:abstractNumId w:val="6"/>
  </w:num>
  <w:num w:numId="17" w16cid:durableId="1379470147">
    <w:abstractNumId w:val="14"/>
  </w:num>
  <w:num w:numId="18" w16cid:durableId="2019237786">
    <w:abstractNumId w:val="32"/>
  </w:num>
  <w:num w:numId="19" w16cid:durableId="1551189496">
    <w:abstractNumId w:val="28"/>
  </w:num>
  <w:num w:numId="20" w16cid:durableId="2139494931">
    <w:abstractNumId w:val="31"/>
  </w:num>
  <w:num w:numId="21" w16cid:durableId="217908672">
    <w:abstractNumId w:val="30"/>
  </w:num>
  <w:num w:numId="22" w16cid:durableId="1960840883">
    <w:abstractNumId w:val="4"/>
  </w:num>
  <w:num w:numId="23" w16cid:durableId="2046052598">
    <w:abstractNumId w:val="18"/>
  </w:num>
  <w:num w:numId="24" w16cid:durableId="1181510966">
    <w:abstractNumId w:val="7"/>
  </w:num>
  <w:num w:numId="25" w16cid:durableId="2073384340">
    <w:abstractNumId w:val="20"/>
  </w:num>
  <w:num w:numId="26" w16cid:durableId="775908651">
    <w:abstractNumId w:val="26"/>
  </w:num>
  <w:num w:numId="27" w16cid:durableId="2116367606">
    <w:abstractNumId w:val="0"/>
  </w:num>
  <w:num w:numId="28" w16cid:durableId="28337078">
    <w:abstractNumId w:val="17"/>
  </w:num>
  <w:num w:numId="29" w16cid:durableId="1333414690">
    <w:abstractNumId w:val="8"/>
  </w:num>
  <w:num w:numId="30" w16cid:durableId="783227454">
    <w:abstractNumId w:val="23"/>
  </w:num>
  <w:num w:numId="31" w16cid:durableId="1038550812">
    <w:abstractNumId w:val="27"/>
  </w:num>
  <w:num w:numId="32" w16cid:durableId="58525322">
    <w:abstractNumId w:val="1"/>
  </w:num>
  <w:num w:numId="33" w16cid:durableId="692262624">
    <w:abstractNumId w:val="10"/>
  </w:num>
  <w:num w:numId="34" w16cid:durableId="1947225810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0A18"/>
    <w:rsid w:val="00001CC5"/>
    <w:rsid w:val="00002B9B"/>
    <w:rsid w:val="00004DEB"/>
    <w:rsid w:val="000131A2"/>
    <w:rsid w:val="00013760"/>
    <w:rsid w:val="000138D5"/>
    <w:rsid w:val="00015241"/>
    <w:rsid w:val="00016F68"/>
    <w:rsid w:val="0002296F"/>
    <w:rsid w:val="00024EC6"/>
    <w:rsid w:val="00025701"/>
    <w:rsid w:val="00037D27"/>
    <w:rsid w:val="00040B2B"/>
    <w:rsid w:val="00043B68"/>
    <w:rsid w:val="00044410"/>
    <w:rsid w:val="00045792"/>
    <w:rsid w:val="00046B8F"/>
    <w:rsid w:val="000500CD"/>
    <w:rsid w:val="00052B48"/>
    <w:rsid w:val="0007056A"/>
    <w:rsid w:val="00072B72"/>
    <w:rsid w:val="0008001E"/>
    <w:rsid w:val="00080BC9"/>
    <w:rsid w:val="00080CF2"/>
    <w:rsid w:val="00085E0D"/>
    <w:rsid w:val="00094B9B"/>
    <w:rsid w:val="000951B2"/>
    <w:rsid w:val="00095A85"/>
    <w:rsid w:val="00095BAF"/>
    <w:rsid w:val="000A6EB8"/>
    <w:rsid w:val="000A7246"/>
    <w:rsid w:val="000B1DBE"/>
    <w:rsid w:val="000B4F95"/>
    <w:rsid w:val="000B650D"/>
    <w:rsid w:val="000C4348"/>
    <w:rsid w:val="000C534C"/>
    <w:rsid w:val="000D116E"/>
    <w:rsid w:val="000D3F3E"/>
    <w:rsid w:val="000D4E67"/>
    <w:rsid w:val="000D5DA1"/>
    <w:rsid w:val="000E03F3"/>
    <w:rsid w:val="000E0F9E"/>
    <w:rsid w:val="000E10B1"/>
    <w:rsid w:val="000F76C5"/>
    <w:rsid w:val="001001A2"/>
    <w:rsid w:val="00102E78"/>
    <w:rsid w:val="001036D7"/>
    <w:rsid w:val="00104FF0"/>
    <w:rsid w:val="00106236"/>
    <w:rsid w:val="00107FB6"/>
    <w:rsid w:val="001168F7"/>
    <w:rsid w:val="001169F1"/>
    <w:rsid w:val="001204A6"/>
    <w:rsid w:val="0012274D"/>
    <w:rsid w:val="001422BA"/>
    <w:rsid w:val="0014297F"/>
    <w:rsid w:val="00146189"/>
    <w:rsid w:val="0014774B"/>
    <w:rsid w:val="00150C2B"/>
    <w:rsid w:val="001532A7"/>
    <w:rsid w:val="001541D6"/>
    <w:rsid w:val="00157FF6"/>
    <w:rsid w:val="0016153A"/>
    <w:rsid w:val="00164422"/>
    <w:rsid w:val="001657F4"/>
    <w:rsid w:val="001708EB"/>
    <w:rsid w:val="00172624"/>
    <w:rsid w:val="0017747E"/>
    <w:rsid w:val="00177D63"/>
    <w:rsid w:val="0018179B"/>
    <w:rsid w:val="00181B4B"/>
    <w:rsid w:val="00182B5B"/>
    <w:rsid w:val="0018524B"/>
    <w:rsid w:val="00185ED2"/>
    <w:rsid w:val="00190F68"/>
    <w:rsid w:val="001954B8"/>
    <w:rsid w:val="001A0571"/>
    <w:rsid w:val="001B120D"/>
    <w:rsid w:val="001B15B8"/>
    <w:rsid w:val="001B2F84"/>
    <w:rsid w:val="001B4283"/>
    <w:rsid w:val="001B62AA"/>
    <w:rsid w:val="001B7629"/>
    <w:rsid w:val="001C07C9"/>
    <w:rsid w:val="001C2606"/>
    <w:rsid w:val="001C68DC"/>
    <w:rsid w:val="001C6B0F"/>
    <w:rsid w:val="001D61E7"/>
    <w:rsid w:val="001D6AB4"/>
    <w:rsid w:val="001E2654"/>
    <w:rsid w:val="001E619A"/>
    <w:rsid w:val="001E7433"/>
    <w:rsid w:val="001F0AF1"/>
    <w:rsid w:val="001F1F1B"/>
    <w:rsid w:val="001F2073"/>
    <w:rsid w:val="001F28FF"/>
    <w:rsid w:val="001F3413"/>
    <w:rsid w:val="001F346D"/>
    <w:rsid w:val="001F5831"/>
    <w:rsid w:val="00206EDB"/>
    <w:rsid w:val="00210590"/>
    <w:rsid w:val="00211CDF"/>
    <w:rsid w:val="002129E1"/>
    <w:rsid w:val="00213DFD"/>
    <w:rsid w:val="002154C9"/>
    <w:rsid w:val="002175D5"/>
    <w:rsid w:val="002177D4"/>
    <w:rsid w:val="00226BF9"/>
    <w:rsid w:val="00226EF2"/>
    <w:rsid w:val="0023330E"/>
    <w:rsid w:val="002345D7"/>
    <w:rsid w:val="002456D8"/>
    <w:rsid w:val="002468CD"/>
    <w:rsid w:val="00250593"/>
    <w:rsid w:val="00252BC0"/>
    <w:rsid w:val="00257B15"/>
    <w:rsid w:val="00261B14"/>
    <w:rsid w:val="00262F9B"/>
    <w:rsid w:val="00265575"/>
    <w:rsid w:val="002704B6"/>
    <w:rsid w:val="0027767E"/>
    <w:rsid w:val="002811EC"/>
    <w:rsid w:val="00284109"/>
    <w:rsid w:val="00287EC1"/>
    <w:rsid w:val="00291EEA"/>
    <w:rsid w:val="00293B26"/>
    <w:rsid w:val="002954AD"/>
    <w:rsid w:val="0029709C"/>
    <w:rsid w:val="002A1449"/>
    <w:rsid w:val="002A74C7"/>
    <w:rsid w:val="002B1ADE"/>
    <w:rsid w:val="002B6BDF"/>
    <w:rsid w:val="002B730D"/>
    <w:rsid w:val="002C3153"/>
    <w:rsid w:val="002D0AE3"/>
    <w:rsid w:val="002D2585"/>
    <w:rsid w:val="002F3C03"/>
    <w:rsid w:val="002F47BE"/>
    <w:rsid w:val="00306F63"/>
    <w:rsid w:val="00307CC6"/>
    <w:rsid w:val="0031162D"/>
    <w:rsid w:val="003233AA"/>
    <w:rsid w:val="00324B60"/>
    <w:rsid w:val="00324E2E"/>
    <w:rsid w:val="00325C57"/>
    <w:rsid w:val="00333CA7"/>
    <w:rsid w:val="003348DE"/>
    <w:rsid w:val="00335B0A"/>
    <w:rsid w:val="003375F5"/>
    <w:rsid w:val="00341486"/>
    <w:rsid w:val="00345783"/>
    <w:rsid w:val="00350493"/>
    <w:rsid w:val="00352AC7"/>
    <w:rsid w:val="00354EE9"/>
    <w:rsid w:val="00355E7A"/>
    <w:rsid w:val="00357548"/>
    <w:rsid w:val="00357FC4"/>
    <w:rsid w:val="0036137B"/>
    <w:rsid w:val="003633DC"/>
    <w:rsid w:val="003644C1"/>
    <w:rsid w:val="00364906"/>
    <w:rsid w:val="003701AE"/>
    <w:rsid w:val="00372D56"/>
    <w:rsid w:val="00373C7B"/>
    <w:rsid w:val="0038191A"/>
    <w:rsid w:val="00385F9A"/>
    <w:rsid w:val="00392E03"/>
    <w:rsid w:val="003967F0"/>
    <w:rsid w:val="003A167E"/>
    <w:rsid w:val="003A3C25"/>
    <w:rsid w:val="003A5B38"/>
    <w:rsid w:val="003A5C80"/>
    <w:rsid w:val="003A65BD"/>
    <w:rsid w:val="003A6A04"/>
    <w:rsid w:val="003B1350"/>
    <w:rsid w:val="003B20D6"/>
    <w:rsid w:val="003B51A5"/>
    <w:rsid w:val="003B771F"/>
    <w:rsid w:val="003C06AF"/>
    <w:rsid w:val="003C39FB"/>
    <w:rsid w:val="003D0D66"/>
    <w:rsid w:val="003D3D80"/>
    <w:rsid w:val="003E1398"/>
    <w:rsid w:val="003E2C92"/>
    <w:rsid w:val="003E3D4E"/>
    <w:rsid w:val="003F4FF8"/>
    <w:rsid w:val="003F534D"/>
    <w:rsid w:val="003F6FC9"/>
    <w:rsid w:val="0040174F"/>
    <w:rsid w:val="004023ED"/>
    <w:rsid w:val="00403E79"/>
    <w:rsid w:val="00406A3B"/>
    <w:rsid w:val="0040794B"/>
    <w:rsid w:val="004111B4"/>
    <w:rsid w:val="00416E8A"/>
    <w:rsid w:val="00425632"/>
    <w:rsid w:val="004264C8"/>
    <w:rsid w:val="00427432"/>
    <w:rsid w:val="00431FB4"/>
    <w:rsid w:val="00437288"/>
    <w:rsid w:val="004405EE"/>
    <w:rsid w:val="00442F76"/>
    <w:rsid w:val="004430BF"/>
    <w:rsid w:val="004473EB"/>
    <w:rsid w:val="004476A5"/>
    <w:rsid w:val="00447AED"/>
    <w:rsid w:val="00454B82"/>
    <w:rsid w:val="00456E0C"/>
    <w:rsid w:val="00456ECA"/>
    <w:rsid w:val="004610C9"/>
    <w:rsid w:val="0046166D"/>
    <w:rsid w:val="00467F93"/>
    <w:rsid w:val="00481E9F"/>
    <w:rsid w:val="004835BD"/>
    <w:rsid w:val="00483812"/>
    <w:rsid w:val="004879D9"/>
    <w:rsid w:val="0049105A"/>
    <w:rsid w:val="004914FB"/>
    <w:rsid w:val="004960D8"/>
    <w:rsid w:val="004A22D5"/>
    <w:rsid w:val="004A2C32"/>
    <w:rsid w:val="004A2F5C"/>
    <w:rsid w:val="004B30C3"/>
    <w:rsid w:val="004B47E8"/>
    <w:rsid w:val="004C2576"/>
    <w:rsid w:val="004C6421"/>
    <w:rsid w:val="004C79FF"/>
    <w:rsid w:val="004D26E1"/>
    <w:rsid w:val="004D6162"/>
    <w:rsid w:val="004D6DFE"/>
    <w:rsid w:val="004E2142"/>
    <w:rsid w:val="004E6514"/>
    <w:rsid w:val="004E76C4"/>
    <w:rsid w:val="004E7A42"/>
    <w:rsid w:val="004E7CB2"/>
    <w:rsid w:val="004F1C29"/>
    <w:rsid w:val="004F4A5E"/>
    <w:rsid w:val="004F546D"/>
    <w:rsid w:val="00501959"/>
    <w:rsid w:val="0050232A"/>
    <w:rsid w:val="00504061"/>
    <w:rsid w:val="00504BB8"/>
    <w:rsid w:val="00511020"/>
    <w:rsid w:val="00513D62"/>
    <w:rsid w:val="00514038"/>
    <w:rsid w:val="0051410A"/>
    <w:rsid w:val="00514979"/>
    <w:rsid w:val="00515C1A"/>
    <w:rsid w:val="005214C9"/>
    <w:rsid w:val="00525469"/>
    <w:rsid w:val="005309F6"/>
    <w:rsid w:val="00533BED"/>
    <w:rsid w:val="00533EC6"/>
    <w:rsid w:val="005445E5"/>
    <w:rsid w:val="00544D1C"/>
    <w:rsid w:val="00546A23"/>
    <w:rsid w:val="00546C17"/>
    <w:rsid w:val="00546EF8"/>
    <w:rsid w:val="00547EBB"/>
    <w:rsid w:val="00552944"/>
    <w:rsid w:val="005574B3"/>
    <w:rsid w:val="005637C7"/>
    <w:rsid w:val="00573A9F"/>
    <w:rsid w:val="00573CCC"/>
    <w:rsid w:val="00577B5B"/>
    <w:rsid w:val="005812DF"/>
    <w:rsid w:val="00585768"/>
    <w:rsid w:val="005859B0"/>
    <w:rsid w:val="005868BC"/>
    <w:rsid w:val="005873F5"/>
    <w:rsid w:val="00590833"/>
    <w:rsid w:val="00590A54"/>
    <w:rsid w:val="00594509"/>
    <w:rsid w:val="00595BA9"/>
    <w:rsid w:val="005A0924"/>
    <w:rsid w:val="005A23C6"/>
    <w:rsid w:val="005A477C"/>
    <w:rsid w:val="005A52EC"/>
    <w:rsid w:val="005B0393"/>
    <w:rsid w:val="005B2922"/>
    <w:rsid w:val="005B430C"/>
    <w:rsid w:val="005B7E5F"/>
    <w:rsid w:val="005C1326"/>
    <w:rsid w:val="005C3EAF"/>
    <w:rsid w:val="005C418E"/>
    <w:rsid w:val="005C54D4"/>
    <w:rsid w:val="005C7A9C"/>
    <w:rsid w:val="005D024F"/>
    <w:rsid w:val="005D44AC"/>
    <w:rsid w:val="005D4B8C"/>
    <w:rsid w:val="005D59F6"/>
    <w:rsid w:val="005D61C5"/>
    <w:rsid w:val="005E335A"/>
    <w:rsid w:val="005E5AE5"/>
    <w:rsid w:val="005E697C"/>
    <w:rsid w:val="005F2214"/>
    <w:rsid w:val="005F360C"/>
    <w:rsid w:val="005F431D"/>
    <w:rsid w:val="005F64FB"/>
    <w:rsid w:val="00606A79"/>
    <w:rsid w:val="0060765C"/>
    <w:rsid w:val="00610324"/>
    <w:rsid w:val="00611AC4"/>
    <w:rsid w:val="00616EAF"/>
    <w:rsid w:val="00616F58"/>
    <w:rsid w:val="00620003"/>
    <w:rsid w:val="0062587D"/>
    <w:rsid w:val="00635A2F"/>
    <w:rsid w:val="00636813"/>
    <w:rsid w:val="00643C0F"/>
    <w:rsid w:val="00651475"/>
    <w:rsid w:val="00653F33"/>
    <w:rsid w:val="006602C9"/>
    <w:rsid w:val="00660751"/>
    <w:rsid w:val="00661E90"/>
    <w:rsid w:val="0066226A"/>
    <w:rsid w:val="006633CE"/>
    <w:rsid w:val="0067072B"/>
    <w:rsid w:val="006714DF"/>
    <w:rsid w:val="00675178"/>
    <w:rsid w:val="00675BB7"/>
    <w:rsid w:val="006804CB"/>
    <w:rsid w:val="006807B3"/>
    <w:rsid w:val="00682EDC"/>
    <w:rsid w:val="006859B1"/>
    <w:rsid w:val="006870D9"/>
    <w:rsid w:val="0068788A"/>
    <w:rsid w:val="00697E3C"/>
    <w:rsid w:val="006A12FD"/>
    <w:rsid w:val="006A1413"/>
    <w:rsid w:val="006A185A"/>
    <w:rsid w:val="006A1F5A"/>
    <w:rsid w:val="006A2828"/>
    <w:rsid w:val="006A2FAA"/>
    <w:rsid w:val="006A302D"/>
    <w:rsid w:val="006A3599"/>
    <w:rsid w:val="006A51F5"/>
    <w:rsid w:val="006A663D"/>
    <w:rsid w:val="006B0BCA"/>
    <w:rsid w:val="006B6790"/>
    <w:rsid w:val="006B7835"/>
    <w:rsid w:val="006B7D36"/>
    <w:rsid w:val="006C2326"/>
    <w:rsid w:val="006C4DF8"/>
    <w:rsid w:val="006E189D"/>
    <w:rsid w:val="006E77AB"/>
    <w:rsid w:val="006F5263"/>
    <w:rsid w:val="006F5F63"/>
    <w:rsid w:val="006F6E7A"/>
    <w:rsid w:val="007117DA"/>
    <w:rsid w:val="00711EED"/>
    <w:rsid w:val="007156D4"/>
    <w:rsid w:val="00717B98"/>
    <w:rsid w:val="0072180E"/>
    <w:rsid w:val="00721AA8"/>
    <w:rsid w:val="007316C9"/>
    <w:rsid w:val="00731CF0"/>
    <w:rsid w:val="007328D2"/>
    <w:rsid w:val="00734E4E"/>
    <w:rsid w:val="00736127"/>
    <w:rsid w:val="007371B1"/>
    <w:rsid w:val="00742A0A"/>
    <w:rsid w:val="0074338A"/>
    <w:rsid w:val="0074471F"/>
    <w:rsid w:val="007521E9"/>
    <w:rsid w:val="007600E1"/>
    <w:rsid w:val="00764E32"/>
    <w:rsid w:val="0076620A"/>
    <w:rsid w:val="007675FA"/>
    <w:rsid w:val="00774073"/>
    <w:rsid w:val="00775E38"/>
    <w:rsid w:val="0077609E"/>
    <w:rsid w:val="00776344"/>
    <w:rsid w:val="007776D2"/>
    <w:rsid w:val="00777C0D"/>
    <w:rsid w:val="00784740"/>
    <w:rsid w:val="00785283"/>
    <w:rsid w:val="0078588E"/>
    <w:rsid w:val="00786B65"/>
    <w:rsid w:val="00786DA4"/>
    <w:rsid w:val="00790192"/>
    <w:rsid w:val="00791B49"/>
    <w:rsid w:val="00791B8A"/>
    <w:rsid w:val="0079334A"/>
    <w:rsid w:val="0079490D"/>
    <w:rsid w:val="007A228D"/>
    <w:rsid w:val="007A2FFC"/>
    <w:rsid w:val="007A497D"/>
    <w:rsid w:val="007A5B1F"/>
    <w:rsid w:val="007B6F8F"/>
    <w:rsid w:val="007B7583"/>
    <w:rsid w:val="007C1C1C"/>
    <w:rsid w:val="007C35D5"/>
    <w:rsid w:val="007D3CC1"/>
    <w:rsid w:val="007D42AF"/>
    <w:rsid w:val="007D7F14"/>
    <w:rsid w:val="007E3A5B"/>
    <w:rsid w:val="007E4839"/>
    <w:rsid w:val="007F7D07"/>
    <w:rsid w:val="008054A9"/>
    <w:rsid w:val="008061F7"/>
    <w:rsid w:val="008119AA"/>
    <w:rsid w:val="0081433C"/>
    <w:rsid w:val="00816F9C"/>
    <w:rsid w:val="00820CF8"/>
    <w:rsid w:val="00830482"/>
    <w:rsid w:val="008350D6"/>
    <w:rsid w:val="0083756E"/>
    <w:rsid w:val="008434F9"/>
    <w:rsid w:val="008479EB"/>
    <w:rsid w:val="00853F88"/>
    <w:rsid w:val="00854F33"/>
    <w:rsid w:val="00855822"/>
    <w:rsid w:val="008631BE"/>
    <w:rsid w:val="0086435F"/>
    <w:rsid w:val="00864A4B"/>
    <w:rsid w:val="0087013C"/>
    <w:rsid w:val="00873464"/>
    <w:rsid w:val="0087434E"/>
    <w:rsid w:val="00875B09"/>
    <w:rsid w:val="00877368"/>
    <w:rsid w:val="008920B1"/>
    <w:rsid w:val="008A05A5"/>
    <w:rsid w:val="008A065F"/>
    <w:rsid w:val="008A589F"/>
    <w:rsid w:val="008A6B5C"/>
    <w:rsid w:val="008B5200"/>
    <w:rsid w:val="008B700D"/>
    <w:rsid w:val="008D1EDC"/>
    <w:rsid w:val="008D3D7D"/>
    <w:rsid w:val="008D44D1"/>
    <w:rsid w:val="008D7834"/>
    <w:rsid w:val="008E0066"/>
    <w:rsid w:val="008E0FA0"/>
    <w:rsid w:val="008E3338"/>
    <w:rsid w:val="008E488D"/>
    <w:rsid w:val="008E4BC5"/>
    <w:rsid w:val="008E662D"/>
    <w:rsid w:val="008F086E"/>
    <w:rsid w:val="008F18CD"/>
    <w:rsid w:val="008F21D8"/>
    <w:rsid w:val="008F2D24"/>
    <w:rsid w:val="00900347"/>
    <w:rsid w:val="0090304F"/>
    <w:rsid w:val="0091214C"/>
    <w:rsid w:val="00912286"/>
    <w:rsid w:val="00914C0E"/>
    <w:rsid w:val="009162DC"/>
    <w:rsid w:val="00922704"/>
    <w:rsid w:val="0092334C"/>
    <w:rsid w:val="00930219"/>
    <w:rsid w:val="009326FB"/>
    <w:rsid w:val="009358A8"/>
    <w:rsid w:val="009363D4"/>
    <w:rsid w:val="00943DC9"/>
    <w:rsid w:val="009457BE"/>
    <w:rsid w:val="00945D50"/>
    <w:rsid w:val="0094728A"/>
    <w:rsid w:val="00950DC7"/>
    <w:rsid w:val="00952588"/>
    <w:rsid w:val="00952D1C"/>
    <w:rsid w:val="00953DEA"/>
    <w:rsid w:val="009577C6"/>
    <w:rsid w:val="0096304F"/>
    <w:rsid w:val="0096533D"/>
    <w:rsid w:val="0096643C"/>
    <w:rsid w:val="00966CBF"/>
    <w:rsid w:val="00973A93"/>
    <w:rsid w:val="00975DE3"/>
    <w:rsid w:val="00976538"/>
    <w:rsid w:val="00980346"/>
    <w:rsid w:val="009812E9"/>
    <w:rsid w:val="0098183A"/>
    <w:rsid w:val="00984488"/>
    <w:rsid w:val="00984C38"/>
    <w:rsid w:val="009903B3"/>
    <w:rsid w:val="009952C9"/>
    <w:rsid w:val="00996F1E"/>
    <w:rsid w:val="009A7AD7"/>
    <w:rsid w:val="009B0408"/>
    <w:rsid w:val="009B0AA4"/>
    <w:rsid w:val="009B22FE"/>
    <w:rsid w:val="009B504C"/>
    <w:rsid w:val="009B584E"/>
    <w:rsid w:val="009B6F7A"/>
    <w:rsid w:val="009B7271"/>
    <w:rsid w:val="009C3E56"/>
    <w:rsid w:val="009C7084"/>
    <w:rsid w:val="009D4456"/>
    <w:rsid w:val="009E0823"/>
    <w:rsid w:val="009E4930"/>
    <w:rsid w:val="009E5B82"/>
    <w:rsid w:val="009E63B6"/>
    <w:rsid w:val="009F2D8E"/>
    <w:rsid w:val="009F3525"/>
    <w:rsid w:val="009F6B8B"/>
    <w:rsid w:val="00A02FC4"/>
    <w:rsid w:val="00A0376E"/>
    <w:rsid w:val="00A06357"/>
    <w:rsid w:val="00A064DD"/>
    <w:rsid w:val="00A0776F"/>
    <w:rsid w:val="00A12F63"/>
    <w:rsid w:val="00A15C06"/>
    <w:rsid w:val="00A348CA"/>
    <w:rsid w:val="00A34FA3"/>
    <w:rsid w:val="00A40270"/>
    <w:rsid w:val="00A41E3F"/>
    <w:rsid w:val="00A52A8E"/>
    <w:rsid w:val="00A53103"/>
    <w:rsid w:val="00A66897"/>
    <w:rsid w:val="00A67758"/>
    <w:rsid w:val="00A757B2"/>
    <w:rsid w:val="00A7685A"/>
    <w:rsid w:val="00A83CC8"/>
    <w:rsid w:val="00A8461D"/>
    <w:rsid w:val="00A91135"/>
    <w:rsid w:val="00A919F6"/>
    <w:rsid w:val="00A97834"/>
    <w:rsid w:val="00AA5BF2"/>
    <w:rsid w:val="00AB449D"/>
    <w:rsid w:val="00AB4A56"/>
    <w:rsid w:val="00AB4F3B"/>
    <w:rsid w:val="00AB55F1"/>
    <w:rsid w:val="00AB6BE1"/>
    <w:rsid w:val="00AC1B03"/>
    <w:rsid w:val="00AC5052"/>
    <w:rsid w:val="00AC5D52"/>
    <w:rsid w:val="00AC619E"/>
    <w:rsid w:val="00AD111B"/>
    <w:rsid w:val="00AD1F19"/>
    <w:rsid w:val="00AD214A"/>
    <w:rsid w:val="00AE56E8"/>
    <w:rsid w:val="00AF0B19"/>
    <w:rsid w:val="00AF0CEF"/>
    <w:rsid w:val="00AF36B1"/>
    <w:rsid w:val="00AF3E8F"/>
    <w:rsid w:val="00AF4D6F"/>
    <w:rsid w:val="00B05EBF"/>
    <w:rsid w:val="00B0606D"/>
    <w:rsid w:val="00B064D9"/>
    <w:rsid w:val="00B07ABF"/>
    <w:rsid w:val="00B118D6"/>
    <w:rsid w:val="00B12821"/>
    <w:rsid w:val="00B178F3"/>
    <w:rsid w:val="00B23645"/>
    <w:rsid w:val="00B26A5A"/>
    <w:rsid w:val="00B31F3C"/>
    <w:rsid w:val="00B35C58"/>
    <w:rsid w:val="00B412E0"/>
    <w:rsid w:val="00B44E76"/>
    <w:rsid w:val="00B539A8"/>
    <w:rsid w:val="00B561C5"/>
    <w:rsid w:val="00B5704D"/>
    <w:rsid w:val="00B6431F"/>
    <w:rsid w:val="00B66C1F"/>
    <w:rsid w:val="00B7233E"/>
    <w:rsid w:val="00B72D2C"/>
    <w:rsid w:val="00B75157"/>
    <w:rsid w:val="00B80548"/>
    <w:rsid w:val="00B80960"/>
    <w:rsid w:val="00B81444"/>
    <w:rsid w:val="00B82BFA"/>
    <w:rsid w:val="00B844C2"/>
    <w:rsid w:val="00B85C26"/>
    <w:rsid w:val="00B90D41"/>
    <w:rsid w:val="00B9377A"/>
    <w:rsid w:val="00B97C4C"/>
    <w:rsid w:val="00BA0405"/>
    <w:rsid w:val="00BA2B8D"/>
    <w:rsid w:val="00BA2D20"/>
    <w:rsid w:val="00BA3FBE"/>
    <w:rsid w:val="00BA42B3"/>
    <w:rsid w:val="00BA5C13"/>
    <w:rsid w:val="00BB13D0"/>
    <w:rsid w:val="00BB1E82"/>
    <w:rsid w:val="00BB32DD"/>
    <w:rsid w:val="00BC00D6"/>
    <w:rsid w:val="00BC1690"/>
    <w:rsid w:val="00BC2F0D"/>
    <w:rsid w:val="00BC3A7F"/>
    <w:rsid w:val="00BC4975"/>
    <w:rsid w:val="00BC551D"/>
    <w:rsid w:val="00BC58AC"/>
    <w:rsid w:val="00BD07B9"/>
    <w:rsid w:val="00BD2B03"/>
    <w:rsid w:val="00BE20F8"/>
    <w:rsid w:val="00BE31EB"/>
    <w:rsid w:val="00BF1C4C"/>
    <w:rsid w:val="00BF5441"/>
    <w:rsid w:val="00BF67F7"/>
    <w:rsid w:val="00C05956"/>
    <w:rsid w:val="00C11D51"/>
    <w:rsid w:val="00C11FDE"/>
    <w:rsid w:val="00C134DF"/>
    <w:rsid w:val="00C151D3"/>
    <w:rsid w:val="00C154BF"/>
    <w:rsid w:val="00C254D0"/>
    <w:rsid w:val="00C2560F"/>
    <w:rsid w:val="00C32BC0"/>
    <w:rsid w:val="00C4292F"/>
    <w:rsid w:val="00C44B6B"/>
    <w:rsid w:val="00C4528F"/>
    <w:rsid w:val="00C46020"/>
    <w:rsid w:val="00C46CBB"/>
    <w:rsid w:val="00C479D9"/>
    <w:rsid w:val="00C54E7D"/>
    <w:rsid w:val="00C55180"/>
    <w:rsid w:val="00C552D9"/>
    <w:rsid w:val="00C617BF"/>
    <w:rsid w:val="00C646F9"/>
    <w:rsid w:val="00C674FC"/>
    <w:rsid w:val="00C74152"/>
    <w:rsid w:val="00C75A5B"/>
    <w:rsid w:val="00C8355D"/>
    <w:rsid w:val="00C85450"/>
    <w:rsid w:val="00C859CC"/>
    <w:rsid w:val="00C87B5E"/>
    <w:rsid w:val="00C93834"/>
    <w:rsid w:val="00C93D77"/>
    <w:rsid w:val="00C94804"/>
    <w:rsid w:val="00CA16FE"/>
    <w:rsid w:val="00CA1A5C"/>
    <w:rsid w:val="00CB06AB"/>
    <w:rsid w:val="00CB086A"/>
    <w:rsid w:val="00CB1808"/>
    <w:rsid w:val="00CB3C34"/>
    <w:rsid w:val="00CB681C"/>
    <w:rsid w:val="00CB78C3"/>
    <w:rsid w:val="00CC385A"/>
    <w:rsid w:val="00CC478A"/>
    <w:rsid w:val="00CC487E"/>
    <w:rsid w:val="00CC63B6"/>
    <w:rsid w:val="00CC705D"/>
    <w:rsid w:val="00CD1174"/>
    <w:rsid w:val="00CD25E4"/>
    <w:rsid w:val="00CD3AB9"/>
    <w:rsid w:val="00CE3A62"/>
    <w:rsid w:val="00CE4DE3"/>
    <w:rsid w:val="00CE7628"/>
    <w:rsid w:val="00CF097D"/>
    <w:rsid w:val="00CF4058"/>
    <w:rsid w:val="00D01A6E"/>
    <w:rsid w:val="00D04829"/>
    <w:rsid w:val="00D052F8"/>
    <w:rsid w:val="00D11937"/>
    <w:rsid w:val="00D15DF1"/>
    <w:rsid w:val="00D17875"/>
    <w:rsid w:val="00D17F23"/>
    <w:rsid w:val="00D22AC8"/>
    <w:rsid w:val="00D27529"/>
    <w:rsid w:val="00D303E6"/>
    <w:rsid w:val="00D31D14"/>
    <w:rsid w:val="00D36877"/>
    <w:rsid w:val="00D47265"/>
    <w:rsid w:val="00D50E74"/>
    <w:rsid w:val="00D64C6E"/>
    <w:rsid w:val="00D658AD"/>
    <w:rsid w:val="00D704B0"/>
    <w:rsid w:val="00D7076B"/>
    <w:rsid w:val="00D72F10"/>
    <w:rsid w:val="00D734AC"/>
    <w:rsid w:val="00D74EA2"/>
    <w:rsid w:val="00D7592A"/>
    <w:rsid w:val="00D7607E"/>
    <w:rsid w:val="00D863D1"/>
    <w:rsid w:val="00D8687E"/>
    <w:rsid w:val="00D909B1"/>
    <w:rsid w:val="00D91ED2"/>
    <w:rsid w:val="00D96998"/>
    <w:rsid w:val="00DA2607"/>
    <w:rsid w:val="00DA26EC"/>
    <w:rsid w:val="00DA3957"/>
    <w:rsid w:val="00DB078A"/>
    <w:rsid w:val="00DB48EB"/>
    <w:rsid w:val="00DB6517"/>
    <w:rsid w:val="00DC251F"/>
    <w:rsid w:val="00DC6207"/>
    <w:rsid w:val="00DC78CA"/>
    <w:rsid w:val="00DC7B6C"/>
    <w:rsid w:val="00DD1ECD"/>
    <w:rsid w:val="00DD4958"/>
    <w:rsid w:val="00DE257C"/>
    <w:rsid w:val="00DE273C"/>
    <w:rsid w:val="00DE7219"/>
    <w:rsid w:val="00DE78C5"/>
    <w:rsid w:val="00DF0A7F"/>
    <w:rsid w:val="00DF32DA"/>
    <w:rsid w:val="00DF4813"/>
    <w:rsid w:val="00DF48DA"/>
    <w:rsid w:val="00DF4988"/>
    <w:rsid w:val="00DF5EFE"/>
    <w:rsid w:val="00DF715F"/>
    <w:rsid w:val="00DF78CD"/>
    <w:rsid w:val="00E011B9"/>
    <w:rsid w:val="00E04F16"/>
    <w:rsid w:val="00E050B3"/>
    <w:rsid w:val="00E05137"/>
    <w:rsid w:val="00E06533"/>
    <w:rsid w:val="00E11BF3"/>
    <w:rsid w:val="00E1209C"/>
    <w:rsid w:val="00E13B58"/>
    <w:rsid w:val="00E14430"/>
    <w:rsid w:val="00E20333"/>
    <w:rsid w:val="00E20D60"/>
    <w:rsid w:val="00E21659"/>
    <w:rsid w:val="00E36ADE"/>
    <w:rsid w:val="00E376C7"/>
    <w:rsid w:val="00E4466C"/>
    <w:rsid w:val="00E51000"/>
    <w:rsid w:val="00E556BA"/>
    <w:rsid w:val="00E55968"/>
    <w:rsid w:val="00E7206F"/>
    <w:rsid w:val="00E720B1"/>
    <w:rsid w:val="00E7454F"/>
    <w:rsid w:val="00E768A5"/>
    <w:rsid w:val="00E8682F"/>
    <w:rsid w:val="00E869C4"/>
    <w:rsid w:val="00E9660B"/>
    <w:rsid w:val="00EA04F4"/>
    <w:rsid w:val="00EA50A3"/>
    <w:rsid w:val="00EB0641"/>
    <w:rsid w:val="00EB09F3"/>
    <w:rsid w:val="00EB17D9"/>
    <w:rsid w:val="00EB1BF8"/>
    <w:rsid w:val="00EB5FDA"/>
    <w:rsid w:val="00EC1870"/>
    <w:rsid w:val="00EC66B9"/>
    <w:rsid w:val="00EC795D"/>
    <w:rsid w:val="00ED1A5B"/>
    <w:rsid w:val="00ED221B"/>
    <w:rsid w:val="00ED247C"/>
    <w:rsid w:val="00ED69E1"/>
    <w:rsid w:val="00ED6C4F"/>
    <w:rsid w:val="00ED7AC8"/>
    <w:rsid w:val="00EE4B13"/>
    <w:rsid w:val="00EF062D"/>
    <w:rsid w:val="00EF132E"/>
    <w:rsid w:val="00EF2815"/>
    <w:rsid w:val="00EF71CC"/>
    <w:rsid w:val="00EF7484"/>
    <w:rsid w:val="00F002BF"/>
    <w:rsid w:val="00F00AEC"/>
    <w:rsid w:val="00F031AB"/>
    <w:rsid w:val="00F04DAA"/>
    <w:rsid w:val="00F06AFC"/>
    <w:rsid w:val="00F07865"/>
    <w:rsid w:val="00F13BED"/>
    <w:rsid w:val="00F15642"/>
    <w:rsid w:val="00F17B81"/>
    <w:rsid w:val="00F17E88"/>
    <w:rsid w:val="00F21FA0"/>
    <w:rsid w:val="00F24A49"/>
    <w:rsid w:val="00F26C61"/>
    <w:rsid w:val="00F26FBA"/>
    <w:rsid w:val="00F30735"/>
    <w:rsid w:val="00F30A37"/>
    <w:rsid w:val="00F35282"/>
    <w:rsid w:val="00F40AC8"/>
    <w:rsid w:val="00F40C6D"/>
    <w:rsid w:val="00F434D7"/>
    <w:rsid w:val="00F5390F"/>
    <w:rsid w:val="00F54D66"/>
    <w:rsid w:val="00F55213"/>
    <w:rsid w:val="00F640CA"/>
    <w:rsid w:val="00F656A7"/>
    <w:rsid w:val="00F65B63"/>
    <w:rsid w:val="00F719E0"/>
    <w:rsid w:val="00F74ACD"/>
    <w:rsid w:val="00F840CD"/>
    <w:rsid w:val="00F8564A"/>
    <w:rsid w:val="00F86A83"/>
    <w:rsid w:val="00F91EA5"/>
    <w:rsid w:val="00F95A8E"/>
    <w:rsid w:val="00F9613D"/>
    <w:rsid w:val="00F97AFD"/>
    <w:rsid w:val="00FA06A6"/>
    <w:rsid w:val="00FA097B"/>
    <w:rsid w:val="00FA45AD"/>
    <w:rsid w:val="00FA4A22"/>
    <w:rsid w:val="00FA7F15"/>
    <w:rsid w:val="00FB463A"/>
    <w:rsid w:val="00FB77B0"/>
    <w:rsid w:val="00FC059E"/>
    <w:rsid w:val="00FC4360"/>
    <w:rsid w:val="00FD3DF8"/>
    <w:rsid w:val="00FD74C4"/>
    <w:rsid w:val="00FE1A01"/>
    <w:rsid w:val="00FE570D"/>
    <w:rsid w:val="00FE5C1F"/>
    <w:rsid w:val="00FE5EF6"/>
    <w:rsid w:val="00FF68F0"/>
    <w:rsid w:val="04BB6D19"/>
    <w:rsid w:val="061FD11D"/>
    <w:rsid w:val="0762BAF0"/>
    <w:rsid w:val="0D900182"/>
    <w:rsid w:val="16CCC77E"/>
    <w:rsid w:val="1ED7B4F3"/>
    <w:rsid w:val="23459C58"/>
    <w:rsid w:val="272DEBE3"/>
    <w:rsid w:val="2A626B00"/>
    <w:rsid w:val="39EDCA1C"/>
    <w:rsid w:val="46D730CC"/>
    <w:rsid w:val="4B143D2B"/>
    <w:rsid w:val="4CB00D8C"/>
    <w:rsid w:val="5097A942"/>
    <w:rsid w:val="5489244B"/>
    <w:rsid w:val="570A6BAA"/>
    <w:rsid w:val="57F36A51"/>
    <w:rsid w:val="5982F29F"/>
    <w:rsid w:val="5A3A1EE6"/>
    <w:rsid w:val="6310AC88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F65B63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C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F29D471A68C469C04CEE0ABC64200" ma:contentTypeVersion="17" ma:contentTypeDescription="Create a new document." ma:contentTypeScope="" ma:versionID="80d0a10398333d25c85344ce6fcad3d8">
  <xsd:schema xmlns:xsd="http://www.w3.org/2001/XMLSchema" xmlns:xs="http://www.w3.org/2001/XMLSchema" xmlns:p="http://schemas.microsoft.com/office/2006/metadata/properties" xmlns:ns2="740be294-62a9-4336-899d-4a1b1b92d61b" xmlns:ns3="61d128ea-d0e3-49fb-a491-efe3e7a441ce" targetNamespace="http://schemas.microsoft.com/office/2006/metadata/properties" ma:root="true" ma:fieldsID="83176ac51714356787a7f2c75dc417b2" ns2:_="" ns3:_="">
    <xsd:import namespace="740be294-62a9-4336-899d-4a1b1b92d61b"/>
    <xsd:import namespace="61d128ea-d0e3-49fb-a491-efe3e7a441ce"/>
    <xsd:element name="properties">
      <xsd:complexType>
        <xsd:sequence>
          <xsd:element name="documentManagement">
            <xsd:complexType>
              <xsd:all>
                <xsd:element ref="ns2:Pred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e294-62a9-4336-899d-4a1b1b92d61b" elementFormDefault="qualified">
    <xsd:import namespace="http://schemas.microsoft.com/office/2006/documentManagement/types"/>
    <xsd:import namespace="http://schemas.microsoft.com/office/infopath/2007/PartnerControls"/>
    <xsd:element name="Predpis" ma:index="8" nillable="true" ma:displayName="Predpis" ma:list="{24af59be-3b01-433e-b2ca-a93a11c1c558}" ma:internalName="Predpis" ma:readOnly="false" ma:showField="Evidencni_cislo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412a42-3967-4216-87ac-101c16cfa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128ea-d0e3-49fb-a491-efe3e7a441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2afa2a-d55b-46c4-aa7e-6a686f257454}" ma:internalName="TaxCatchAll" ma:showField="CatchAllData" ma:web="61d128ea-d0e3-49fb-a491-efe3e7a4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dpis xmlns="740be294-62a9-4336-899d-4a1b1b92d61b">456</Predpis>
    <TaxCatchAll xmlns="61d128ea-d0e3-49fb-a491-efe3e7a441ce" xsi:nil="true"/>
    <lcf76f155ced4ddcb4097134ff3c332f xmlns="740be294-62a9-4336-899d-4a1b1b92d6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4B894-8E55-4A47-A090-48BF18922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e294-62a9-4336-899d-4a1b1b92d61b"/>
    <ds:schemaRef ds:uri="61d128ea-d0e3-49fb-a491-efe3e7a44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  <ds:schemaRef ds:uri="740be294-62a9-4336-899d-4a1b1b92d61b"/>
    <ds:schemaRef ds:uri="61d128ea-d0e3-49fb-a491-efe3e7a441ce"/>
  </ds:schemaRefs>
</ds:datastoreItem>
</file>

<file path=customXml/itemProps3.xml><?xml version="1.0" encoding="utf-8"?>
<ds:datastoreItem xmlns:ds="http://schemas.openxmlformats.org/officeDocument/2006/customXml" ds:itemID="{F249535C-5BC1-40A0-BF5A-008516009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5360</Words>
  <Characters>31627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/vnitrni_predpisy_publikovane_prilohy/PR_05_2024_p_1.docx</vt:lpstr>
    </vt:vector>
  </TitlesOfParts>
  <Company>Karlovarský kraj Krajský úřad</Company>
  <LinksUpToDate>false</LinksUpToDate>
  <CharactersWithSpaces>36914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/vnitrni_predpisy_publikovane_prilohy/PR_05_2024_p_1.docx</dc:title>
  <dc:subject/>
  <dc:creator>Kolařík Karel</dc:creator>
  <cp:keywords>Kol</cp:keywords>
  <cp:lastModifiedBy>Lapešová Jitka</cp:lastModifiedBy>
  <cp:revision>2</cp:revision>
  <cp:lastPrinted>2025-07-08T08:49:00Z</cp:lastPrinted>
  <dcterms:created xsi:type="dcterms:W3CDTF">2025-09-09T11:53:00Z</dcterms:created>
  <dcterms:modified xsi:type="dcterms:W3CDTF">2025-09-09T11:53:00Z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0x010100D5AF29D471A68C469C04CEE0ABC64200</vt:lpwstr>
  </property>
  <property fmtid="{D5CDD505-2E9C-101B-9397-08002B2CF9AE}" pid="3" name="MediaServiceImageTags">
    <vt:lpwstr/>
  </property>
</Properties>
</file>