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CCB3" w14:textId="19F43114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KK-číslo/rok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  <w:t>70891168</w:t>
      </w:r>
    </w:p>
    <w:p w14:paraId="516BA3ED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DIČ: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CZ70891168</w:t>
      </w:r>
    </w:p>
    <w:p w14:paraId="56A3C728" w14:textId="77777777" w:rsidR="00567772" w:rsidRDefault="00CC11A9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3D1708" w:rsidRPr="003D1708">
        <w:rPr>
          <w:rFonts w:eastAsia="Times New Roman"/>
          <w:color w:val="000000" w:themeColor="text1"/>
          <w:lang w:eastAsia="cs-CZ"/>
        </w:rPr>
        <w:t xml:space="preserve">Ing. Jan Vrba, </w:t>
      </w:r>
      <w:r w:rsidR="00567772" w:rsidRPr="00567772">
        <w:rPr>
          <w:rFonts w:eastAsia="Times New Roman"/>
          <w:color w:val="000000" w:themeColor="text1"/>
          <w:lang w:eastAsia="cs-CZ"/>
        </w:rPr>
        <w:t>radní pro oblast životního prostředí a energetiky</w:t>
      </w:r>
    </w:p>
    <w:p w14:paraId="03098D30" w14:textId="2EED09F5" w:rsidR="003D1708" w:rsidRDefault="00CC11A9" w:rsidP="003D1708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3D1708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a.s.</w:t>
      </w:r>
    </w:p>
    <w:p w14:paraId="765BC0C8" w14:textId="51EC87E1" w:rsidR="00CC11A9" w:rsidRPr="002D3284" w:rsidRDefault="003D1708" w:rsidP="003D1708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2CC20D2E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B37028" w:rsidRPr="00B37028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AA46F65" w14:textId="77777777" w:rsidR="00CC11A9" w:rsidRPr="002D3284" w:rsidRDefault="00560154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highlight w:val="yellow"/>
          <w:lang w:eastAsia="cs-CZ"/>
        </w:rPr>
      </w:pPr>
      <w:proofErr w:type="spellStart"/>
      <w:r w:rsidRPr="002D3284">
        <w:rPr>
          <w:rFonts w:eastAsia="Times New Roman"/>
          <w:b/>
          <w:bCs/>
          <w:color w:val="000000" w:themeColor="text1"/>
          <w:highlight w:val="yellow"/>
          <w:lang w:eastAsia="cs-CZ"/>
        </w:rPr>
        <w:t>o</w:t>
      </w:r>
      <w:r w:rsidR="00CC11A9" w:rsidRPr="002D3284">
        <w:rPr>
          <w:rFonts w:eastAsia="Times New Roman"/>
          <w:b/>
          <w:bCs/>
          <w:color w:val="000000" w:themeColor="text1"/>
          <w:highlight w:val="yellow"/>
          <w:lang w:eastAsia="cs-CZ"/>
        </w:rPr>
        <w:t>bchodní</w:t>
      </w:r>
      <w:r w:rsidRPr="002D3284">
        <w:rPr>
          <w:rFonts w:eastAsia="Times New Roman"/>
          <w:b/>
          <w:bCs/>
          <w:color w:val="000000" w:themeColor="text1"/>
          <w:highlight w:val="yellow"/>
          <w:lang w:eastAsia="cs-CZ"/>
        </w:rPr>
        <w:t>_</w:t>
      </w:r>
      <w:r w:rsidR="00CC11A9" w:rsidRPr="002D3284">
        <w:rPr>
          <w:rFonts w:eastAsia="Times New Roman"/>
          <w:b/>
          <w:bCs/>
          <w:color w:val="000000" w:themeColor="text1"/>
          <w:highlight w:val="yellow"/>
          <w:lang w:eastAsia="cs-CZ"/>
        </w:rPr>
        <w:t>firma</w:t>
      </w:r>
      <w:proofErr w:type="spellEnd"/>
    </w:p>
    <w:p w14:paraId="7152572C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Pr="002D3284">
        <w:rPr>
          <w:rFonts w:eastAsia="Times New Roman"/>
          <w:bCs/>
          <w:color w:val="000000" w:themeColor="text1"/>
          <w:highlight w:val="yellow"/>
          <w:lang w:eastAsia="cs-CZ"/>
        </w:rPr>
        <w:t>sídl</w:t>
      </w:r>
      <w:r w:rsidR="00560154" w:rsidRPr="002D3284">
        <w:rPr>
          <w:rFonts w:eastAsia="Times New Roman"/>
          <w:bCs/>
          <w:color w:val="000000" w:themeColor="text1"/>
          <w:highlight w:val="yellow"/>
          <w:lang w:eastAsia="cs-CZ"/>
        </w:rPr>
        <w:t>o</w:t>
      </w:r>
    </w:p>
    <w:p w14:paraId="7EE718E2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Pr="002D3284">
        <w:rPr>
          <w:rFonts w:eastAsia="Times New Roman"/>
          <w:bCs/>
          <w:color w:val="000000" w:themeColor="text1"/>
          <w:highlight w:val="yellow"/>
          <w:lang w:eastAsia="cs-CZ"/>
        </w:rPr>
        <w:t>IČO</w:t>
      </w:r>
    </w:p>
    <w:p w14:paraId="02B29782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DIČ: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Pr="002D3284">
        <w:rPr>
          <w:rFonts w:eastAsia="Times New Roman"/>
          <w:bCs/>
          <w:color w:val="000000" w:themeColor="text1"/>
          <w:highlight w:val="yellow"/>
          <w:lang w:eastAsia="cs-CZ"/>
        </w:rPr>
        <w:t>DI</w:t>
      </w:r>
      <w:r w:rsidR="00560154" w:rsidRPr="002D3284">
        <w:rPr>
          <w:rFonts w:eastAsia="Times New Roman"/>
          <w:bCs/>
          <w:color w:val="000000" w:themeColor="text1"/>
          <w:highlight w:val="yellow"/>
          <w:lang w:eastAsia="cs-CZ"/>
        </w:rPr>
        <w:t>Č (jen u plátce DPH)</w:t>
      </w:r>
    </w:p>
    <w:p w14:paraId="5B9FA43D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proofErr w:type="spellStart"/>
      <w:r w:rsidRPr="002D3284">
        <w:rPr>
          <w:rFonts w:eastAsia="Times New Roman"/>
          <w:color w:val="000000" w:themeColor="text1"/>
          <w:highlight w:val="yellow"/>
          <w:lang w:eastAsia="cs-CZ"/>
        </w:rPr>
        <w:t>statutární</w:t>
      </w:r>
      <w:r w:rsidR="00560154" w:rsidRPr="002D3284">
        <w:rPr>
          <w:rFonts w:eastAsia="Times New Roman"/>
          <w:color w:val="000000" w:themeColor="text1"/>
          <w:highlight w:val="yellow"/>
          <w:lang w:eastAsia="cs-CZ"/>
        </w:rPr>
        <w:t>_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zástupce_nebo_oprávněná</w:t>
      </w:r>
      <w:r w:rsidR="00560154" w:rsidRPr="002D3284">
        <w:rPr>
          <w:rFonts w:eastAsia="Times New Roman"/>
          <w:color w:val="000000" w:themeColor="text1"/>
          <w:highlight w:val="yellow"/>
          <w:lang w:eastAsia="cs-CZ"/>
        </w:rPr>
        <w:t>_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osoba</w:t>
      </w:r>
      <w:proofErr w:type="spellEnd"/>
    </w:p>
    <w:p w14:paraId="166C9F44" w14:textId="37CB4F17" w:rsidR="00F40594" w:rsidRPr="002D3284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6F3B01">
        <w:rPr>
          <w:rFonts w:eastAsia="Times New Roman"/>
          <w:color w:val="000000" w:themeColor="text1"/>
          <w:lang w:eastAsia="cs-CZ"/>
        </w:rPr>
        <w:tab/>
      </w:r>
      <w:r w:rsidR="006F3B01" w:rsidRPr="006F3B01">
        <w:rPr>
          <w:rFonts w:eastAsia="Times New Roman"/>
          <w:color w:val="000000" w:themeColor="text1"/>
          <w:highlight w:val="yellow"/>
          <w:lang w:eastAsia="cs-CZ"/>
        </w:rPr>
        <w:t>banka</w:t>
      </w:r>
    </w:p>
    <w:p w14:paraId="6026A4C8" w14:textId="20DA8CE4" w:rsidR="00CC11A9" w:rsidRPr="002D3284" w:rsidRDefault="006F3B01" w:rsidP="006F3B01">
      <w:pPr>
        <w:spacing w:after="0" w:line="240" w:lineRule="auto"/>
        <w:rPr>
          <w:rFonts w:eastAsia="Times New Roman"/>
          <w:color w:val="000000" w:themeColor="text1"/>
          <w:highlight w:val="yellow"/>
          <w:lang w:eastAsia="cs-CZ"/>
        </w:rPr>
      </w:pPr>
      <w:r w:rsidRPr="006F3B01">
        <w:rPr>
          <w:rFonts w:eastAsia="Times New Roman"/>
          <w:color w:val="000000" w:themeColor="text1"/>
          <w:lang w:eastAsia="cs-CZ"/>
        </w:rPr>
        <w:t>Č</w:t>
      </w:r>
      <w:r w:rsidR="00CC11A9" w:rsidRPr="006F3B01">
        <w:rPr>
          <w:rFonts w:eastAsia="Times New Roman"/>
          <w:color w:val="000000" w:themeColor="text1"/>
          <w:lang w:eastAsia="cs-CZ"/>
        </w:rPr>
        <w:t>íslo účtu:</w:t>
      </w:r>
      <w:r w:rsidR="00CC11A9" w:rsidRPr="006F3B01">
        <w:rPr>
          <w:rFonts w:eastAsia="Times New Roman"/>
          <w:color w:val="000000" w:themeColor="text1"/>
          <w:lang w:eastAsia="cs-CZ"/>
        </w:rPr>
        <w:tab/>
      </w:r>
      <w:r w:rsidRPr="006F3B01">
        <w:rPr>
          <w:rFonts w:eastAsia="Times New Roman"/>
          <w:color w:val="000000" w:themeColor="text1"/>
          <w:lang w:eastAsia="cs-CZ"/>
        </w:rPr>
        <w:tab/>
      </w:r>
      <w:proofErr w:type="spellStart"/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číslo</w:t>
      </w:r>
      <w:r w:rsidR="00560154" w:rsidRPr="002D3284">
        <w:rPr>
          <w:rFonts w:eastAsia="Times New Roman"/>
          <w:color w:val="000000" w:themeColor="text1"/>
          <w:highlight w:val="yellow"/>
          <w:lang w:eastAsia="cs-CZ"/>
        </w:rPr>
        <w:t>_</w:t>
      </w:r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účtu</w:t>
      </w:r>
      <w:proofErr w:type="spellEnd"/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/</w:t>
      </w:r>
      <w:proofErr w:type="spellStart"/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kód</w:t>
      </w:r>
      <w:r w:rsidR="00560154" w:rsidRPr="002D3284">
        <w:rPr>
          <w:rFonts w:eastAsia="Times New Roman"/>
          <w:color w:val="000000" w:themeColor="text1"/>
          <w:highlight w:val="yellow"/>
          <w:lang w:eastAsia="cs-CZ"/>
        </w:rPr>
        <w:t>_</w:t>
      </w:r>
      <w:r w:rsidR="00CC11A9" w:rsidRPr="002D3284">
        <w:rPr>
          <w:rFonts w:eastAsia="Times New Roman"/>
          <w:color w:val="000000" w:themeColor="text1"/>
          <w:highlight w:val="yellow"/>
          <w:lang w:eastAsia="cs-CZ"/>
        </w:rPr>
        <w:t>banky</w:t>
      </w:r>
      <w:proofErr w:type="spellEnd"/>
    </w:p>
    <w:p w14:paraId="458C6585" w14:textId="33FF07B2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E-mail: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e</w:t>
      </w:r>
      <w:r w:rsidR="004C3CDF" w:rsidRPr="002D3284">
        <w:rPr>
          <w:rFonts w:eastAsia="Times New Roman"/>
          <w:color w:val="000000" w:themeColor="text1"/>
          <w:highlight w:val="yellow"/>
          <w:lang w:eastAsia="cs-CZ"/>
        </w:rPr>
        <w:t>-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mail</w:t>
      </w:r>
    </w:p>
    <w:p w14:paraId="361F897E" w14:textId="77777777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ISDS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16141EAA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„příjemce“)</w:t>
      </w:r>
    </w:p>
    <w:p w14:paraId="1CE920A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B7E0514" w14:textId="696DE25D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3B470646" w14:textId="6A92950E" w:rsidR="00CC11A9" w:rsidRPr="002D3284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 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="00D403A5" w:rsidRPr="002D3284">
        <w:rPr>
          <w:rFonts w:eastAsia="Arial Unicode MS"/>
          <w:color w:val="000000" w:themeColor="text1"/>
          <w:lang w:eastAsia="cs-CZ"/>
        </w:rPr>
        <w:t xml:space="preserve"> ve znění</w:t>
      </w:r>
      <w:r w:rsidRPr="002D3284">
        <w:rPr>
          <w:rFonts w:eastAsia="Arial Unicode MS"/>
          <w:color w:val="000000" w:themeColor="text1"/>
          <w:lang w:eastAsia="cs-CZ"/>
        </w:rPr>
        <w:t xml:space="preserve">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ve znění pozdějších předpisů (dále </w:t>
      </w:r>
      <w:r w:rsidR="00F26CE1">
        <w:rPr>
          <w:rFonts w:eastAsia="Arial Unicode MS"/>
          <w:color w:val="000000" w:themeColor="text1"/>
          <w:lang w:eastAsia="cs-CZ"/>
        </w:rPr>
        <w:t>jen</w:t>
      </w:r>
      <w:r w:rsidR="00F26CE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 xml:space="preserve">„RPÚR“) a v souladu s Programem </w:t>
      </w:r>
      <w:r w:rsidR="00AD4223">
        <w:rPr>
          <w:rFonts w:eastAsia="Arial Unicode MS"/>
          <w:color w:val="000000" w:themeColor="text1"/>
          <w:lang w:eastAsia="cs-CZ"/>
        </w:rPr>
        <w:t xml:space="preserve">na podporu ochrany životního prostředí </w:t>
      </w:r>
      <w:r w:rsidR="00740D4A">
        <w:rPr>
          <w:rFonts w:eastAsia="Arial Unicode MS"/>
          <w:color w:val="000000" w:themeColor="text1"/>
          <w:lang w:eastAsia="cs-CZ"/>
        </w:rPr>
        <w:br/>
      </w:r>
      <w:r w:rsidR="00AD4223">
        <w:rPr>
          <w:rFonts w:eastAsia="Arial Unicode MS"/>
          <w:color w:val="000000" w:themeColor="text1"/>
          <w:lang w:eastAsia="cs-CZ"/>
        </w:rPr>
        <w:t xml:space="preserve">a environmentální výchovy, vzdělávání a osvěty </w:t>
      </w:r>
      <w:r w:rsidRPr="002D3284">
        <w:rPr>
          <w:rFonts w:eastAsia="Arial Unicode MS"/>
          <w:color w:val="000000" w:themeColor="text1"/>
          <w:lang w:eastAsia="cs-CZ"/>
        </w:rPr>
        <w:t>(dále jen „dotační program“) poskytovatel poskytuje příjemci dotaci na</w:t>
      </w:r>
      <w:r w:rsidR="00393659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účel uvedený v 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> smlouvy a příjemce tuto dotaci přijímá.</w:t>
      </w:r>
    </w:p>
    <w:p w14:paraId="5A941D6E" w14:textId="77777777" w:rsidR="00CC11A9" w:rsidRPr="002D3284" w:rsidRDefault="00CC11A9" w:rsidP="00CC11A9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65C587CB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5813AF" w:rsidRPr="005813AF">
        <w:rPr>
          <w:b/>
          <w:color w:val="000000" w:themeColor="text1"/>
          <w:sz w:val="22"/>
          <w:szCs w:val="22"/>
        </w:rPr>
        <w:t>2025</w:t>
      </w:r>
    </w:p>
    <w:p w14:paraId="041A388D" w14:textId="77777777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ve výši: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D40EB3">
        <w:rPr>
          <w:b/>
          <w:color w:val="000000" w:themeColor="text1"/>
          <w:sz w:val="22"/>
          <w:szCs w:val="22"/>
          <w:highlight w:val="yellow"/>
        </w:rPr>
        <w:t>částka</w:t>
      </w:r>
      <w:r w:rsidRPr="00D40EB3">
        <w:rPr>
          <w:b/>
          <w:color w:val="000000" w:themeColor="text1"/>
          <w:sz w:val="22"/>
          <w:szCs w:val="22"/>
        </w:rPr>
        <w:t xml:space="preserve"> Kč</w:t>
      </w:r>
    </w:p>
    <w:p w14:paraId="7CF831B7" w14:textId="41C78AC2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ab/>
        <w:t>(</w:t>
      </w:r>
      <w:r w:rsidR="005C4E9D" w:rsidRPr="002D3284">
        <w:rPr>
          <w:color w:val="000000" w:themeColor="text1"/>
          <w:sz w:val="22"/>
          <w:szCs w:val="22"/>
        </w:rPr>
        <w:t>s</w:t>
      </w:r>
      <w:r w:rsidRPr="002D3284">
        <w:rPr>
          <w:color w:val="000000" w:themeColor="text1"/>
          <w:sz w:val="22"/>
          <w:szCs w:val="22"/>
        </w:rPr>
        <w:t xml:space="preserve">lovy: </w:t>
      </w:r>
      <w:r w:rsidR="00F858B5" w:rsidRPr="002D3284">
        <w:rPr>
          <w:color w:val="000000" w:themeColor="text1"/>
          <w:sz w:val="22"/>
          <w:szCs w:val="22"/>
          <w:highlight w:val="yellow"/>
        </w:rPr>
        <w:t>s</w:t>
      </w:r>
      <w:r w:rsidRPr="002D3284">
        <w:rPr>
          <w:color w:val="000000" w:themeColor="text1"/>
          <w:sz w:val="22"/>
          <w:szCs w:val="22"/>
          <w:highlight w:val="yellow"/>
        </w:rPr>
        <w:t>lovy</w:t>
      </w:r>
      <w:r w:rsidRPr="002D3284">
        <w:rPr>
          <w:color w:val="000000" w:themeColor="text1"/>
          <w:sz w:val="22"/>
          <w:szCs w:val="22"/>
        </w:rPr>
        <w:t xml:space="preserve"> korun českých)</w:t>
      </w:r>
    </w:p>
    <w:p w14:paraId="1FD4C07F" w14:textId="77777777" w:rsidR="00F45A02" w:rsidRPr="00C81072" w:rsidRDefault="00F45A02" w:rsidP="00F45A02">
      <w:pPr>
        <w:pStyle w:val="Normlnweb"/>
        <w:ind w:left="426"/>
        <w:rPr>
          <w:sz w:val="22"/>
          <w:szCs w:val="22"/>
        </w:rPr>
      </w:pPr>
      <w:r>
        <w:rPr>
          <w:sz w:val="22"/>
          <w:szCs w:val="22"/>
        </w:rPr>
        <w:lastRenderedPageBreak/>
        <w:t>Procentní výše dotace dle uznatelných nákladů projektu:</w:t>
      </w:r>
      <w:r>
        <w:rPr>
          <w:sz w:val="22"/>
          <w:szCs w:val="22"/>
        </w:rPr>
        <w:tab/>
      </w:r>
      <w:r w:rsidRPr="00876275">
        <w:rPr>
          <w:color w:val="FF0000"/>
          <w:sz w:val="22"/>
          <w:szCs w:val="22"/>
          <w:highlight w:val="yellow"/>
        </w:rPr>
        <w:t>%</w:t>
      </w:r>
    </w:p>
    <w:p w14:paraId="1F231476" w14:textId="77777777" w:rsidR="00F45A02" w:rsidRPr="002D3284" w:rsidRDefault="00F45A02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14:paraId="58983808" w14:textId="77777777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D40EB3">
        <w:rPr>
          <w:b/>
          <w:color w:val="000000" w:themeColor="text1"/>
          <w:sz w:val="22"/>
          <w:szCs w:val="22"/>
          <w:highlight w:val="yellow"/>
        </w:rPr>
        <w:t>účel</w:t>
      </w:r>
    </w:p>
    <w:p w14:paraId="62AA832A" w14:textId="77777777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393659" w:rsidRPr="00D40EB3">
        <w:rPr>
          <w:b/>
          <w:color w:val="000000" w:themeColor="text1"/>
          <w:sz w:val="22"/>
          <w:szCs w:val="22"/>
          <w:highlight w:val="yellow"/>
        </w:rPr>
        <w:t>VS</w:t>
      </w:r>
    </w:p>
    <w:p w14:paraId="4276D08D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734ED67E" w14:textId="7F246547" w:rsidR="00AD4223" w:rsidRDefault="00AD4223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32B9972" w14:textId="03EE9821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06379918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3904D1">
        <w:rPr>
          <w:rFonts w:eastAsia="Arial Unicode MS"/>
          <w:color w:val="000000" w:themeColor="text1"/>
          <w:lang w:eastAsia="cs-CZ"/>
        </w:rPr>
        <w:t xml:space="preserve">zpravidla </w:t>
      </w:r>
      <w:r w:rsidRPr="003904D1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3904D1">
        <w:rPr>
          <w:rFonts w:eastAsia="Arial Unicode MS"/>
          <w:color w:val="000000" w:themeColor="text1"/>
          <w:lang w:eastAsia="cs-CZ"/>
        </w:rPr>
        <w:t xml:space="preserve">20 </w:t>
      </w:r>
      <w:r w:rsidRPr="003904D1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3904D1">
        <w:rPr>
          <w:rFonts w:eastAsia="Arial Unicode MS"/>
          <w:color w:val="000000" w:themeColor="text1"/>
          <w:lang w:eastAsia="cs-CZ"/>
        </w:rPr>
        <w:t xml:space="preserve"> </w:t>
      </w:r>
      <w:r w:rsidRPr="003904D1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3904D1">
        <w:rPr>
          <w:rFonts w:eastAsia="Arial Unicode MS"/>
          <w:color w:val="000000" w:themeColor="text1"/>
          <w:lang w:eastAsia="cs-CZ"/>
        </w:rPr>
        <w:t>uvedený</w:t>
      </w:r>
      <w:r w:rsidR="009929D2" w:rsidRPr="002D3284">
        <w:rPr>
          <w:rFonts w:eastAsia="Arial Unicode MS"/>
          <w:color w:val="000000" w:themeColor="text1"/>
          <w:lang w:eastAsia="cs-CZ"/>
        </w:rPr>
        <w:t xml:space="preserve"> v</w:t>
      </w:r>
      <w:r w:rsidR="004F5509" w:rsidRPr="002D3284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2D3284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2D3284">
        <w:rPr>
          <w:rFonts w:eastAsia="Arial Unicode MS"/>
          <w:color w:val="000000" w:themeColor="text1"/>
          <w:lang w:eastAsia="cs-CZ"/>
        </w:rPr>
        <w:t xml:space="preserve">čl. II. </w:t>
      </w:r>
      <w:r w:rsidRPr="002D3284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</w:t>
      </w:r>
      <w:r w:rsidR="00AD4223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4C1AA84C" w14:textId="77777777" w:rsidR="00D733D2" w:rsidRPr="002D3284" w:rsidRDefault="00D733D2" w:rsidP="00D733D2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633097CB" w14:textId="16B03E6D" w:rsidR="00063C82" w:rsidRDefault="006B4E86" w:rsidP="006B4E86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B4E86">
        <w:rPr>
          <w:rFonts w:eastAsia="Arial Unicode MS"/>
          <w:color w:val="000000" w:themeColor="text1"/>
          <w:lang w:eastAsia="cs-CZ"/>
        </w:rPr>
        <w:t>Příjemce je povinen vyčerpat poskytnuté finanční prostředky nejpozději do termínu doručení řádného finančního vypořádání dotace. Vyčerpáním se rozumí datum odepsání finančních prostředků z účtu příjemce, popř. datum zaplacení uvedené na daňovém dokladu v případě hotovostních plateb.</w:t>
      </w:r>
    </w:p>
    <w:p w14:paraId="02578ACE" w14:textId="77777777" w:rsidR="006B4E86" w:rsidRPr="006B4E86" w:rsidRDefault="006B4E86" w:rsidP="006B4E86">
      <w:pPr>
        <w:pStyle w:val="Odstavecseseznamem"/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</w:p>
    <w:p w14:paraId="5A3C3AE2" w14:textId="5FA531A7" w:rsidR="00D733D2" w:rsidRPr="002D3284" w:rsidRDefault="002A15CC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je </w:t>
      </w:r>
      <w:r w:rsidR="00AD4223" w:rsidRPr="00AD4223">
        <w:rPr>
          <w:rFonts w:eastAsia="Arial Unicode MS"/>
          <w:color w:val="000000" w:themeColor="text1"/>
          <w:highlight w:val="yellow"/>
          <w:lang w:eastAsia="cs-CZ"/>
        </w:rPr>
        <w:t>ne/</w:t>
      </w:r>
      <w:r w:rsidRPr="005D143B">
        <w:rPr>
          <w:rFonts w:eastAsia="Arial Unicode MS"/>
          <w:color w:val="000000" w:themeColor="text1"/>
          <w:highlight w:val="yellow"/>
          <w:lang w:eastAsia="cs-CZ"/>
        </w:rPr>
        <w:t>investičního</w:t>
      </w:r>
      <w:r w:rsidRPr="002D3284">
        <w:rPr>
          <w:rFonts w:eastAsia="Arial Unicode MS"/>
          <w:color w:val="000000" w:themeColor="text1"/>
          <w:lang w:eastAsia="cs-CZ"/>
        </w:rPr>
        <w:t xml:space="preserve"> charakteru a příjemce je povinen ji použít výhradně na</w:t>
      </w:r>
      <w:r w:rsidR="00D733D2" w:rsidRPr="002D3284">
        <w:rPr>
          <w:rFonts w:eastAsia="Arial Unicode MS"/>
          <w:color w:val="000000" w:themeColor="text1"/>
          <w:lang w:eastAsia="cs-CZ"/>
        </w:rPr>
        <w:t>:</w:t>
      </w:r>
    </w:p>
    <w:p w14:paraId="53ABDEC5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38E1046" w14:textId="77777777" w:rsidR="00D733D2" w:rsidRPr="002D3284" w:rsidRDefault="00D733D2" w:rsidP="00D733D2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…</w:t>
      </w:r>
    </w:p>
    <w:p w14:paraId="7C1305B3" w14:textId="77777777" w:rsidR="00D733D2" w:rsidRPr="002D3284" w:rsidRDefault="00D733D2" w:rsidP="00D733D2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…</w:t>
      </w:r>
    </w:p>
    <w:p w14:paraId="00CE8DAE" w14:textId="77777777" w:rsidR="00D733D2" w:rsidRPr="002D3284" w:rsidRDefault="00D733D2" w:rsidP="00D733D2">
      <w:pPr>
        <w:numPr>
          <w:ilvl w:val="0"/>
          <w:numId w:val="9"/>
        </w:numPr>
        <w:shd w:val="clear" w:color="auto" w:fill="FFFF00"/>
        <w:spacing w:after="0" w:line="240" w:lineRule="auto"/>
        <w:ind w:left="851" w:hanging="425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…</w:t>
      </w:r>
    </w:p>
    <w:p w14:paraId="268BD279" w14:textId="77777777" w:rsidR="00F45A02" w:rsidRDefault="00F45A02" w:rsidP="00F45A02">
      <w:pPr>
        <w:spacing w:after="0" w:line="240" w:lineRule="auto"/>
        <w:rPr>
          <w:rFonts w:eastAsia="Arial Unicode MS"/>
          <w:lang w:eastAsia="cs-CZ"/>
        </w:rPr>
      </w:pPr>
    </w:p>
    <w:p w14:paraId="7C407BCE" w14:textId="5FBB9DBE" w:rsidR="00F45A02" w:rsidRPr="00F45A02" w:rsidRDefault="00F45A02" w:rsidP="00F45A02">
      <w:pPr>
        <w:pStyle w:val="Odstavecseseznamem"/>
        <w:numPr>
          <w:ilvl w:val="0"/>
          <w:numId w:val="8"/>
        </w:numPr>
        <w:spacing w:after="0" w:line="240" w:lineRule="auto"/>
        <w:rPr>
          <w:rFonts w:eastAsia="Arial Unicode MS"/>
          <w:lang w:eastAsia="cs-CZ"/>
        </w:rPr>
      </w:pPr>
      <w:r w:rsidRPr="00F45A02">
        <w:rPr>
          <w:rFonts w:eastAsia="Arial Unicode MS"/>
          <w:lang w:eastAsia="cs-CZ"/>
        </w:rPr>
        <w:t xml:space="preserve">Pokud bude výše skutečných celkových uznatelných nákladů realizovaného projektu nižší než výše nákladů, ze které byla stanovena procentní výše dotace, je příjemce povinen vrátit poskytovateli takové finanční prostředky z dotace, které přesáhnou procentní výši uvedenou v čl. II. odst. 2, a to způsobem a v termínu stanoveném v čl. V. odst. 7. této smlouvy. </w:t>
      </w:r>
    </w:p>
    <w:p w14:paraId="0F1E0430" w14:textId="77777777" w:rsidR="00D733D2" w:rsidRPr="002D3284" w:rsidRDefault="00D733D2" w:rsidP="00D733D2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15AEEC94" w14:textId="55137794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</w:t>
      </w:r>
      <w:r w:rsidR="003D28B6" w:rsidRPr="002D3284">
        <w:rPr>
          <w:color w:val="000000" w:themeColor="text1"/>
          <w:lang w:eastAsia="cs-CZ"/>
        </w:rPr>
        <w:t xml:space="preserve"> </w:t>
      </w:r>
      <w:r w:rsidR="00866C55" w:rsidRPr="002D3284">
        <w:rPr>
          <w:color w:val="000000" w:themeColor="text1"/>
          <w:lang w:eastAsia="cs-CZ"/>
        </w:rPr>
        <w:t>Programe</w:t>
      </w:r>
      <w:r w:rsidR="00866C55" w:rsidRPr="00AD4223">
        <w:rPr>
          <w:color w:val="000000" w:themeColor="text1"/>
          <w:lang w:eastAsia="cs-CZ"/>
        </w:rPr>
        <w:t>m</w:t>
      </w:r>
      <w:r w:rsidR="00820862" w:rsidRP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na </w:t>
      </w:r>
      <w:r w:rsidR="00F45A02" w:rsidRPr="00F45A02">
        <w:rPr>
          <w:color w:val="000000" w:themeColor="text1"/>
          <w:lang w:eastAsia="cs-CZ"/>
        </w:rPr>
        <w:t>realizaci opatření na ochranu před povodněmi v územích ohrožených povodněmi</w:t>
      </w:r>
      <w:r w:rsidR="000E6D8B" w:rsidRPr="00AD4223">
        <w:rPr>
          <w:color w:val="000000" w:themeColor="text1"/>
          <w:lang w:eastAsia="cs-CZ"/>
        </w:rPr>
        <w:t xml:space="preserve"> </w:t>
      </w:r>
      <w:r w:rsidR="00820862" w:rsidRPr="00AD4223">
        <w:rPr>
          <w:color w:val="000000" w:themeColor="text1"/>
          <w:lang w:eastAsia="cs-CZ"/>
        </w:rPr>
        <w:t>schváleným Zastupitelstvem</w:t>
      </w:r>
      <w:r w:rsidR="00820862" w:rsidRPr="002D3284">
        <w:rPr>
          <w:color w:val="000000" w:themeColor="text1"/>
          <w:lang w:eastAsia="cs-CZ"/>
        </w:rPr>
        <w:t xml:space="preserve"> </w:t>
      </w:r>
      <w:r w:rsidRPr="002D3284">
        <w:rPr>
          <w:color w:val="000000" w:themeColor="text1"/>
          <w:lang w:eastAsia="cs-CZ"/>
        </w:rPr>
        <w:t>Karlovarského kraje usnesením č</w:t>
      </w:r>
      <w:r w:rsidR="00740D4A">
        <w:rPr>
          <w:color w:val="000000" w:themeColor="text1"/>
          <w:lang w:eastAsia="cs-CZ"/>
        </w:rPr>
        <w:t>.</w:t>
      </w:r>
      <w:r w:rsidRPr="002D3284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 xml:space="preserve">ZK 464/12/24 </w:t>
      </w:r>
      <w:r w:rsidRPr="002D3284">
        <w:rPr>
          <w:color w:val="000000" w:themeColor="text1"/>
          <w:lang w:eastAsia="cs-CZ"/>
        </w:rPr>
        <w:t>ze dne</w:t>
      </w:r>
      <w:r w:rsidR="00AD4223">
        <w:rPr>
          <w:color w:val="000000" w:themeColor="text1"/>
          <w:lang w:eastAsia="cs-CZ"/>
        </w:rPr>
        <w:t xml:space="preserve"> </w:t>
      </w:r>
      <w:r w:rsidR="00AD4223" w:rsidRPr="00AD4223">
        <w:rPr>
          <w:color w:val="000000" w:themeColor="text1"/>
          <w:lang w:eastAsia="cs-CZ"/>
        </w:rPr>
        <w:t>9. 12. 2024</w:t>
      </w:r>
      <w:r w:rsidRPr="002D3284">
        <w:rPr>
          <w:color w:val="000000" w:themeColor="text1"/>
          <w:lang w:eastAsia="cs-CZ"/>
        </w:rPr>
        <w:t>, zveřejněným na</w:t>
      </w:r>
      <w:r w:rsidR="00063C82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úřední desce poskytovatele</w:t>
      </w:r>
      <w:r w:rsidR="00EC3854">
        <w:rPr>
          <w:color w:val="000000" w:themeColor="text1"/>
          <w:lang w:eastAsia="cs-CZ"/>
        </w:rPr>
        <w:t>,</w:t>
      </w:r>
      <w:r w:rsidRPr="002D3284">
        <w:rPr>
          <w:color w:val="000000" w:themeColor="text1"/>
          <w:lang w:eastAsia="cs-CZ"/>
        </w:rPr>
        <w:t xml:space="preserve"> a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touto</w:t>
      </w:r>
      <w:r w:rsidR="008C6878" w:rsidRPr="002D3284">
        <w:rPr>
          <w:color w:val="000000" w:themeColor="text1"/>
          <w:lang w:eastAsia="cs-CZ"/>
        </w:rPr>
        <w:t> </w:t>
      </w:r>
      <w:r w:rsidRPr="002D3284">
        <w:rPr>
          <w:color w:val="000000" w:themeColor="text1"/>
          <w:lang w:eastAsia="cs-CZ"/>
        </w:rPr>
        <w:t>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0BAAC913" w:rsidR="00517DCD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2D3284">
        <w:rPr>
          <w:rFonts w:eastAsia="Arial Unicode MS"/>
          <w:color w:val="000000" w:themeColor="text1"/>
          <w:lang w:eastAsia="cs-CZ"/>
        </w:rPr>
        <w:t xml:space="preserve"> </w:t>
      </w:r>
      <w:r w:rsidRPr="002D3284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2D3284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2D3284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2D3284">
        <w:rPr>
          <w:rFonts w:eastAsia="Arial Unicode MS"/>
          <w:color w:val="000000" w:themeColor="text1"/>
          <w:lang w:eastAsia="cs-CZ"/>
        </w:rPr>
        <w:t>,</w:t>
      </w:r>
      <w:r w:rsidR="00404DE1" w:rsidRPr="002D3284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2D3284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2B35089C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nejde o </w:t>
      </w:r>
      <w:r w:rsidRPr="00FF4065">
        <w:rPr>
          <w:rFonts w:eastAsia="Arial Unicode MS"/>
          <w:color w:val="000000" w:themeColor="text1"/>
          <w:lang w:eastAsia="cs-CZ"/>
        </w:rPr>
        <w:t>úhrady spojené s realizací účelu, na který byly poskytnuty). Dále tyto</w:t>
      </w:r>
      <w:r w:rsidR="008C6878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prostředky nesmí použít na dary, mzdy pracovníků nebo funkcionářů příjemce či</w:t>
      </w:r>
      <w:r w:rsidR="00CF660D" w:rsidRPr="00FF4065">
        <w:rPr>
          <w:rFonts w:eastAsia="Arial Unicode MS"/>
          <w:color w:val="000000" w:themeColor="text1"/>
          <w:lang w:eastAsia="cs-CZ"/>
        </w:rPr>
        <w:t> </w:t>
      </w:r>
      <w:r w:rsidRPr="00FF4065">
        <w:rPr>
          <w:rFonts w:eastAsia="Arial Unicode MS"/>
          <w:color w:val="000000" w:themeColor="text1"/>
          <w:lang w:eastAsia="cs-CZ"/>
        </w:rPr>
        <w:t>příjemce samotného,</w:t>
      </w:r>
      <w:r w:rsidR="00033EEB" w:rsidRPr="00FF4065">
        <w:rPr>
          <w:rFonts w:eastAsia="Arial Unicode MS"/>
          <w:color w:val="000000" w:themeColor="text1"/>
          <w:lang w:eastAsia="cs-CZ"/>
        </w:rPr>
        <w:t xml:space="preserve"> </w:t>
      </w:r>
      <w:r w:rsidRPr="00FF4065">
        <w:rPr>
          <w:rFonts w:eastAsia="Arial Unicode MS"/>
          <w:color w:val="000000" w:themeColor="text1"/>
          <w:lang w:eastAsia="cs-CZ"/>
        </w:rPr>
        <w:t>penále, úroky z úvěrů, náhrady škod, pojistné, pokuty, úhrady dluhu apod.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lastRenderedPageBreak/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357ED56D" w:rsidR="008F0B23" w:rsidRPr="002D3284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</w:t>
      </w:r>
      <w:r w:rsidR="00C379B3" w:rsidRPr="002810B5">
        <w:rPr>
          <w:rFonts w:eastAsia="Arial Unicode MS"/>
          <w:b/>
          <w:color w:val="171717" w:themeColor="background2" w:themeShade="1A"/>
          <w:lang w:eastAsia="cs-CZ"/>
        </w:rPr>
        <w:t>do 24 měsíců ode dne uzavření veřejnoprávní smlouvy o poskytnutí dotace</w:t>
      </w:r>
      <w:r w:rsidR="00C379B3">
        <w:rPr>
          <w:rFonts w:eastAsia="Arial Unicode MS"/>
          <w:color w:val="000000" w:themeColor="text1"/>
          <w:lang w:eastAsia="cs-CZ"/>
        </w:rPr>
        <w:t xml:space="preserve">, resp. </w:t>
      </w:r>
      <w:r w:rsidRPr="002D3284">
        <w:rPr>
          <w:rFonts w:eastAsia="Arial Unicode MS"/>
          <w:color w:val="000000" w:themeColor="text1"/>
          <w:lang w:eastAsia="cs-CZ"/>
        </w:rPr>
        <w:t>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FF4065" w:rsidRDefault="008F0B23" w:rsidP="005D143B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FF4065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FF4065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FF4065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FF4065">
        <w:rPr>
          <w:rFonts w:eastAsia="Arial Unicode MS"/>
          <w:color w:val="000000" w:themeColor="text1"/>
          <w:lang w:eastAsia="cs-CZ"/>
        </w:rPr>
        <w:t>:</w:t>
      </w:r>
    </w:p>
    <w:p w14:paraId="0FDBA34D" w14:textId="12D2F0B4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bookmarkStart w:id="0" w:name="_Hlk192853394"/>
      <w:bookmarkStart w:id="1" w:name="_Hlk192853358"/>
      <w:r w:rsidRPr="002810B5">
        <w:rPr>
          <w:rFonts w:eastAsia="Arial Unicode MS"/>
          <w:color w:val="171717" w:themeColor="background2" w:themeShade="1A"/>
          <w:lang w:eastAsia="cs-CZ"/>
        </w:rPr>
        <w:t>vyhodnocení použití poskytnuté dotace s popisem realizace a zhodnocením realizovaných aktivit</w:t>
      </w:r>
      <w:r w:rsidR="0019671F">
        <w:rPr>
          <w:rFonts w:eastAsia="Arial Unicode MS"/>
          <w:color w:val="171717" w:themeColor="background2" w:themeShade="1A"/>
          <w:lang w:eastAsia="cs-CZ"/>
        </w:rPr>
        <w:t>;</w:t>
      </w:r>
    </w:p>
    <w:bookmarkEnd w:id="0"/>
    <w:p w14:paraId="78147173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průkaznou fotodokumentaci k předmětu dotace;</w:t>
      </w:r>
    </w:p>
    <w:p w14:paraId="4351369F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dokumentaci o propagaci poskytovatele dotace </w:t>
      </w:r>
      <w:r w:rsidRPr="002810B5">
        <w:rPr>
          <w:color w:val="171717" w:themeColor="background2" w:themeShade="1A"/>
        </w:rPr>
        <w:t>(např. audio/video záznam, fotografie, materiály)</w:t>
      </w:r>
      <w:r w:rsidRPr="002810B5">
        <w:rPr>
          <w:rFonts w:eastAsia="Arial Unicode MS"/>
          <w:color w:val="171717" w:themeColor="background2" w:themeShade="1A"/>
          <w:lang w:val="de-DE" w:eastAsia="cs-CZ"/>
        </w:rPr>
        <w:t>;</w:t>
      </w:r>
    </w:p>
    <w:p w14:paraId="1DA956B1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doklad o zaúčtování majetku do účetnictví organizace;</w:t>
      </w:r>
    </w:p>
    <w:p w14:paraId="046F917B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 xml:space="preserve">pravomocné kolaudační rozhodnutí/kolaudační souhlas nebo rozhodnutí o uvedení stavby </w:t>
      </w:r>
    </w:p>
    <w:p w14:paraId="472CD29B" w14:textId="77777777" w:rsidR="00C379B3" w:rsidRPr="002810B5" w:rsidRDefault="00C379B3" w:rsidP="00C379B3">
      <w:pPr>
        <w:pStyle w:val="Odstavecseseznamem"/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do zkušebního provozu, pokud jej realizace projektu vyžaduje</w:t>
      </w:r>
      <w:r>
        <w:rPr>
          <w:rFonts w:eastAsia="Arial Unicode MS"/>
          <w:color w:val="171717" w:themeColor="background2" w:themeShade="1A"/>
          <w:lang w:eastAsia="cs-CZ"/>
        </w:rPr>
        <w:t>;</w:t>
      </w:r>
    </w:p>
    <w:p w14:paraId="1D98639F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soulad s povodňovým plánem obce s rozšířenou působností (zejména u povodňových plánů)</w:t>
      </w:r>
      <w:r>
        <w:rPr>
          <w:rFonts w:eastAsia="Arial Unicode MS"/>
          <w:color w:val="171717" w:themeColor="background2" w:themeShade="1A"/>
          <w:lang w:eastAsia="cs-CZ"/>
        </w:rPr>
        <w:t>;</w:t>
      </w:r>
    </w:p>
    <w:p w14:paraId="7A328008" w14:textId="77777777" w:rsidR="00C379B3" w:rsidRPr="002810B5" w:rsidRDefault="00C379B3" w:rsidP="00C379B3">
      <w:pPr>
        <w:pStyle w:val="Odstavecseseznamem"/>
        <w:numPr>
          <w:ilvl w:val="0"/>
          <w:numId w:val="47"/>
        </w:numPr>
        <w:spacing w:after="0" w:line="240" w:lineRule="auto"/>
        <w:rPr>
          <w:rFonts w:eastAsia="Arial Unicode MS"/>
          <w:color w:val="171717" w:themeColor="background2" w:themeShade="1A"/>
          <w:lang w:eastAsia="cs-CZ"/>
        </w:rPr>
      </w:pPr>
      <w:r w:rsidRPr="002810B5">
        <w:rPr>
          <w:rFonts w:eastAsia="Arial Unicode MS"/>
          <w:color w:val="171717" w:themeColor="background2" w:themeShade="1A"/>
          <w:lang w:eastAsia="cs-CZ"/>
        </w:rPr>
        <w:t>případně další přílohy dle charakteru projektu vyžádané administrátorem programu</w:t>
      </w:r>
      <w:r>
        <w:rPr>
          <w:rFonts w:eastAsia="Arial Unicode MS"/>
          <w:color w:val="171717" w:themeColor="background2" w:themeShade="1A"/>
          <w:lang w:eastAsia="cs-CZ"/>
        </w:rPr>
        <w:t>.</w:t>
      </w:r>
    </w:p>
    <w:bookmarkEnd w:id="1"/>
    <w:p w14:paraId="2390B553" w14:textId="00B34F07" w:rsidR="001F3575" w:rsidRPr="00C379B3" w:rsidRDefault="00FF4065" w:rsidP="00C379B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  <w:r w:rsidRPr="00C379B3">
        <w:rPr>
          <w:rFonts w:eastAsia="Arial Unicode MS"/>
          <w:color w:val="000000" w:themeColor="text1"/>
          <w:lang w:eastAsia="cs-CZ"/>
        </w:rPr>
        <w:tab/>
      </w:r>
    </w:p>
    <w:p w14:paraId="601EEBD9" w14:textId="76CB5E57" w:rsidR="00476C23" w:rsidRPr="0083299E" w:rsidRDefault="008F0B23" w:rsidP="00C379B3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3299E">
        <w:rPr>
          <w:rFonts w:eastAsia="Arial Unicode MS"/>
          <w:color w:val="000000" w:themeColor="text1"/>
          <w:lang w:eastAsia="cs-CZ"/>
        </w:rPr>
        <w:t>Příjemce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83299E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83299E">
        <w:rPr>
          <w:rFonts w:eastAsia="Arial Unicode MS"/>
          <w:color w:val="000000" w:themeColor="text1"/>
          <w:lang w:eastAsia="cs-CZ"/>
        </w:rPr>
        <w:br/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83299E">
        <w:rPr>
          <w:rFonts w:eastAsia="Arial Unicode MS"/>
          <w:color w:val="000000" w:themeColor="text1"/>
          <w:lang w:eastAsia="cs-CZ"/>
        </w:rPr>
        <w:t>6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83299E">
        <w:rPr>
          <w:rFonts w:eastAsia="Arial Unicode MS"/>
          <w:color w:val="000000" w:themeColor="text1"/>
          <w:lang w:eastAsia="cs-CZ"/>
        </w:rPr>
        <w:t>. P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83299E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83299E">
        <w:rPr>
          <w:rFonts w:eastAsia="Arial Unicode MS"/>
          <w:color w:val="000000" w:themeColor="text1"/>
          <w:lang w:eastAsia="cs-CZ"/>
        </w:rPr>
        <w:t>na</w:t>
      </w:r>
      <w:r w:rsidR="00476C23" w:rsidRPr="0083299E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83299E">
          <w:rPr>
            <w:rStyle w:val="Hypertextovodkaz"/>
            <w:color w:val="000000" w:themeColor="text1"/>
          </w:rPr>
          <w:t>https://www.kr-karlovarsky.cz</w:t>
        </w:r>
      </w:hyperlink>
      <w:r w:rsidR="00476C23" w:rsidRPr="0083299E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2D3284" w:rsidRDefault="00476C23" w:rsidP="00C379B3">
      <w:pPr>
        <w:numPr>
          <w:ilvl w:val="0"/>
          <w:numId w:val="11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2D3284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C379B3">
      <w:pPr>
        <w:numPr>
          <w:ilvl w:val="0"/>
          <w:numId w:val="11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5539E248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6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="00ED7A39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6A44634A" w:rsidR="008F0B23" w:rsidRPr="00C379B3" w:rsidRDefault="008F0B23" w:rsidP="006611CC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6611CC">
        <w:rPr>
          <w:rFonts w:eastAsia="Arial Unicode MS"/>
          <w:color w:val="000000" w:themeColor="text1"/>
          <w:lang w:eastAsia="cs-CZ"/>
        </w:rPr>
        <w:t>Příjemce je rovněž povinen vrátit poskytnuté finanční prostředky na účet uvedený v </w:t>
      </w:r>
      <w:r w:rsidR="00DB55D3" w:rsidRPr="006611CC">
        <w:rPr>
          <w:rFonts w:eastAsia="Arial Unicode MS"/>
          <w:color w:val="000000" w:themeColor="text1"/>
          <w:lang w:eastAsia="cs-CZ"/>
        </w:rPr>
        <w:t>záhlaví smlouvy</w:t>
      </w:r>
      <w:r w:rsidRPr="006611CC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6611CC">
        <w:rPr>
          <w:rFonts w:eastAsia="Arial Unicode MS"/>
          <w:color w:val="000000" w:themeColor="text1"/>
          <w:lang w:eastAsia="cs-CZ"/>
        </w:rPr>
        <w:t>,</w:t>
      </w:r>
      <w:r w:rsidR="00014FB6" w:rsidRPr="006611CC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6611CC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6611CC">
        <w:rPr>
          <w:rFonts w:eastAsia="Arial Unicode MS"/>
          <w:color w:val="000000" w:themeColor="text1"/>
          <w:lang w:eastAsia="cs-CZ"/>
        </w:rPr>
        <w:t xml:space="preserve">termín </w:t>
      </w:r>
      <w:r w:rsidR="00686ECC" w:rsidRPr="006611CC">
        <w:rPr>
          <w:rFonts w:eastAsia="Arial Unicode MS"/>
          <w:color w:val="000000" w:themeColor="text1"/>
          <w:lang w:eastAsia="cs-CZ"/>
        </w:rPr>
        <w:lastRenderedPageBreak/>
        <w:t xml:space="preserve">pro vyčerpání poskytnutých finančních prostředků </w:t>
      </w:r>
      <w:r w:rsidR="00686ECC" w:rsidRPr="00C379B3">
        <w:rPr>
          <w:rFonts w:eastAsia="Arial Unicode MS"/>
          <w:color w:val="000000" w:themeColor="text1"/>
          <w:lang w:eastAsia="cs-CZ"/>
        </w:rPr>
        <w:t>uvedený v čl. IV</w:t>
      </w:r>
      <w:r w:rsidR="008211C7" w:rsidRPr="00C379B3">
        <w:rPr>
          <w:rFonts w:eastAsia="Arial Unicode MS"/>
          <w:color w:val="000000" w:themeColor="text1"/>
          <w:lang w:eastAsia="cs-CZ"/>
        </w:rPr>
        <w:t>.</w:t>
      </w:r>
      <w:r w:rsidR="00686ECC" w:rsidRPr="00C379B3">
        <w:rPr>
          <w:rFonts w:eastAsia="Arial Unicode MS"/>
          <w:color w:val="000000" w:themeColor="text1"/>
          <w:lang w:eastAsia="cs-CZ"/>
        </w:rPr>
        <w:t xml:space="preserve"> odst. 1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="004F1637" w:rsidRPr="00C379B3">
        <w:rPr>
          <w:rFonts w:eastAsia="Arial Unicode MS"/>
          <w:color w:val="000000" w:themeColor="text1"/>
          <w:lang w:eastAsia="cs-CZ"/>
        </w:rPr>
        <w:t>,</w:t>
      </w:r>
      <w:r w:rsidRPr="00C379B3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C379B3">
        <w:rPr>
          <w:rFonts w:eastAsia="Arial Unicode MS"/>
          <w:color w:val="000000" w:themeColor="text1"/>
          <w:lang w:eastAsia="cs-CZ"/>
        </w:rPr>
        <w:t>.</w:t>
      </w:r>
      <w:r w:rsidR="00D80E8F" w:rsidRPr="00C379B3">
        <w:rPr>
          <w:rFonts w:eastAsia="Arial Unicode MS"/>
          <w:color w:val="000000" w:themeColor="text1"/>
          <w:lang w:eastAsia="cs-CZ"/>
        </w:rPr>
        <w:t xml:space="preserve"> odst. 2</w:t>
      </w:r>
      <w:r w:rsidR="00ED7A39" w:rsidRPr="00C379B3">
        <w:rPr>
          <w:rFonts w:eastAsia="Arial Unicode MS"/>
          <w:color w:val="000000" w:themeColor="text1"/>
          <w:lang w:eastAsia="cs-CZ"/>
        </w:rPr>
        <w:t xml:space="preserve"> smlouvy</w:t>
      </w:r>
      <w:r w:rsidRPr="00C379B3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C379B3" w:rsidRDefault="008F0B23" w:rsidP="006611CC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C379B3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C379B3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C379B3">
        <w:rPr>
          <w:rFonts w:eastAsia="Arial Unicode MS"/>
          <w:color w:val="000000" w:themeColor="text1"/>
          <w:lang w:eastAsia="cs-CZ"/>
        </w:rPr>
        <w:t> </w:t>
      </w:r>
      <w:r w:rsidR="00A22E47" w:rsidRPr="00C379B3">
        <w:rPr>
          <w:rFonts w:eastAsia="Arial Unicode MS"/>
          <w:color w:val="000000" w:themeColor="text1"/>
          <w:lang w:eastAsia="cs-CZ"/>
        </w:rPr>
        <w:t>je součástí</w:t>
      </w:r>
      <w:r w:rsidR="00F73D78" w:rsidRPr="00C379B3">
        <w:rPr>
          <w:rFonts w:eastAsia="Arial Unicode MS"/>
          <w:color w:val="000000" w:themeColor="text1"/>
          <w:lang w:eastAsia="cs-CZ"/>
        </w:rPr>
        <w:t xml:space="preserve"> </w:t>
      </w:r>
      <w:r w:rsidRPr="00C379B3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C379B3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C379B3" w:rsidRDefault="008F0B23" w:rsidP="006611CC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BF94237" w14:textId="77777777" w:rsidR="008F0B23" w:rsidRPr="00C379B3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2EFBA83" w14:textId="6FC86B86" w:rsidR="008F0B23" w:rsidRPr="002D3284" w:rsidRDefault="008F0B23" w:rsidP="003D6BBB">
      <w:pPr>
        <w:numPr>
          <w:ilvl w:val="0"/>
          <w:numId w:val="15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C379B3">
        <w:rPr>
          <w:rFonts w:eastAsia="Arial Unicode MS"/>
          <w:color w:val="000000" w:themeColor="text1"/>
          <w:lang w:eastAsia="cs-CZ"/>
        </w:rPr>
        <w:t xml:space="preserve">Příjemce je zejména povinen oznámit poskytovateli do 10 pracovních dnů ode dne, kdy došlo k události, skutečnosti, které mají nebo mohou mít za následek změnu oprávněné osoby příjemce, změnu vlastnického vztahu příjemce k věci, na niž se dotace </w:t>
      </w:r>
      <w:r w:rsidR="000F73AF" w:rsidRPr="00C379B3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31D30975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81EAD7E" w14:textId="77777777" w:rsidR="008F0B23" w:rsidRPr="002D3284" w:rsidRDefault="008F0B23" w:rsidP="003D6BBB">
      <w:pPr>
        <w:numPr>
          <w:ilvl w:val="0"/>
          <w:numId w:val="1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2D3284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 podat návrh na ukončení smlouvy.</w:t>
      </w:r>
    </w:p>
    <w:p w14:paraId="6994C3B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05C54684" w:rsidR="008F0B23" w:rsidRPr="002D3284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740D4A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740D4A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104231F3" w14:textId="77777777" w:rsidR="008F0B23" w:rsidRPr="002D3284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3167B708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lastRenderedPageBreak/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2D3284" w:rsidRDefault="008F0B23" w:rsidP="008F0B23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66B5C023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5A15BE0C" w14:textId="29DF0B6F" w:rsidR="008F0B23" w:rsidRPr="009A77E9" w:rsidRDefault="008F0B23" w:rsidP="009A77E9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60C1A006" w:rsidR="008F0B23" w:rsidRPr="002D3284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příslušnými ustanoveními zákonů č. 500/2004 Sb., správní řád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4C3AAB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68AFA09E" w14:textId="0CC82155" w:rsidR="00EF57A1" w:rsidRPr="002D3284" w:rsidRDefault="00EF57A1" w:rsidP="003D6BBB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Smlouva je vyhotovena v elektronické podobě.</w:t>
      </w:r>
    </w:p>
    <w:p w14:paraId="4E1C6E05" w14:textId="22A6AA88" w:rsidR="008F0B23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C288423" w14:textId="75337511" w:rsidR="009A77E9" w:rsidRPr="009A77E9" w:rsidRDefault="009A77E9" w:rsidP="009A77E9">
      <w:pPr>
        <w:numPr>
          <w:ilvl w:val="0"/>
          <w:numId w:val="37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bookmarkStart w:id="2" w:name="_Hlk175234875"/>
      <w:r w:rsidRPr="009A77E9">
        <w:rPr>
          <w:rFonts w:eastAsia="Times New Roman"/>
          <w:color w:val="000000" w:themeColor="text1"/>
          <w:lang w:eastAsia="cs-CZ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bookmarkEnd w:id="2"/>
    <w:p w14:paraId="6EE8E2A5" w14:textId="22B00DCC" w:rsidR="009A77E9" w:rsidRPr="002D3284" w:rsidRDefault="009A77E9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13A100C1" w:rsidR="008F0B23" w:rsidRPr="002D3284" w:rsidRDefault="008F0B23" w:rsidP="00B80343">
      <w:pPr>
        <w:numPr>
          <w:ilvl w:val="0"/>
          <w:numId w:val="43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234E33D2" w:rsidR="008F0B23" w:rsidRPr="002D3284" w:rsidRDefault="008F0B23" w:rsidP="00B80343">
      <w:pPr>
        <w:numPr>
          <w:ilvl w:val="0"/>
          <w:numId w:val="43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lastRenderedPageBreak/>
        <w:t>O poskytnutí dotace a uzavření veřejnoprávní smlouvy rozhodla v souladu s ustanovením §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59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2D3284">
        <w:rPr>
          <w:rFonts w:eastAsia="Times New Roman"/>
          <w:color w:val="000000" w:themeColor="text1"/>
          <w:lang w:eastAsia="cs-CZ"/>
        </w:rPr>
        <w:t>,</w:t>
      </w:r>
      <w:r w:rsidR="00D403A5" w:rsidRPr="002D3284">
        <w:rPr>
          <w:rFonts w:eastAsia="Times New Roman"/>
          <w:color w:val="000000" w:themeColor="text1"/>
          <w:lang w:eastAsia="cs-CZ"/>
        </w:rPr>
        <w:t xml:space="preserve"> ve znění</w:t>
      </w:r>
      <w:r w:rsidRPr="002D3284">
        <w:rPr>
          <w:rFonts w:eastAsia="Times New Roman"/>
          <w:color w:val="000000" w:themeColor="text1"/>
          <w:lang w:eastAsia="cs-CZ"/>
        </w:rPr>
        <w:t xml:space="preserve"> pozdějších předpisů</w:t>
      </w:r>
      <w:r w:rsidR="009C5557">
        <w:rPr>
          <w:rFonts w:eastAsia="Times New Roman"/>
          <w:color w:val="000000" w:themeColor="text1"/>
          <w:lang w:eastAsia="cs-CZ"/>
        </w:rPr>
        <w:t xml:space="preserve"> </w:t>
      </w:r>
      <w:r w:rsidRPr="002D3284">
        <w:rPr>
          <w:rFonts w:eastAsia="Times New Roman"/>
          <w:color w:val="000000" w:themeColor="text1"/>
          <w:lang w:eastAsia="cs-CZ"/>
        </w:rPr>
        <w:t xml:space="preserve">Rada Karlovarského kraje usnesením č. RK 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 xml:space="preserve">usnesení </w:t>
      </w:r>
      <w:r w:rsidRPr="002D3284">
        <w:rPr>
          <w:rFonts w:eastAsia="Times New Roman"/>
          <w:color w:val="000000" w:themeColor="text1"/>
          <w:lang w:eastAsia="cs-CZ"/>
        </w:rPr>
        <w:t xml:space="preserve">ze dne </w:t>
      </w:r>
      <w:r w:rsidRPr="002D3284">
        <w:rPr>
          <w:rFonts w:eastAsia="Times New Roman"/>
          <w:color w:val="000000" w:themeColor="text1"/>
          <w:highlight w:val="yellow"/>
          <w:lang w:eastAsia="cs-CZ"/>
        </w:rPr>
        <w:t>datum</w:t>
      </w:r>
      <w:r w:rsidRPr="002D3284">
        <w:rPr>
          <w:rFonts w:eastAsia="Times New Roman"/>
          <w:color w:val="000000" w:themeColor="text1"/>
          <w:lang w:eastAsia="cs-CZ"/>
        </w:rPr>
        <w:t>.</w:t>
      </w:r>
    </w:p>
    <w:p w14:paraId="51D6DCD1" w14:textId="77777777" w:rsidR="00C81072" w:rsidRPr="002D3284" w:rsidRDefault="00C81072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6"/>
        <w:gridCol w:w="2265"/>
        <w:gridCol w:w="2266"/>
      </w:tblGrid>
      <w:tr w:rsidR="002D3284" w:rsidRPr="002D3284" w14:paraId="247CCB24" w14:textId="77777777" w:rsidTr="006611CC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</w:t>
            </w:r>
            <w:proofErr w:type="gramStart"/>
            <w:r w:rsidRPr="002D3284">
              <w:rPr>
                <w:rFonts w:eastAsia="Times New Roman"/>
                <w:color w:val="000000" w:themeColor="text1"/>
                <w:lang w:eastAsia="cs-CZ"/>
              </w:rPr>
              <w:t xml:space="preserve"> ....</w:t>
            </w:r>
            <w:proofErr w:type="gramEnd"/>
            <w:r w:rsidRPr="002D3284">
              <w:rPr>
                <w:rFonts w:eastAsia="Times New Roman"/>
                <w:color w:val="000000" w:themeColor="text1"/>
                <w:lang w:eastAsia="cs-CZ"/>
              </w:rPr>
              <w:t>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</w:t>
            </w:r>
            <w:proofErr w:type="gramStart"/>
            <w:r w:rsidRPr="002D3284">
              <w:rPr>
                <w:rFonts w:eastAsia="Times New Roman"/>
                <w:color w:val="000000" w:themeColor="text1"/>
                <w:lang w:eastAsia="cs-CZ"/>
              </w:rPr>
              <w:t xml:space="preserve"> ....</w:t>
            </w:r>
            <w:proofErr w:type="gramEnd"/>
            <w:r w:rsidRPr="002D3284">
              <w:rPr>
                <w:rFonts w:eastAsia="Times New Roman"/>
                <w:color w:val="000000" w:themeColor="text1"/>
                <w:lang w:eastAsia="cs-CZ"/>
              </w:rPr>
              <w:t>. ..... ..... .....</w:t>
            </w:r>
          </w:p>
        </w:tc>
      </w:tr>
      <w:tr w:rsidR="002D3284" w:rsidRPr="002D3284" w14:paraId="16D7887C" w14:textId="77777777" w:rsidTr="006611CC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3C800EB1" w14:textId="77777777" w:rsidR="007A4A7B" w:rsidRDefault="007A4A7B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7A4A7B">
              <w:rPr>
                <w:rFonts w:eastAsia="Times New Roman"/>
                <w:color w:val="000000" w:themeColor="text1"/>
                <w:lang w:eastAsia="cs-CZ"/>
              </w:rPr>
              <w:t>Ing. Jan Vrba,</w:t>
            </w:r>
          </w:p>
          <w:p w14:paraId="46039DA2" w14:textId="77777777" w:rsidR="008F0B23" w:rsidRDefault="00567772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567772">
              <w:rPr>
                <w:rFonts w:eastAsia="Times New Roman"/>
                <w:color w:val="000000" w:themeColor="text1"/>
                <w:lang w:eastAsia="cs-CZ"/>
              </w:rPr>
              <w:t>radní pro oblast životního prostředí a energetiky</w:t>
            </w:r>
          </w:p>
          <w:p w14:paraId="5D6E577E" w14:textId="7EDB817D" w:rsidR="00567772" w:rsidRPr="002D3284" w:rsidRDefault="00567772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37B590E0" w14:textId="205DC35D" w:rsidR="008F0B23" w:rsidRPr="002D3284" w:rsidRDefault="00117A22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proofErr w:type="spellStart"/>
            <w:r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s</w:t>
            </w:r>
            <w:r w:rsidR="008F0B23"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tatutární</w:t>
            </w:r>
            <w:r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_</w:t>
            </w:r>
            <w:r w:rsidR="008F0B23"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zástupce_nebo_oprávněná</w:t>
            </w:r>
            <w:r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_</w:t>
            </w:r>
            <w:r w:rsidR="008F0B23" w:rsidRPr="002D3284">
              <w:rPr>
                <w:rFonts w:eastAsia="Times New Roman"/>
                <w:color w:val="000000" w:themeColor="text1"/>
                <w:highlight w:val="yellow"/>
                <w:lang w:eastAsia="cs-CZ"/>
              </w:rPr>
              <w:t>osoba</w:t>
            </w:r>
            <w:proofErr w:type="spellEnd"/>
          </w:p>
          <w:p w14:paraId="4B83B585" w14:textId="370F0ABB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03B4EB86" w14:textId="77777777" w:rsidR="006611CC" w:rsidRPr="002D3284" w:rsidRDefault="006611CC" w:rsidP="006611CC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color w:val="000000" w:themeColor="text1"/>
          <w:lang w:eastAsia="cs-CZ"/>
        </w:rPr>
      </w:pPr>
    </w:p>
    <w:sectPr w:rsidR="006611CC" w:rsidRPr="002D3284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61B2" w14:textId="77777777" w:rsidR="000C6FA2" w:rsidRDefault="000C6FA2" w:rsidP="008F0B23">
      <w:pPr>
        <w:spacing w:after="0" w:line="240" w:lineRule="auto"/>
      </w:pPr>
      <w:r>
        <w:separator/>
      </w:r>
    </w:p>
  </w:endnote>
  <w:endnote w:type="continuationSeparator" w:id="0">
    <w:p w14:paraId="37EE79DC" w14:textId="77777777" w:rsidR="000C6FA2" w:rsidRDefault="000C6FA2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287B" w14:textId="77777777" w:rsidR="000C6FA2" w:rsidRDefault="000C6FA2" w:rsidP="008F0B23">
      <w:pPr>
        <w:spacing w:after="0" w:line="240" w:lineRule="auto"/>
      </w:pPr>
      <w:r>
        <w:separator/>
      </w:r>
    </w:p>
  </w:footnote>
  <w:footnote w:type="continuationSeparator" w:id="0">
    <w:p w14:paraId="5684D1B2" w14:textId="77777777" w:rsidR="000C6FA2" w:rsidRDefault="000C6FA2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0EA0F47"/>
    <w:multiLevelType w:val="hybridMultilevel"/>
    <w:tmpl w:val="3B2C7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F3EAE"/>
    <w:multiLevelType w:val="hybridMultilevel"/>
    <w:tmpl w:val="7878F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803513">
    <w:abstractNumId w:val="26"/>
  </w:num>
  <w:num w:numId="2" w16cid:durableId="1788888799">
    <w:abstractNumId w:val="30"/>
  </w:num>
  <w:num w:numId="3" w16cid:durableId="1034617282">
    <w:abstractNumId w:val="44"/>
  </w:num>
  <w:num w:numId="4" w16cid:durableId="1102846925">
    <w:abstractNumId w:val="32"/>
  </w:num>
  <w:num w:numId="5" w16cid:durableId="1222475694">
    <w:abstractNumId w:val="43"/>
  </w:num>
  <w:num w:numId="6" w16cid:durableId="103500158">
    <w:abstractNumId w:val="0"/>
  </w:num>
  <w:num w:numId="7" w16cid:durableId="1186098806">
    <w:abstractNumId w:val="2"/>
  </w:num>
  <w:num w:numId="8" w16cid:durableId="2127191457">
    <w:abstractNumId w:val="33"/>
  </w:num>
  <w:num w:numId="9" w16cid:durableId="1372071235">
    <w:abstractNumId w:val="16"/>
  </w:num>
  <w:num w:numId="10" w16cid:durableId="1809590853">
    <w:abstractNumId w:val="21"/>
  </w:num>
  <w:num w:numId="11" w16cid:durableId="1811358180">
    <w:abstractNumId w:val="7"/>
  </w:num>
  <w:num w:numId="12" w16cid:durableId="625964738">
    <w:abstractNumId w:val="45"/>
  </w:num>
  <w:num w:numId="13" w16cid:durableId="692078284">
    <w:abstractNumId w:val="20"/>
  </w:num>
  <w:num w:numId="14" w16cid:durableId="652102974">
    <w:abstractNumId w:val="6"/>
  </w:num>
  <w:num w:numId="15" w16cid:durableId="358356382">
    <w:abstractNumId w:val="4"/>
  </w:num>
  <w:num w:numId="16" w16cid:durableId="1048187482">
    <w:abstractNumId w:val="8"/>
  </w:num>
  <w:num w:numId="17" w16cid:durableId="916397662">
    <w:abstractNumId w:val="17"/>
  </w:num>
  <w:num w:numId="18" w16cid:durableId="1050811053">
    <w:abstractNumId w:val="18"/>
  </w:num>
  <w:num w:numId="19" w16cid:durableId="506748211">
    <w:abstractNumId w:val="29"/>
  </w:num>
  <w:num w:numId="20" w16cid:durableId="1697807411">
    <w:abstractNumId w:val="24"/>
  </w:num>
  <w:num w:numId="21" w16cid:durableId="489179751">
    <w:abstractNumId w:val="23"/>
  </w:num>
  <w:num w:numId="22" w16cid:durableId="667637801">
    <w:abstractNumId w:val="46"/>
  </w:num>
  <w:num w:numId="23" w16cid:durableId="1802726273">
    <w:abstractNumId w:val="42"/>
  </w:num>
  <w:num w:numId="24" w16cid:durableId="2040080285">
    <w:abstractNumId w:val="12"/>
  </w:num>
  <w:num w:numId="25" w16cid:durableId="223686999">
    <w:abstractNumId w:val="25"/>
  </w:num>
  <w:num w:numId="26" w16cid:durableId="1470707276">
    <w:abstractNumId w:val="22"/>
  </w:num>
  <w:num w:numId="27" w16cid:durableId="2055765606">
    <w:abstractNumId w:val="13"/>
  </w:num>
  <w:num w:numId="28" w16cid:durableId="1930966163">
    <w:abstractNumId w:val="10"/>
  </w:num>
  <w:num w:numId="29" w16cid:durableId="2043434072">
    <w:abstractNumId w:val="28"/>
  </w:num>
  <w:num w:numId="30" w16cid:durableId="1476724937">
    <w:abstractNumId w:val="39"/>
  </w:num>
  <w:num w:numId="31" w16cid:durableId="1946113881">
    <w:abstractNumId w:val="40"/>
  </w:num>
  <w:num w:numId="32" w16cid:durableId="1308706258">
    <w:abstractNumId w:val="14"/>
  </w:num>
  <w:num w:numId="33" w16cid:durableId="1052273178">
    <w:abstractNumId w:val="35"/>
  </w:num>
  <w:num w:numId="34" w16cid:durableId="1023435320">
    <w:abstractNumId w:val="9"/>
  </w:num>
  <w:num w:numId="35" w16cid:durableId="890308786">
    <w:abstractNumId w:val="38"/>
  </w:num>
  <w:num w:numId="36" w16cid:durableId="1033923564">
    <w:abstractNumId w:val="19"/>
  </w:num>
  <w:num w:numId="37" w16cid:durableId="767578874">
    <w:abstractNumId w:val="27"/>
  </w:num>
  <w:num w:numId="38" w16cid:durableId="600261261">
    <w:abstractNumId w:val="37"/>
  </w:num>
  <w:num w:numId="39" w16cid:durableId="1209076461">
    <w:abstractNumId w:val="5"/>
  </w:num>
  <w:num w:numId="40" w16cid:durableId="2078623810">
    <w:abstractNumId w:val="15"/>
  </w:num>
  <w:num w:numId="41" w16cid:durableId="1627657715">
    <w:abstractNumId w:val="3"/>
  </w:num>
  <w:num w:numId="42" w16cid:durableId="1103501372">
    <w:abstractNumId w:val="1"/>
  </w:num>
  <w:num w:numId="43" w16cid:durableId="1042167417">
    <w:abstractNumId w:val="36"/>
  </w:num>
  <w:num w:numId="44" w16cid:durableId="137576470">
    <w:abstractNumId w:val="31"/>
  </w:num>
  <w:num w:numId="45" w16cid:durableId="1908757868">
    <w:abstractNumId w:val="11"/>
  </w:num>
  <w:num w:numId="46" w16cid:durableId="1398550135">
    <w:abstractNumId w:val="41"/>
  </w:num>
  <w:num w:numId="47" w16cid:durableId="2047872973">
    <w:abstractNumId w:val="3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88F"/>
    <w:rsid w:val="00014FB6"/>
    <w:rsid w:val="0002214C"/>
    <w:rsid w:val="00031E45"/>
    <w:rsid w:val="0003314D"/>
    <w:rsid w:val="00033EEB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C0B7A"/>
    <w:rsid w:val="000C12F2"/>
    <w:rsid w:val="000C6FA2"/>
    <w:rsid w:val="000C76F4"/>
    <w:rsid w:val="000D37F3"/>
    <w:rsid w:val="000D6B02"/>
    <w:rsid w:val="000E6D8B"/>
    <w:rsid w:val="000F73AF"/>
    <w:rsid w:val="00102C47"/>
    <w:rsid w:val="00117A22"/>
    <w:rsid w:val="00130488"/>
    <w:rsid w:val="0015202A"/>
    <w:rsid w:val="001817D7"/>
    <w:rsid w:val="00184E2C"/>
    <w:rsid w:val="00187D78"/>
    <w:rsid w:val="00190D24"/>
    <w:rsid w:val="001962A9"/>
    <w:rsid w:val="0019671F"/>
    <w:rsid w:val="00196DB2"/>
    <w:rsid w:val="001A3CCC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66773"/>
    <w:rsid w:val="00281566"/>
    <w:rsid w:val="0029215C"/>
    <w:rsid w:val="00295B0C"/>
    <w:rsid w:val="002A15CC"/>
    <w:rsid w:val="002B3F52"/>
    <w:rsid w:val="002B67D8"/>
    <w:rsid w:val="002C3670"/>
    <w:rsid w:val="002D3284"/>
    <w:rsid w:val="002E4E97"/>
    <w:rsid w:val="00300D1B"/>
    <w:rsid w:val="00303E56"/>
    <w:rsid w:val="00320C36"/>
    <w:rsid w:val="00325592"/>
    <w:rsid w:val="003633F4"/>
    <w:rsid w:val="00371D93"/>
    <w:rsid w:val="003733B0"/>
    <w:rsid w:val="003767E2"/>
    <w:rsid w:val="003829B7"/>
    <w:rsid w:val="00385583"/>
    <w:rsid w:val="003904D1"/>
    <w:rsid w:val="00393659"/>
    <w:rsid w:val="003949E2"/>
    <w:rsid w:val="003B249A"/>
    <w:rsid w:val="003B6DE9"/>
    <w:rsid w:val="003C40E6"/>
    <w:rsid w:val="003D1708"/>
    <w:rsid w:val="003D28B6"/>
    <w:rsid w:val="003D6BBB"/>
    <w:rsid w:val="003E2204"/>
    <w:rsid w:val="00401FF7"/>
    <w:rsid w:val="00404DE1"/>
    <w:rsid w:val="004335E2"/>
    <w:rsid w:val="0046096F"/>
    <w:rsid w:val="00476C23"/>
    <w:rsid w:val="004B7CA6"/>
    <w:rsid w:val="004C3AAB"/>
    <w:rsid w:val="004C3CDF"/>
    <w:rsid w:val="004C60B5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401E6"/>
    <w:rsid w:val="00560154"/>
    <w:rsid w:val="00564566"/>
    <w:rsid w:val="00567772"/>
    <w:rsid w:val="005813AF"/>
    <w:rsid w:val="005865FA"/>
    <w:rsid w:val="005A3162"/>
    <w:rsid w:val="005B6C29"/>
    <w:rsid w:val="005C4E9D"/>
    <w:rsid w:val="005D143B"/>
    <w:rsid w:val="005D58A5"/>
    <w:rsid w:val="005D78CC"/>
    <w:rsid w:val="005E6AC0"/>
    <w:rsid w:val="0060464A"/>
    <w:rsid w:val="00630DF0"/>
    <w:rsid w:val="00634CE5"/>
    <w:rsid w:val="00640D63"/>
    <w:rsid w:val="00643C26"/>
    <w:rsid w:val="006611CC"/>
    <w:rsid w:val="00664E7F"/>
    <w:rsid w:val="00665BDD"/>
    <w:rsid w:val="00686ECC"/>
    <w:rsid w:val="006A6B01"/>
    <w:rsid w:val="006B4E86"/>
    <w:rsid w:val="006C53A1"/>
    <w:rsid w:val="006F2369"/>
    <w:rsid w:val="006F3B01"/>
    <w:rsid w:val="007018CB"/>
    <w:rsid w:val="00710F90"/>
    <w:rsid w:val="0071229F"/>
    <w:rsid w:val="00740D4A"/>
    <w:rsid w:val="007A26B7"/>
    <w:rsid w:val="007A4A7B"/>
    <w:rsid w:val="007B5CE3"/>
    <w:rsid w:val="007C424F"/>
    <w:rsid w:val="007C6A8B"/>
    <w:rsid w:val="00800E6F"/>
    <w:rsid w:val="0080740E"/>
    <w:rsid w:val="008076E0"/>
    <w:rsid w:val="00815C2F"/>
    <w:rsid w:val="00820862"/>
    <w:rsid w:val="008211C7"/>
    <w:rsid w:val="008265F6"/>
    <w:rsid w:val="0083299E"/>
    <w:rsid w:val="008348EA"/>
    <w:rsid w:val="008466C6"/>
    <w:rsid w:val="00861944"/>
    <w:rsid w:val="0086261B"/>
    <w:rsid w:val="0086380E"/>
    <w:rsid w:val="00866C55"/>
    <w:rsid w:val="008721B5"/>
    <w:rsid w:val="00893799"/>
    <w:rsid w:val="008C311D"/>
    <w:rsid w:val="008C6878"/>
    <w:rsid w:val="008D4B53"/>
    <w:rsid w:val="008F0B23"/>
    <w:rsid w:val="0096233F"/>
    <w:rsid w:val="00972169"/>
    <w:rsid w:val="009929D2"/>
    <w:rsid w:val="009A77E9"/>
    <w:rsid w:val="009B4958"/>
    <w:rsid w:val="009C4702"/>
    <w:rsid w:val="009C5557"/>
    <w:rsid w:val="009C6F84"/>
    <w:rsid w:val="009E66A2"/>
    <w:rsid w:val="00A04A53"/>
    <w:rsid w:val="00A22E47"/>
    <w:rsid w:val="00A43ABC"/>
    <w:rsid w:val="00A47F4B"/>
    <w:rsid w:val="00A550B3"/>
    <w:rsid w:val="00A562B2"/>
    <w:rsid w:val="00A6155E"/>
    <w:rsid w:val="00A77221"/>
    <w:rsid w:val="00A94054"/>
    <w:rsid w:val="00AA4091"/>
    <w:rsid w:val="00AD4223"/>
    <w:rsid w:val="00AF07DC"/>
    <w:rsid w:val="00B16D7B"/>
    <w:rsid w:val="00B37028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379B3"/>
    <w:rsid w:val="00C57C01"/>
    <w:rsid w:val="00C707E0"/>
    <w:rsid w:val="00C75871"/>
    <w:rsid w:val="00C81072"/>
    <w:rsid w:val="00C8481B"/>
    <w:rsid w:val="00C91027"/>
    <w:rsid w:val="00CC11A9"/>
    <w:rsid w:val="00CC5F72"/>
    <w:rsid w:val="00CD7089"/>
    <w:rsid w:val="00CF0FAE"/>
    <w:rsid w:val="00CF660D"/>
    <w:rsid w:val="00D006DF"/>
    <w:rsid w:val="00D21DE8"/>
    <w:rsid w:val="00D403A5"/>
    <w:rsid w:val="00D40EB3"/>
    <w:rsid w:val="00D72289"/>
    <w:rsid w:val="00D733D2"/>
    <w:rsid w:val="00D80E8F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38FB"/>
    <w:rsid w:val="00E35F29"/>
    <w:rsid w:val="00E51915"/>
    <w:rsid w:val="00E84768"/>
    <w:rsid w:val="00EB02D6"/>
    <w:rsid w:val="00EC3854"/>
    <w:rsid w:val="00ED7A39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45A02"/>
    <w:rsid w:val="00F521C6"/>
    <w:rsid w:val="00F54944"/>
    <w:rsid w:val="00F56F6E"/>
    <w:rsid w:val="00F73C3E"/>
    <w:rsid w:val="00F73D78"/>
    <w:rsid w:val="00F8238C"/>
    <w:rsid w:val="00F858B5"/>
    <w:rsid w:val="00FA04D0"/>
    <w:rsid w:val="00FA04E2"/>
    <w:rsid w:val="00FA63A9"/>
    <w:rsid w:val="00FB6890"/>
    <w:rsid w:val="00FE74A1"/>
    <w:rsid w:val="00FF4065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ECEBF1-D543-4F0B-92BA-1C669072DC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9F10A9-FE30-4664-BD42-3A0D7FDE65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2189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Frýzlová Pavlína</cp:lastModifiedBy>
  <cp:revision>2</cp:revision>
  <cp:lastPrinted>2020-08-12T11:20:00Z</cp:lastPrinted>
  <dcterms:created xsi:type="dcterms:W3CDTF">2025-04-29T10:20:00Z</dcterms:created>
  <dcterms:modified xsi:type="dcterms:W3CDTF">2025-04-29T10:20:00Z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