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04BAC" w14:textId="77777777" w:rsidR="004E76C4" w:rsidRPr="004E76C4" w:rsidRDefault="004E76C4" w:rsidP="004E76C4">
      <w:pPr>
        <w:spacing w:after="0" w:line="240" w:lineRule="auto"/>
        <w:jc w:val="both"/>
        <w:rPr>
          <w:rFonts w:ascii="Times New Roman" w:hAnsi="Times New Roman"/>
        </w:rPr>
      </w:pPr>
    </w:p>
    <w:p w14:paraId="7C8C242A" w14:textId="4D408BF9" w:rsidR="00F656A7" w:rsidRPr="00AB449D" w:rsidRDefault="00A83CC8" w:rsidP="00AB449D">
      <w:pPr>
        <w:pStyle w:val="Zhlav"/>
        <w:tabs>
          <w:tab w:val="clear" w:pos="4536"/>
          <w:tab w:val="clear" w:pos="9072"/>
        </w:tabs>
        <w:jc w:val="center"/>
        <w:rPr>
          <w:rFonts w:ascii="Times New Roman" w:eastAsia="Times New Roman" w:hAnsi="Times New Roman"/>
          <w:b/>
          <w:caps/>
          <w:sz w:val="28"/>
          <w:szCs w:val="28"/>
          <w:lang w:val="x-none" w:eastAsia="x-none"/>
        </w:rPr>
      </w:pPr>
      <w:r>
        <w:rPr>
          <w:rFonts w:ascii="Times New Roman" w:eastAsia="Times New Roman" w:hAnsi="Times New Roman"/>
          <w:b/>
          <w:caps/>
          <w:sz w:val="28"/>
          <w:szCs w:val="28"/>
          <w:lang w:eastAsia="x-none"/>
        </w:rPr>
        <w:t>program</w:t>
      </w:r>
    </w:p>
    <w:p w14:paraId="672A6659" w14:textId="77777777" w:rsidR="009812E9" w:rsidRPr="006F5263" w:rsidRDefault="009812E9" w:rsidP="006F5263">
      <w:pPr>
        <w:spacing w:after="0" w:line="240" w:lineRule="auto"/>
        <w:rPr>
          <w:rFonts w:ascii="Times New Roman" w:hAnsi="Times New Roman"/>
          <w:caps/>
          <w:sz w:val="24"/>
          <w:szCs w:val="24"/>
        </w:rPr>
      </w:pPr>
    </w:p>
    <w:p w14:paraId="07F34855" w14:textId="2EAE183D" w:rsidR="00F656A7" w:rsidRPr="00822907" w:rsidRDefault="0037676A" w:rsidP="000B1DBE">
      <w:pPr>
        <w:tabs>
          <w:tab w:val="left" w:pos="1590"/>
          <w:tab w:val="center" w:pos="4536"/>
        </w:tabs>
        <w:spacing w:after="0" w:line="240" w:lineRule="auto"/>
        <w:jc w:val="center"/>
        <w:rPr>
          <w:rFonts w:ascii="Times New Roman" w:hAnsi="Times New Roman"/>
          <w:b/>
          <w:bCs/>
          <w:caps/>
          <w:sz w:val="24"/>
          <w:szCs w:val="24"/>
        </w:rPr>
      </w:pPr>
      <w:r w:rsidRPr="00822907">
        <w:rPr>
          <w:rFonts w:ascii="Times New Roman" w:hAnsi="Times New Roman"/>
          <w:b/>
          <w:bCs/>
          <w:caps/>
          <w:sz w:val="24"/>
          <w:szCs w:val="24"/>
        </w:rPr>
        <w:t>obnovy venkova 2025</w:t>
      </w:r>
      <w:r w:rsidR="005171D9" w:rsidRPr="00822907">
        <w:rPr>
          <w:rFonts w:ascii="Times New Roman" w:hAnsi="Times New Roman"/>
          <w:b/>
          <w:bCs/>
          <w:caps/>
          <w:sz w:val="24"/>
          <w:szCs w:val="24"/>
        </w:rPr>
        <w:t>–</w:t>
      </w:r>
      <w:r w:rsidRPr="00822907">
        <w:rPr>
          <w:rFonts w:ascii="Times New Roman" w:hAnsi="Times New Roman"/>
          <w:b/>
          <w:bCs/>
          <w:caps/>
          <w:sz w:val="24"/>
          <w:szCs w:val="24"/>
        </w:rPr>
        <w:t>2028</w:t>
      </w:r>
    </w:p>
    <w:p w14:paraId="0A37501D" w14:textId="77777777" w:rsidR="009812E9" w:rsidRPr="00822907" w:rsidRDefault="009812E9" w:rsidP="006F5263">
      <w:pPr>
        <w:spacing w:after="0" w:line="240" w:lineRule="auto"/>
        <w:rPr>
          <w:rFonts w:ascii="Times New Roman" w:hAnsi="Times New Roman"/>
          <w:caps/>
          <w:sz w:val="24"/>
          <w:szCs w:val="24"/>
        </w:rPr>
      </w:pPr>
    </w:p>
    <w:p w14:paraId="1FC83D7A" w14:textId="77777777" w:rsidR="001657F4" w:rsidRPr="00854F33" w:rsidRDefault="001657F4" w:rsidP="006B6790">
      <w:pPr>
        <w:spacing w:after="0" w:line="240" w:lineRule="auto"/>
        <w:jc w:val="center"/>
        <w:rPr>
          <w:rFonts w:ascii="Times New Roman" w:hAnsi="Times New Roman"/>
          <w:caps/>
          <w:sz w:val="24"/>
          <w:szCs w:val="24"/>
        </w:rPr>
      </w:pPr>
      <w:r w:rsidRPr="00854F33">
        <w:rPr>
          <w:rFonts w:ascii="Times New Roman" w:hAnsi="Times New Roman"/>
          <w:bCs/>
          <w:sz w:val="24"/>
          <w:szCs w:val="24"/>
        </w:rPr>
        <w:t>(dále jen „dotační program“)</w:t>
      </w:r>
    </w:p>
    <w:p w14:paraId="5DAB6C7B" w14:textId="77777777" w:rsidR="003C06AF" w:rsidRPr="003D3D80" w:rsidRDefault="003C06AF" w:rsidP="006F5263">
      <w:pPr>
        <w:pStyle w:val="Default"/>
        <w:rPr>
          <w:rFonts w:ascii="Times New Roman" w:hAnsi="Times New Roman" w:cs="Times New Roman"/>
        </w:rPr>
      </w:pPr>
    </w:p>
    <w:p w14:paraId="1227C040" w14:textId="77777777" w:rsidR="00F656A7" w:rsidRPr="006870D9" w:rsidRDefault="00A83CC8" w:rsidP="006B6790">
      <w:pPr>
        <w:pStyle w:val="Default"/>
        <w:jc w:val="both"/>
        <w:rPr>
          <w:rFonts w:ascii="Times New Roman" w:hAnsi="Times New Roman" w:cs="Times New Roman"/>
          <w:color w:val="auto"/>
          <w:sz w:val="22"/>
          <w:szCs w:val="22"/>
        </w:rPr>
      </w:pPr>
      <w:r w:rsidRPr="006870D9">
        <w:rPr>
          <w:rFonts w:ascii="Times New Roman" w:hAnsi="Times New Roman" w:cs="Times New Roman"/>
          <w:bCs/>
          <w:color w:val="auto"/>
          <w:sz w:val="22"/>
          <w:szCs w:val="22"/>
        </w:rPr>
        <w:t>Zastupitelstvo</w:t>
      </w:r>
      <w:r w:rsidR="00F656A7" w:rsidRPr="006870D9">
        <w:rPr>
          <w:rFonts w:ascii="Times New Roman" w:hAnsi="Times New Roman" w:cs="Times New Roman"/>
          <w:bCs/>
          <w:color w:val="auto"/>
          <w:sz w:val="22"/>
          <w:szCs w:val="22"/>
        </w:rPr>
        <w:t xml:space="preserve"> Karlovarského kraje (dále jen „</w:t>
      </w:r>
      <w:r w:rsidR="00E4466C" w:rsidRPr="006870D9">
        <w:rPr>
          <w:rFonts w:ascii="Times New Roman" w:hAnsi="Times New Roman" w:cs="Times New Roman"/>
          <w:bCs/>
          <w:iCs/>
          <w:color w:val="auto"/>
          <w:sz w:val="22"/>
          <w:szCs w:val="22"/>
        </w:rPr>
        <w:t>z</w:t>
      </w:r>
      <w:r w:rsidRPr="006870D9">
        <w:rPr>
          <w:rFonts w:ascii="Times New Roman" w:hAnsi="Times New Roman" w:cs="Times New Roman"/>
          <w:bCs/>
          <w:iCs/>
          <w:color w:val="auto"/>
          <w:sz w:val="22"/>
          <w:szCs w:val="22"/>
        </w:rPr>
        <w:t>astupitelstvo</w:t>
      </w:r>
      <w:r w:rsidR="00306F63" w:rsidRPr="006870D9">
        <w:rPr>
          <w:rFonts w:ascii="Times New Roman" w:hAnsi="Times New Roman" w:cs="Times New Roman"/>
          <w:bCs/>
          <w:iCs/>
          <w:color w:val="auto"/>
          <w:sz w:val="22"/>
          <w:szCs w:val="22"/>
        </w:rPr>
        <w:t xml:space="preserve"> </w:t>
      </w:r>
      <w:r w:rsidR="00F656A7" w:rsidRPr="006870D9">
        <w:rPr>
          <w:rFonts w:ascii="Times New Roman" w:hAnsi="Times New Roman" w:cs="Times New Roman"/>
          <w:bCs/>
          <w:iCs/>
          <w:color w:val="auto"/>
          <w:sz w:val="22"/>
          <w:szCs w:val="22"/>
        </w:rPr>
        <w:t>kraje</w:t>
      </w:r>
      <w:r w:rsidR="00F656A7" w:rsidRPr="006870D9">
        <w:rPr>
          <w:rFonts w:ascii="Times New Roman" w:hAnsi="Times New Roman" w:cs="Times New Roman"/>
          <w:bCs/>
          <w:color w:val="auto"/>
          <w:sz w:val="22"/>
          <w:szCs w:val="22"/>
        </w:rPr>
        <w:t xml:space="preserve">“) </w:t>
      </w:r>
      <w:r w:rsidRPr="006870D9">
        <w:rPr>
          <w:rFonts w:ascii="Times New Roman" w:hAnsi="Times New Roman" w:cs="Times New Roman"/>
          <w:bCs/>
          <w:color w:val="auto"/>
          <w:sz w:val="22"/>
          <w:szCs w:val="22"/>
        </w:rPr>
        <w:t>schvaluje a</w:t>
      </w:r>
      <w:r w:rsidR="00616F58" w:rsidRPr="006870D9">
        <w:rPr>
          <w:rFonts w:ascii="Times New Roman" w:hAnsi="Times New Roman" w:cs="Times New Roman"/>
          <w:bCs/>
          <w:color w:val="auto"/>
          <w:sz w:val="22"/>
          <w:szCs w:val="22"/>
        </w:rPr>
        <w:t xml:space="preserve"> </w:t>
      </w:r>
      <w:r w:rsidR="00AD1F19" w:rsidRPr="006870D9">
        <w:rPr>
          <w:rFonts w:ascii="Times New Roman" w:hAnsi="Times New Roman" w:cs="Times New Roman"/>
          <w:bCs/>
          <w:color w:val="auto"/>
          <w:sz w:val="22"/>
          <w:szCs w:val="22"/>
        </w:rPr>
        <w:t>vyhlašuje</w:t>
      </w:r>
      <w:r w:rsidR="00F656A7" w:rsidRPr="006870D9">
        <w:rPr>
          <w:rFonts w:ascii="Times New Roman" w:hAnsi="Times New Roman" w:cs="Times New Roman"/>
          <w:bCs/>
          <w:color w:val="auto"/>
          <w:sz w:val="22"/>
          <w:szCs w:val="22"/>
        </w:rPr>
        <w:t xml:space="preserve"> </w:t>
      </w:r>
      <w:r w:rsidR="001657F4" w:rsidRPr="006870D9">
        <w:rPr>
          <w:rFonts w:ascii="Times New Roman" w:hAnsi="Times New Roman" w:cs="Times New Roman"/>
          <w:bCs/>
          <w:color w:val="auto"/>
          <w:sz w:val="22"/>
          <w:szCs w:val="22"/>
        </w:rPr>
        <w:t>shora uvedený d</w:t>
      </w:r>
      <w:r w:rsidR="0087434E" w:rsidRPr="006870D9">
        <w:rPr>
          <w:rFonts w:ascii="Times New Roman" w:hAnsi="Times New Roman" w:cs="Times New Roman"/>
          <w:bCs/>
          <w:color w:val="auto"/>
          <w:sz w:val="22"/>
          <w:szCs w:val="22"/>
        </w:rPr>
        <w:t>otační program</w:t>
      </w:r>
      <w:r w:rsidR="00AB449D" w:rsidRPr="006870D9">
        <w:rPr>
          <w:rFonts w:ascii="Times New Roman" w:hAnsi="Times New Roman" w:cs="Times New Roman"/>
          <w:bCs/>
          <w:color w:val="auto"/>
          <w:sz w:val="22"/>
          <w:szCs w:val="22"/>
        </w:rPr>
        <w:t xml:space="preserve"> a přijímá tato </w:t>
      </w:r>
      <w:r w:rsidR="00AB449D" w:rsidRPr="006870D9">
        <w:rPr>
          <w:rFonts w:ascii="Times New Roman" w:hAnsi="Times New Roman" w:cs="Times New Roman"/>
          <w:sz w:val="22"/>
          <w:szCs w:val="22"/>
        </w:rPr>
        <w:t>pravidla pro příjem a hodnocení žádostí, poskytnutí a finanční vypořádání dotace z rozpočtu Karlovarského kraje v rámci shora uvedeného dotačního programu</w:t>
      </w:r>
      <w:r w:rsidR="009812E9" w:rsidRPr="006870D9">
        <w:rPr>
          <w:rFonts w:ascii="Times New Roman" w:hAnsi="Times New Roman" w:cs="Times New Roman"/>
          <w:bCs/>
          <w:color w:val="auto"/>
          <w:sz w:val="22"/>
          <w:szCs w:val="22"/>
        </w:rPr>
        <w:t>.</w:t>
      </w:r>
    </w:p>
    <w:p w14:paraId="02EB378F" w14:textId="77777777" w:rsidR="00F656A7" w:rsidRPr="006870D9" w:rsidRDefault="00F656A7" w:rsidP="00F8564A">
      <w:pPr>
        <w:pStyle w:val="Default"/>
        <w:rPr>
          <w:rFonts w:ascii="Times New Roman" w:hAnsi="Times New Roman" w:cs="Times New Roman"/>
          <w:color w:val="auto"/>
          <w:sz w:val="22"/>
          <w:szCs w:val="22"/>
        </w:rPr>
      </w:pPr>
    </w:p>
    <w:p w14:paraId="686E89AB"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I.</w:t>
      </w:r>
    </w:p>
    <w:p w14:paraId="22AF02DE"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Účel dotace</w:t>
      </w:r>
      <w:r w:rsidR="006602C9" w:rsidRPr="006870D9">
        <w:rPr>
          <w:rStyle w:val="Znakapoznpodarou"/>
          <w:rFonts w:ascii="Times New Roman" w:hAnsi="Times New Roman" w:cs="Times New Roman"/>
          <w:b/>
          <w:bCs/>
          <w:color w:val="auto"/>
          <w:sz w:val="22"/>
          <w:szCs w:val="22"/>
        </w:rPr>
        <w:footnoteReference w:id="2"/>
      </w:r>
    </w:p>
    <w:p w14:paraId="1266A436" w14:textId="34E05D9B" w:rsidR="003C06AF" w:rsidRPr="00EF00D5" w:rsidRDefault="0087434E" w:rsidP="006B6790">
      <w:pPr>
        <w:autoSpaceDE w:val="0"/>
        <w:autoSpaceDN w:val="0"/>
        <w:adjustRightInd w:val="0"/>
        <w:spacing w:after="0" w:line="240" w:lineRule="auto"/>
        <w:jc w:val="both"/>
        <w:rPr>
          <w:rFonts w:ascii="Times New Roman" w:hAnsi="Times New Roman"/>
        </w:rPr>
      </w:pPr>
      <w:r w:rsidRPr="00EF00D5">
        <w:rPr>
          <w:rFonts w:ascii="Times New Roman" w:hAnsi="Times New Roman"/>
        </w:rPr>
        <w:t>Dotační</w:t>
      </w:r>
      <w:r w:rsidR="003C06AF" w:rsidRPr="00EF00D5">
        <w:rPr>
          <w:rFonts w:ascii="Times New Roman" w:hAnsi="Times New Roman"/>
        </w:rPr>
        <w:t xml:space="preserve"> program </w:t>
      </w:r>
      <w:r w:rsidR="00A83CC8" w:rsidRPr="00EF00D5">
        <w:rPr>
          <w:rFonts w:ascii="Times New Roman" w:hAnsi="Times New Roman"/>
        </w:rPr>
        <w:t>se zřizuje</w:t>
      </w:r>
      <w:r w:rsidR="003C06AF" w:rsidRPr="00EF00D5">
        <w:rPr>
          <w:rFonts w:ascii="Times New Roman" w:hAnsi="Times New Roman"/>
        </w:rPr>
        <w:t xml:space="preserve"> za </w:t>
      </w:r>
      <w:r w:rsidR="003C06AF" w:rsidRPr="00A4621B">
        <w:rPr>
          <w:rFonts w:ascii="Times New Roman" w:hAnsi="Times New Roman"/>
        </w:rPr>
        <w:t xml:space="preserve">účelem </w:t>
      </w:r>
      <w:r w:rsidR="0037676A" w:rsidRPr="00A4621B">
        <w:rPr>
          <w:rFonts w:ascii="Times New Roman" w:hAnsi="Times New Roman"/>
        </w:rPr>
        <w:t>podpory v oblasti výstavby, rekonstrukce a oprav infrastruktury a podpory zlepšování života na venkově</w:t>
      </w:r>
      <w:r w:rsidR="003C06AF" w:rsidRPr="00A4621B">
        <w:rPr>
          <w:rFonts w:ascii="Times New Roman" w:hAnsi="Times New Roman"/>
        </w:rPr>
        <w:t>.</w:t>
      </w:r>
    </w:p>
    <w:p w14:paraId="6A05A809" w14:textId="77777777" w:rsidR="0091214C" w:rsidRPr="00EF00D5" w:rsidRDefault="0091214C" w:rsidP="00F8564A">
      <w:pPr>
        <w:pStyle w:val="Default"/>
        <w:rPr>
          <w:rFonts w:ascii="Times New Roman" w:hAnsi="Times New Roman" w:cs="Times New Roman"/>
          <w:color w:val="auto"/>
          <w:sz w:val="22"/>
          <w:szCs w:val="22"/>
        </w:rPr>
      </w:pPr>
    </w:p>
    <w:p w14:paraId="02BFBBA3" w14:textId="77777777" w:rsidR="00F656A7" w:rsidRPr="00EF00D5" w:rsidRDefault="00F656A7" w:rsidP="006B6790">
      <w:pPr>
        <w:pStyle w:val="Default"/>
        <w:jc w:val="center"/>
        <w:rPr>
          <w:rFonts w:ascii="Times New Roman" w:hAnsi="Times New Roman" w:cs="Times New Roman"/>
          <w:color w:val="auto"/>
          <w:sz w:val="22"/>
          <w:szCs w:val="22"/>
        </w:rPr>
      </w:pPr>
      <w:r w:rsidRPr="00EF00D5">
        <w:rPr>
          <w:rFonts w:ascii="Times New Roman" w:hAnsi="Times New Roman" w:cs="Times New Roman"/>
          <w:b/>
          <w:bCs/>
          <w:color w:val="auto"/>
          <w:sz w:val="22"/>
          <w:szCs w:val="22"/>
        </w:rPr>
        <w:t>Čl. II.</w:t>
      </w:r>
    </w:p>
    <w:p w14:paraId="4E3C81A4" w14:textId="77777777" w:rsidR="00F656A7" w:rsidRPr="00EF00D5" w:rsidRDefault="000C534C" w:rsidP="006B6790">
      <w:pPr>
        <w:pStyle w:val="Default"/>
        <w:jc w:val="center"/>
        <w:rPr>
          <w:rFonts w:ascii="Times New Roman" w:hAnsi="Times New Roman" w:cs="Times New Roman"/>
          <w:color w:val="auto"/>
          <w:sz w:val="22"/>
          <w:szCs w:val="22"/>
        </w:rPr>
      </w:pPr>
      <w:r w:rsidRPr="00EF00D5">
        <w:rPr>
          <w:rFonts w:ascii="Times New Roman" w:hAnsi="Times New Roman" w:cs="Times New Roman"/>
          <w:b/>
          <w:bCs/>
          <w:color w:val="auto"/>
          <w:sz w:val="22"/>
          <w:szCs w:val="22"/>
        </w:rPr>
        <w:t xml:space="preserve">Důvody podpory </w:t>
      </w:r>
      <w:r w:rsidR="00F656A7" w:rsidRPr="00EF00D5">
        <w:rPr>
          <w:rFonts w:ascii="Times New Roman" w:hAnsi="Times New Roman" w:cs="Times New Roman"/>
          <w:b/>
          <w:bCs/>
          <w:color w:val="auto"/>
          <w:sz w:val="22"/>
          <w:szCs w:val="22"/>
        </w:rPr>
        <w:t>stanoveného účelu</w:t>
      </w:r>
      <w:r w:rsidR="006602C9" w:rsidRPr="00EF00D5">
        <w:rPr>
          <w:rStyle w:val="Znakapoznpodarou"/>
          <w:rFonts w:ascii="Times New Roman" w:hAnsi="Times New Roman" w:cs="Times New Roman"/>
          <w:b/>
          <w:bCs/>
          <w:color w:val="auto"/>
          <w:sz w:val="22"/>
          <w:szCs w:val="22"/>
        </w:rPr>
        <w:footnoteReference w:id="3"/>
      </w:r>
    </w:p>
    <w:p w14:paraId="4BE41163" w14:textId="13200493" w:rsidR="00A83CC8" w:rsidRPr="00A4621B" w:rsidRDefault="00A83CC8" w:rsidP="00A83CC8">
      <w:pPr>
        <w:pStyle w:val="Odstavecseseznamem"/>
        <w:spacing w:after="0" w:line="240" w:lineRule="auto"/>
        <w:ind w:left="0"/>
        <w:contextualSpacing w:val="0"/>
        <w:jc w:val="both"/>
        <w:rPr>
          <w:rFonts w:ascii="Times New Roman" w:hAnsi="Times New Roman"/>
        </w:rPr>
      </w:pPr>
      <w:r w:rsidRPr="00A4621B">
        <w:rPr>
          <w:rFonts w:ascii="Times New Roman" w:hAnsi="Times New Roman"/>
        </w:rPr>
        <w:t>Důvodem vyhlášení dotačního programu je</w:t>
      </w:r>
      <w:r w:rsidR="000E10B1" w:rsidRPr="00A4621B">
        <w:rPr>
          <w:rFonts w:ascii="Times New Roman" w:hAnsi="Times New Roman"/>
        </w:rPr>
        <w:t> </w:t>
      </w:r>
      <w:r w:rsidRPr="00A4621B">
        <w:rPr>
          <w:rFonts w:ascii="Times New Roman" w:hAnsi="Times New Roman"/>
        </w:rPr>
        <w:t>podpora</w:t>
      </w:r>
      <w:r w:rsidR="0037676A" w:rsidRPr="00A4621B">
        <w:rPr>
          <w:rFonts w:ascii="Times New Roman" w:hAnsi="Times New Roman"/>
        </w:rPr>
        <w:t xml:space="preserve"> </w:t>
      </w:r>
      <w:r w:rsidR="00925DFB" w:rsidRPr="00A4621B">
        <w:rPr>
          <w:rFonts w:ascii="Times New Roman" w:hAnsi="Times New Roman"/>
        </w:rPr>
        <w:t xml:space="preserve">rozvoje </w:t>
      </w:r>
      <w:r w:rsidR="0037676A" w:rsidRPr="00A4621B">
        <w:rPr>
          <w:rFonts w:ascii="Times New Roman" w:hAnsi="Times New Roman"/>
        </w:rPr>
        <w:t>venkova</w:t>
      </w:r>
      <w:r w:rsidR="00925DFB" w:rsidRPr="00A4621B">
        <w:rPr>
          <w:rFonts w:ascii="Times New Roman" w:hAnsi="Times New Roman"/>
        </w:rPr>
        <w:t>.</w:t>
      </w:r>
    </w:p>
    <w:p w14:paraId="5A39BBE3" w14:textId="77777777" w:rsidR="00F656A7" w:rsidRPr="00EF00D5" w:rsidRDefault="00F656A7" w:rsidP="006B6790">
      <w:pPr>
        <w:pStyle w:val="Default"/>
        <w:rPr>
          <w:rFonts w:ascii="Times New Roman" w:hAnsi="Times New Roman" w:cs="Times New Roman"/>
          <w:color w:val="auto"/>
          <w:sz w:val="22"/>
          <w:szCs w:val="22"/>
        </w:rPr>
      </w:pPr>
    </w:p>
    <w:p w14:paraId="3473A601" w14:textId="77777777" w:rsidR="00F656A7" w:rsidRPr="00EF00D5" w:rsidRDefault="00F656A7" w:rsidP="006B6790">
      <w:pPr>
        <w:pStyle w:val="Default"/>
        <w:jc w:val="center"/>
        <w:rPr>
          <w:rFonts w:ascii="Times New Roman" w:hAnsi="Times New Roman" w:cs="Times New Roman"/>
          <w:color w:val="auto"/>
          <w:sz w:val="22"/>
          <w:szCs w:val="22"/>
        </w:rPr>
      </w:pPr>
      <w:r w:rsidRPr="00EF00D5">
        <w:rPr>
          <w:rFonts w:ascii="Times New Roman" w:hAnsi="Times New Roman" w:cs="Times New Roman"/>
          <w:b/>
          <w:bCs/>
          <w:color w:val="auto"/>
          <w:sz w:val="22"/>
          <w:szCs w:val="22"/>
        </w:rPr>
        <w:t>Čl. III.</w:t>
      </w:r>
    </w:p>
    <w:p w14:paraId="349E12E3" w14:textId="2F475BF1" w:rsidR="00747E24" w:rsidRPr="00EF00D5" w:rsidRDefault="00F656A7" w:rsidP="00747E24">
      <w:pPr>
        <w:pStyle w:val="Default"/>
        <w:jc w:val="center"/>
        <w:rPr>
          <w:rFonts w:ascii="Times New Roman" w:hAnsi="Times New Roman" w:cs="Times New Roman"/>
          <w:b/>
          <w:bCs/>
          <w:color w:val="auto"/>
          <w:sz w:val="22"/>
          <w:szCs w:val="22"/>
        </w:rPr>
      </w:pPr>
      <w:r w:rsidRPr="00EF00D5">
        <w:rPr>
          <w:rFonts w:ascii="Times New Roman" w:hAnsi="Times New Roman" w:cs="Times New Roman"/>
          <w:b/>
          <w:bCs/>
          <w:color w:val="auto"/>
          <w:sz w:val="22"/>
          <w:szCs w:val="22"/>
        </w:rPr>
        <w:t>Předpokládaný cel</w:t>
      </w:r>
      <w:r w:rsidR="00EF132E" w:rsidRPr="00EF00D5">
        <w:rPr>
          <w:rFonts w:ascii="Times New Roman" w:hAnsi="Times New Roman" w:cs="Times New Roman"/>
          <w:b/>
          <w:bCs/>
          <w:color w:val="auto"/>
          <w:sz w:val="22"/>
          <w:szCs w:val="22"/>
        </w:rPr>
        <w:t>kový objem peněžních prostředků</w:t>
      </w:r>
      <w:r w:rsidRPr="00EF00D5">
        <w:rPr>
          <w:rFonts w:ascii="Times New Roman" w:hAnsi="Times New Roman" w:cs="Times New Roman"/>
          <w:b/>
          <w:bCs/>
          <w:color w:val="auto"/>
          <w:sz w:val="22"/>
          <w:szCs w:val="22"/>
        </w:rPr>
        <w:t xml:space="preserve"> vyčleněných na podporu stanoveného účelu</w:t>
      </w:r>
      <w:r w:rsidR="007371B1" w:rsidRPr="00EF00D5">
        <w:rPr>
          <w:rStyle w:val="Znakapoznpodarou"/>
          <w:rFonts w:ascii="Times New Roman" w:hAnsi="Times New Roman" w:cs="Times New Roman"/>
          <w:b/>
          <w:bCs/>
          <w:color w:val="auto"/>
          <w:sz w:val="22"/>
          <w:szCs w:val="22"/>
        </w:rPr>
        <w:footnoteReference w:id="4"/>
      </w:r>
    </w:p>
    <w:p w14:paraId="29C95B5E" w14:textId="3A8EC5EA" w:rsidR="008D4F4C" w:rsidRPr="00EF00D5" w:rsidRDefault="00996F1E" w:rsidP="009746FE">
      <w:pPr>
        <w:spacing w:after="0" w:line="240" w:lineRule="auto"/>
        <w:jc w:val="both"/>
        <w:rPr>
          <w:rFonts w:ascii="Times New Roman" w:hAnsi="Times New Roman"/>
        </w:rPr>
      </w:pPr>
      <w:r w:rsidRPr="00EF00D5">
        <w:rPr>
          <w:rFonts w:ascii="Times New Roman" w:hAnsi="Times New Roman"/>
        </w:rPr>
        <w:t>Předpokládaný celkový objem peněžních prostředků vyčleněných pro dotační program činí</w:t>
      </w:r>
      <w:r w:rsidR="00532073">
        <w:rPr>
          <w:rFonts w:ascii="Times New Roman" w:hAnsi="Times New Roman"/>
        </w:rPr>
        <w:t> </w:t>
      </w:r>
      <w:r w:rsidR="00BA056F" w:rsidRPr="00A4621B">
        <w:rPr>
          <w:rFonts w:ascii="Times New Roman" w:hAnsi="Times New Roman"/>
        </w:rPr>
        <w:t>210 400 </w:t>
      </w:r>
      <w:r w:rsidR="008D45C8" w:rsidRPr="00A4621B">
        <w:rPr>
          <w:rFonts w:ascii="Times New Roman" w:hAnsi="Times New Roman"/>
        </w:rPr>
        <w:t xml:space="preserve">000 </w:t>
      </w:r>
      <w:r w:rsidR="008D45C8" w:rsidRPr="00EF00D5">
        <w:rPr>
          <w:rFonts w:ascii="Times New Roman" w:hAnsi="Times New Roman"/>
        </w:rPr>
        <w:t>Kč</w:t>
      </w:r>
      <w:r w:rsidR="00F656A7" w:rsidRPr="00EF00D5">
        <w:rPr>
          <w:rFonts w:ascii="Times New Roman" w:hAnsi="Times New Roman"/>
        </w:rPr>
        <w:t xml:space="preserve"> </w:t>
      </w:r>
      <w:r w:rsidR="00B6431F" w:rsidRPr="00EF00D5">
        <w:rPr>
          <w:rFonts w:ascii="Times New Roman" w:hAnsi="Times New Roman"/>
        </w:rPr>
        <w:t xml:space="preserve">pro </w:t>
      </w:r>
      <w:r w:rsidR="00AE3627" w:rsidRPr="00EF00D5">
        <w:rPr>
          <w:rFonts w:ascii="Times New Roman" w:hAnsi="Times New Roman"/>
        </w:rPr>
        <w:t>období 2025 až 2028 s roční alokací 52 600 000 Kč pro jednotlivé roky</w:t>
      </w:r>
      <w:r w:rsidR="00F656A7" w:rsidRPr="00EF00D5">
        <w:rPr>
          <w:rFonts w:ascii="Times New Roman" w:hAnsi="Times New Roman"/>
        </w:rPr>
        <w:t>.</w:t>
      </w:r>
      <w:r w:rsidR="0098183A" w:rsidRPr="00EF00D5">
        <w:rPr>
          <w:rFonts w:ascii="Times New Roman" w:hAnsi="Times New Roman"/>
        </w:rPr>
        <w:t xml:space="preserve"> </w:t>
      </w:r>
      <w:r w:rsidR="008D4F4C" w:rsidRPr="00EF00D5">
        <w:rPr>
          <w:rFonts w:ascii="Times New Roman" w:hAnsi="Times New Roman"/>
        </w:rPr>
        <w:t xml:space="preserve">Nevyčerpané peněžní prostředky </w:t>
      </w:r>
      <w:r w:rsidR="00532073">
        <w:rPr>
          <w:rFonts w:ascii="Times New Roman" w:hAnsi="Times New Roman"/>
        </w:rPr>
        <w:t>v rámci jednotlivých podprogramů budou převáděny do alokací jednotlivých podprogramů v následujících letech</w:t>
      </w:r>
      <w:r w:rsidR="008D4F4C" w:rsidRPr="00EF00D5">
        <w:rPr>
          <w:rFonts w:ascii="Times New Roman" w:hAnsi="Times New Roman"/>
        </w:rPr>
        <w:t xml:space="preserve"> (v roce 202</w:t>
      </w:r>
      <w:r w:rsidR="0022625A" w:rsidRPr="00EF00D5">
        <w:rPr>
          <w:rFonts w:ascii="Times New Roman" w:hAnsi="Times New Roman"/>
        </w:rPr>
        <w:t>5</w:t>
      </w:r>
      <w:r w:rsidR="008D4F4C" w:rsidRPr="00EF00D5">
        <w:rPr>
          <w:rFonts w:ascii="Times New Roman" w:hAnsi="Times New Roman"/>
        </w:rPr>
        <w:t xml:space="preserve"> do roku 202</w:t>
      </w:r>
      <w:r w:rsidR="0022625A" w:rsidRPr="00EF00D5">
        <w:rPr>
          <w:rFonts w:ascii="Times New Roman" w:hAnsi="Times New Roman"/>
        </w:rPr>
        <w:t>6</w:t>
      </w:r>
      <w:r w:rsidR="008D4F4C" w:rsidRPr="00EF00D5">
        <w:rPr>
          <w:rFonts w:ascii="Times New Roman" w:hAnsi="Times New Roman"/>
        </w:rPr>
        <w:t>, v roce 202</w:t>
      </w:r>
      <w:r w:rsidR="00E84912" w:rsidRPr="00EF00D5">
        <w:rPr>
          <w:rFonts w:ascii="Times New Roman" w:hAnsi="Times New Roman"/>
        </w:rPr>
        <w:t>6</w:t>
      </w:r>
      <w:r w:rsidR="008D4F4C" w:rsidRPr="00EF00D5">
        <w:rPr>
          <w:rFonts w:ascii="Times New Roman" w:hAnsi="Times New Roman"/>
        </w:rPr>
        <w:t xml:space="preserve"> do roku 202</w:t>
      </w:r>
      <w:r w:rsidR="00E84912" w:rsidRPr="00EF00D5">
        <w:rPr>
          <w:rFonts w:ascii="Times New Roman" w:hAnsi="Times New Roman"/>
        </w:rPr>
        <w:t xml:space="preserve">7, v roce </w:t>
      </w:r>
      <w:r w:rsidR="008D45C8" w:rsidRPr="00EF00D5">
        <w:rPr>
          <w:rFonts w:ascii="Times New Roman" w:hAnsi="Times New Roman"/>
        </w:rPr>
        <w:t>2027 do</w:t>
      </w:r>
      <w:r w:rsidR="00E84912" w:rsidRPr="00EF00D5">
        <w:rPr>
          <w:rFonts w:ascii="Times New Roman" w:hAnsi="Times New Roman"/>
        </w:rPr>
        <w:t xml:space="preserve"> roku 2028</w:t>
      </w:r>
      <w:r w:rsidR="008D4F4C" w:rsidRPr="00EF00D5">
        <w:rPr>
          <w:rFonts w:ascii="Times New Roman" w:hAnsi="Times New Roman"/>
        </w:rPr>
        <w:t>).</w:t>
      </w:r>
    </w:p>
    <w:p w14:paraId="631ACE24" w14:textId="16632F38" w:rsidR="00DB0A21" w:rsidRPr="00EF00D5" w:rsidRDefault="00DB0A21" w:rsidP="00DB0A21">
      <w:pPr>
        <w:spacing w:after="0" w:line="240" w:lineRule="auto"/>
        <w:ind w:left="360"/>
        <w:jc w:val="both"/>
        <w:rPr>
          <w:rFonts w:ascii="Times New Roman" w:hAnsi="Times New Roman"/>
        </w:rPr>
      </w:pPr>
    </w:p>
    <w:p w14:paraId="2EC40DB4" w14:textId="5F8D000F" w:rsidR="00DB0A21" w:rsidRPr="00EF00D5" w:rsidRDefault="00DB0A21" w:rsidP="009746FE">
      <w:pPr>
        <w:spacing w:after="0" w:line="240" w:lineRule="auto"/>
        <w:jc w:val="both"/>
        <w:rPr>
          <w:rFonts w:ascii="Times New Roman" w:hAnsi="Times New Roman"/>
        </w:rPr>
      </w:pPr>
      <w:r w:rsidRPr="00EF00D5">
        <w:rPr>
          <w:rFonts w:ascii="Times New Roman" w:hAnsi="Times New Roman"/>
        </w:rPr>
        <w:t>Z</w:t>
      </w:r>
      <w:r w:rsidR="00C844D8">
        <w:rPr>
          <w:rFonts w:ascii="Times New Roman" w:hAnsi="Times New Roman"/>
        </w:rPr>
        <w:t xml:space="preserve"> roční alokace je </w:t>
      </w:r>
      <w:r w:rsidRPr="00EF00D5">
        <w:rPr>
          <w:rFonts w:ascii="Times New Roman" w:hAnsi="Times New Roman"/>
        </w:rPr>
        <w:t>určeno pro každý kalendářní rok:</w:t>
      </w:r>
    </w:p>
    <w:p w14:paraId="07F9A10B" w14:textId="4E5C3EB0" w:rsidR="00DB0A21" w:rsidRPr="00A2358C" w:rsidRDefault="00DB0A21" w:rsidP="009746FE">
      <w:pPr>
        <w:pStyle w:val="Odstavecseseznamem"/>
        <w:numPr>
          <w:ilvl w:val="0"/>
          <w:numId w:val="29"/>
        </w:numPr>
        <w:spacing w:after="0" w:line="240" w:lineRule="auto"/>
        <w:ind w:left="709"/>
        <w:jc w:val="both"/>
        <w:rPr>
          <w:rFonts w:ascii="Times New Roman" w:hAnsi="Times New Roman"/>
        </w:rPr>
      </w:pPr>
      <w:r w:rsidRPr="00A2358C">
        <w:rPr>
          <w:rFonts w:ascii="Times New Roman" w:hAnsi="Times New Roman"/>
        </w:rPr>
        <w:t xml:space="preserve">Podprogram 1 - Venkovská zástavba a občanská vybavenost </w:t>
      </w:r>
      <w:r w:rsidR="00691413" w:rsidRPr="00A2358C">
        <w:rPr>
          <w:rFonts w:ascii="Times New Roman" w:hAnsi="Times New Roman"/>
        </w:rPr>
        <w:t>celkem 38 100 000 Kč,</w:t>
      </w:r>
    </w:p>
    <w:p w14:paraId="3F8164F5" w14:textId="5D8F7ABA" w:rsidR="00DB0A21" w:rsidRPr="00A2358C" w:rsidRDefault="00DB0A21" w:rsidP="00A2358C">
      <w:pPr>
        <w:pStyle w:val="Odstavecseseznamem"/>
        <w:numPr>
          <w:ilvl w:val="0"/>
          <w:numId w:val="29"/>
        </w:numPr>
        <w:spacing w:after="0" w:line="240" w:lineRule="auto"/>
        <w:jc w:val="both"/>
        <w:rPr>
          <w:rFonts w:ascii="Times New Roman" w:hAnsi="Times New Roman"/>
        </w:rPr>
      </w:pPr>
      <w:r w:rsidRPr="00A2358C">
        <w:rPr>
          <w:rFonts w:ascii="Times New Roman" w:hAnsi="Times New Roman"/>
        </w:rPr>
        <w:t xml:space="preserve">Podprogram 2 </w:t>
      </w:r>
      <w:bookmarkStart w:id="0" w:name="_Hlk170472985"/>
      <w:r w:rsidR="00A72478" w:rsidRPr="00A2358C">
        <w:rPr>
          <w:rFonts w:ascii="Times New Roman" w:hAnsi="Times New Roman"/>
        </w:rPr>
        <w:t>-</w:t>
      </w:r>
      <w:bookmarkEnd w:id="0"/>
      <w:r w:rsidRPr="00A2358C">
        <w:rPr>
          <w:rFonts w:ascii="Times New Roman" w:hAnsi="Times New Roman"/>
        </w:rPr>
        <w:t xml:space="preserve"> Venkovské prodejny celkem</w:t>
      </w:r>
      <w:r w:rsidR="000F3EEB" w:rsidRPr="00A2358C">
        <w:rPr>
          <w:rFonts w:ascii="Times New Roman" w:hAnsi="Times New Roman"/>
        </w:rPr>
        <w:t xml:space="preserve"> 2 000 000</w:t>
      </w:r>
      <w:r w:rsidRPr="00A2358C">
        <w:rPr>
          <w:rFonts w:ascii="Times New Roman" w:hAnsi="Times New Roman"/>
        </w:rPr>
        <w:t xml:space="preserve"> Kč,</w:t>
      </w:r>
    </w:p>
    <w:p w14:paraId="6C9388A4" w14:textId="45E669DE" w:rsidR="00DB0A21" w:rsidRPr="00A2358C" w:rsidRDefault="005171D9" w:rsidP="00A2358C">
      <w:pPr>
        <w:pStyle w:val="Odstavecseseznamem"/>
        <w:numPr>
          <w:ilvl w:val="0"/>
          <w:numId w:val="29"/>
        </w:numPr>
        <w:spacing w:after="0" w:line="240" w:lineRule="auto"/>
        <w:jc w:val="both"/>
        <w:rPr>
          <w:rFonts w:ascii="Times New Roman" w:hAnsi="Times New Roman"/>
        </w:rPr>
      </w:pPr>
      <w:r>
        <w:rPr>
          <w:rFonts w:ascii="Times New Roman" w:hAnsi="Times New Roman"/>
        </w:rPr>
        <w:t>Podprogram 3 – Venkovské hospůdky celkem 1 000 000 Kč s možností přesunu alokace mezi Podprogramem 2 a Podprogramem 3</w:t>
      </w:r>
    </w:p>
    <w:p w14:paraId="76173FA6" w14:textId="585AF7DF" w:rsidR="00DB0A21" w:rsidRPr="00A2358C" w:rsidRDefault="00DB0A21" w:rsidP="00A2358C">
      <w:pPr>
        <w:pStyle w:val="Odstavecseseznamem"/>
        <w:numPr>
          <w:ilvl w:val="0"/>
          <w:numId w:val="29"/>
        </w:numPr>
        <w:spacing w:after="0" w:line="240" w:lineRule="auto"/>
        <w:jc w:val="both"/>
        <w:rPr>
          <w:rFonts w:ascii="Times New Roman" w:hAnsi="Times New Roman"/>
        </w:rPr>
      </w:pPr>
      <w:r w:rsidRPr="00A2358C">
        <w:rPr>
          <w:rFonts w:ascii="Times New Roman" w:hAnsi="Times New Roman"/>
        </w:rPr>
        <w:t xml:space="preserve">Podprogram </w:t>
      </w:r>
      <w:r w:rsidR="00C7589A" w:rsidRPr="00A2358C">
        <w:rPr>
          <w:rFonts w:ascii="Times New Roman" w:hAnsi="Times New Roman"/>
        </w:rPr>
        <w:t>4</w:t>
      </w:r>
      <w:r w:rsidRPr="00A2358C">
        <w:rPr>
          <w:rFonts w:ascii="Times New Roman" w:hAnsi="Times New Roman"/>
        </w:rPr>
        <w:t xml:space="preserve"> - Činnost manažerů mikroregionů a MAS celkem 1</w:t>
      </w:r>
      <w:r w:rsidR="00A72478" w:rsidRPr="00A2358C">
        <w:rPr>
          <w:rFonts w:ascii="Times New Roman" w:hAnsi="Times New Roman"/>
        </w:rPr>
        <w:t>1</w:t>
      </w:r>
      <w:r w:rsidRPr="00A2358C">
        <w:rPr>
          <w:rFonts w:ascii="Times New Roman" w:hAnsi="Times New Roman"/>
        </w:rPr>
        <w:t xml:space="preserve"> </w:t>
      </w:r>
      <w:r w:rsidR="00A72478" w:rsidRPr="00A2358C">
        <w:rPr>
          <w:rFonts w:ascii="Times New Roman" w:hAnsi="Times New Roman"/>
        </w:rPr>
        <w:t>5</w:t>
      </w:r>
      <w:r w:rsidRPr="00A2358C">
        <w:rPr>
          <w:rFonts w:ascii="Times New Roman" w:hAnsi="Times New Roman"/>
        </w:rPr>
        <w:t>00 000 Kč</w:t>
      </w:r>
      <w:r w:rsidR="00A72478" w:rsidRPr="00A2358C">
        <w:rPr>
          <w:rFonts w:ascii="Times New Roman" w:hAnsi="Times New Roman"/>
        </w:rPr>
        <w:t>.</w:t>
      </w:r>
    </w:p>
    <w:p w14:paraId="31EEE242" w14:textId="346AD5F2" w:rsidR="00082E73" w:rsidRPr="00EF00D5" w:rsidRDefault="00082E73" w:rsidP="00DB0A21">
      <w:pPr>
        <w:spacing w:after="0" w:line="240" w:lineRule="auto"/>
        <w:ind w:left="360"/>
        <w:jc w:val="both"/>
        <w:rPr>
          <w:rFonts w:ascii="Times New Roman" w:hAnsi="Times New Roman"/>
        </w:rPr>
      </w:pPr>
    </w:p>
    <w:p w14:paraId="1ED3BC63" w14:textId="77777777" w:rsidR="006870D9" w:rsidRPr="006870D9" w:rsidRDefault="006870D9" w:rsidP="006870D9">
      <w:pPr>
        <w:spacing w:after="0" w:line="240" w:lineRule="auto"/>
        <w:jc w:val="both"/>
        <w:rPr>
          <w:rFonts w:ascii="Times New Roman" w:hAnsi="Times New Roman"/>
        </w:rPr>
      </w:pPr>
    </w:p>
    <w:p w14:paraId="12AC4BD1" w14:textId="77777777" w:rsidR="00D15DF1" w:rsidRPr="006870D9" w:rsidRDefault="00D15DF1" w:rsidP="00D15DF1">
      <w:pPr>
        <w:spacing w:after="0" w:line="240" w:lineRule="auto"/>
        <w:jc w:val="center"/>
        <w:rPr>
          <w:rFonts w:ascii="Times New Roman" w:hAnsi="Times New Roman"/>
          <w:b/>
        </w:rPr>
      </w:pPr>
      <w:r w:rsidRPr="006870D9">
        <w:rPr>
          <w:rFonts w:ascii="Times New Roman" w:hAnsi="Times New Roman"/>
          <w:b/>
        </w:rPr>
        <w:t>Čl. IV.</w:t>
      </w:r>
    </w:p>
    <w:p w14:paraId="529A2F29" w14:textId="7E807DC9" w:rsidR="00D15DF1" w:rsidRPr="006870D9" w:rsidRDefault="00D15DF1" w:rsidP="00D15DF1">
      <w:pPr>
        <w:spacing w:after="0" w:line="240" w:lineRule="auto"/>
        <w:jc w:val="center"/>
        <w:rPr>
          <w:rFonts w:ascii="Times New Roman" w:hAnsi="Times New Roman"/>
          <w:b/>
        </w:rPr>
      </w:pPr>
      <w:r w:rsidRPr="006870D9">
        <w:rPr>
          <w:rFonts w:ascii="Times New Roman" w:hAnsi="Times New Roman"/>
          <w:b/>
        </w:rPr>
        <w:t>Kritéria pro stanovení výše dotace</w:t>
      </w:r>
      <w:r w:rsidR="00203C73">
        <w:rPr>
          <w:rStyle w:val="Znakapoznpodarou"/>
          <w:rFonts w:ascii="Times New Roman" w:hAnsi="Times New Roman"/>
          <w:b/>
        </w:rPr>
        <w:footnoteReference w:id="5"/>
      </w:r>
    </w:p>
    <w:p w14:paraId="11D8D65D" w14:textId="77777777" w:rsidR="001F2EB9" w:rsidRPr="0083454F" w:rsidRDefault="001F2EB9" w:rsidP="001F2EB9">
      <w:pPr>
        <w:pStyle w:val="Odstavecseseznamem"/>
        <w:numPr>
          <w:ilvl w:val="0"/>
          <w:numId w:val="27"/>
        </w:numPr>
        <w:spacing w:after="0" w:line="240" w:lineRule="auto"/>
        <w:ind w:left="284"/>
        <w:jc w:val="both"/>
        <w:rPr>
          <w:rFonts w:ascii="Times New Roman" w:hAnsi="Times New Roman"/>
          <w:b/>
        </w:rPr>
      </w:pPr>
      <w:r>
        <w:rPr>
          <w:rFonts w:ascii="Times New Roman" w:hAnsi="Times New Roman"/>
        </w:rPr>
        <w:t xml:space="preserve">Minimální výše dotace </w:t>
      </w:r>
      <w:r w:rsidRPr="003F3FE2">
        <w:rPr>
          <w:rFonts w:ascii="Times New Roman" w:hAnsi="Times New Roman"/>
        </w:rPr>
        <w:t>v jednotlivém případě (</w:t>
      </w:r>
      <w:r w:rsidRPr="00E25DC0">
        <w:rPr>
          <w:rFonts w:ascii="Times New Roman" w:hAnsi="Times New Roman"/>
        </w:rPr>
        <w:t>rozumí se jedna žádost) není stanovena</w:t>
      </w:r>
      <w:r>
        <w:rPr>
          <w:rFonts w:ascii="Times New Roman" w:hAnsi="Times New Roman"/>
        </w:rPr>
        <w:t xml:space="preserve"> u žádného podprogramu</w:t>
      </w:r>
      <w:r w:rsidRPr="00E25DC0">
        <w:rPr>
          <w:rFonts w:ascii="Times New Roman" w:hAnsi="Times New Roman"/>
        </w:rPr>
        <w:t>.</w:t>
      </w:r>
      <w:r w:rsidRPr="00E25DC0">
        <w:rPr>
          <w:rFonts w:ascii="Times New Roman" w:hAnsi="Times New Roman"/>
          <w:color w:val="FF0000"/>
        </w:rPr>
        <w:t xml:space="preserve"> </w:t>
      </w:r>
      <w:r w:rsidRPr="00E25DC0">
        <w:rPr>
          <w:rFonts w:ascii="Times New Roman" w:hAnsi="Times New Roman"/>
        </w:rPr>
        <w:t>Maximální</w:t>
      </w:r>
      <w:r>
        <w:rPr>
          <w:rFonts w:ascii="Times New Roman" w:hAnsi="Times New Roman"/>
        </w:rPr>
        <w:t xml:space="preserve"> výše dotace </w:t>
      </w:r>
      <w:r w:rsidRPr="003F3FE2">
        <w:rPr>
          <w:rFonts w:ascii="Times New Roman" w:hAnsi="Times New Roman"/>
        </w:rPr>
        <w:t xml:space="preserve">v jednotlivém případě (rozumí se jedna žádost) </w:t>
      </w:r>
      <w:r>
        <w:rPr>
          <w:rFonts w:ascii="Times New Roman" w:hAnsi="Times New Roman"/>
        </w:rPr>
        <w:t>je stanovena dále u každého podprogramu zvlášť</w:t>
      </w:r>
      <w:r w:rsidRPr="003F3FE2">
        <w:rPr>
          <w:rFonts w:ascii="Times New Roman" w:hAnsi="Times New Roman"/>
        </w:rPr>
        <w:t>.</w:t>
      </w:r>
    </w:p>
    <w:p w14:paraId="41DBD7AA" w14:textId="77777777" w:rsidR="001F2EB9" w:rsidRDefault="001F2EB9" w:rsidP="00A2358C">
      <w:pPr>
        <w:pStyle w:val="Odstavecseseznamem"/>
        <w:spacing w:after="0" w:line="240" w:lineRule="auto"/>
        <w:ind w:left="284"/>
        <w:jc w:val="both"/>
        <w:rPr>
          <w:rFonts w:ascii="Times New Roman" w:hAnsi="Times New Roman"/>
          <w:b/>
        </w:rPr>
      </w:pPr>
    </w:p>
    <w:p w14:paraId="27501C64" w14:textId="2395B8B6" w:rsidR="00E4604D" w:rsidRPr="000300D0" w:rsidRDefault="00E4604D" w:rsidP="00A2358C">
      <w:pPr>
        <w:pStyle w:val="Odstavecseseznamem"/>
        <w:numPr>
          <w:ilvl w:val="0"/>
          <w:numId w:val="30"/>
        </w:numPr>
        <w:spacing w:after="0" w:line="240" w:lineRule="auto"/>
        <w:ind w:left="284"/>
        <w:jc w:val="both"/>
        <w:rPr>
          <w:rFonts w:ascii="Times New Roman" w:hAnsi="Times New Roman"/>
          <w:b/>
        </w:rPr>
      </w:pPr>
      <w:r w:rsidRPr="000300D0">
        <w:rPr>
          <w:rFonts w:ascii="Times New Roman" w:hAnsi="Times New Roman"/>
          <w:b/>
        </w:rPr>
        <w:t>Podprogram 1 – Venkovská zástavba a občanská vybavenost</w:t>
      </w:r>
    </w:p>
    <w:p w14:paraId="475DE279" w14:textId="5FD80498" w:rsidR="00E4604D" w:rsidRPr="00EF00D5" w:rsidRDefault="00E4604D" w:rsidP="000300D0">
      <w:pPr>
        <w:spacing w:after="0" w:line="240" w:lineRule="auto"/>
        <w:ind w:left="284"/>
        <w:jc w:val="both"/>
        <w:rPr>
          <w:rFonts w:ascii="Times New Roman" w:hAnsi="Times New Roman"/>
        </w:rPr>
      </w:pPr>
      <w:r w:rsidRPr="00EF00D5">
        <w:rPr>
          <w:rFonts w:ascii="Times New Roman" w:hAnsi="Times New Roman"/>
        </w:rPr>
        <w:t>Výše dotace v jednotlivém případě (rozumí se jedna žádost) smí činit maximálně:</w:t>
      </w:r>
    </w:p>
    <w:p w14:paraId="77C613FF" w14:textId="0EA65FAB" w:rsidR="00E4604D" w:rsidRPr="00A2358C" w:rsidRDefault="00E4604D" w:rsidP="00A2358C">
      <w:pPr>
        <w:pStyle w:val="Odstavecseseznamem"/>
        <w:numPr>
          <w:ilvl w:val="0"/>
          <w:numId w:val="31"/>
        </w:numPr>
        <w:spacing w:after="0" w:line="240" w:lineRule="auto"/>
        <w:jc w:val="both"/>
        <w:rPr>
          <w:rFonts w:ascii="Times New Roman" w:hAnsi="Times New Roman"/>
        </w:rPr>
      </w:pPr>
      <w:r w:rsidRPr="00A2358C">
        <w:rPr>
          <w:rFonts w:ascii="Times New Roman" w:hAnsi="Times New Roman"/>
        </w:rPr>
        <w:t>300 000 Kč pro rok 2025</w:t>
      </w:r>
      <w:r w:rsidR="00993ABD" w:rsidRPr="00A2358C">
        <w:rPr>
          <w:rFonts w:ascii="Times New Roman" w:hAnsi="Times New Roman"/>
        </w:rPr>
        <w:t xml:space="preserve"> </w:t>
      </w:r>
      <w:r w:rsidR="002E6D7D" w:rsidRPr="00A2358C">
        <w:rPr>
          <w:rFonts w:ascii="Times New Roman" w:hAnsi="Times New Roman"/>
        </w:rPr>
        <w:t>n</w:t>
      </w:r>
      <w:r w:rsidR="00993ABD" w:rsidRPr="00A2358C">
        <w:rPr>
          <w:rFonts w:ascii="Times New Roman" w:hAnsi="Times New Roman"/>
        </w:rPr>
        <w:t>ebo 600 000 Kč</w:t>
      </w:r>
      <w:r w:rsidR="00B92738" w:rsidRPr="00A2358C">
        <w:rPr>
          <w:rFonts w:ascii="Times New Roman" w:hAnsi="Times New Roman"/>
        </w:rPr>
        <w:t xml:space="preserve"> za podmínky, </w:t>
      </w:r>
      <w:r w:rsidR="006F142D" w:rsidRPr="00A2358C">
        <w:rPr>
          <w:rFonts w:ascii="Times New Roman" w:hAnsi="Times New Roman"/>
        </w:rPr>
        <w:t xml:space="preserve">že si </w:t>
      </w:r>
      <w:r w:rsidR="002E6D7D" w:rsidRPr="00A2358C">
        <w:rPr>
          <w:rFonts w:ascii="Times New Roman" w:hAnsi="Times New Roman"/>
        </w:rPr>
        <w:t xml:space="preserve">obec </w:t>
      </w:r>
      <w:r w:rsidR="006F142D" w:rsidRPr="00A2358C">
        <w:rPr>
          <w:rFonts w:ascii="Times New Roman" w:hAnsi="Times New Roman"/>
        </w:rPr>
        <w:t xml:space="preserve">čerpá celkovou alokaci v dotačním programu na 1 obec nejen </w:t>
      </w:r>
      <w:r w:rsidR="00993ABD" w:rsidRPr="00A2358C">
        <w:rPr>
          <w:rFonts w:ascii="Times New Roman" w:hAnsi="Times New Roman"/>
        </w:rPr>
        <w:t>pro rok 2025</w:t>
      </w:r>
      <w:r w:rsidR="006F142D" w:rsidRPr="00A2358C">
        <w:rPr>
          <w:rFonts w:ascii="Times New Roman" w:hAnsi="Times New Roman"/>
        </w:rPr>
        <w:t>, ale i pro rok</w:t>
      </w:r>
      <w:r w:rsidR="00993ABD" w:rsidRPr="00A2358C">
        <w:rPr>
          <w:rFonts w:ascii="Times New Roman" w:hAnsi="Times New Roman"/>
        </w:rPr>
        <w:t xml:space="preserve"> 2026</w:t>
      </w:r>
      <w:r w:rsidR="009D65C3" w:rsidRPr="00A2358C">
        <w:rPr>
          <w:rFonts w:ascii="Times New Roman" w:hAnsi="Times New Roman"/>
        </w:rPr>
        <w:t>. T</w:t>
      </w:r>
      <w:r w:rsidR="006F142D" w:rsidRPr="00A2358C">
        <w:rPr>
          <w:rFonts w:ascii="Times New Roman" w:hAnsi="Times New Roman"/>
        </w:rPr>
        <w:t xml:space="preserve">oto lze realizovat pouze </w:t>
      </w:r>
      <w:r w:rsidR="00993ABD" w:rsidRPr="00A2358C">
        <w:rPr>
          <w:rFonts w:ascii="Times New Roman" w:hAnsi="Times New Roman"/>
        </w:rPr>
        <w:lastRenderedPageBreak/>
        <w:t>v případě, že jiná obec v roce 2025 žádost nepodá</w:t>
      </w:r>
      <w:r w:rsidR="006F142D" w:rsidRPr="00A2358C">
        <w:rPr>
          <w:rFonts w:ascii="Times New Roman" w:hAnsi="Times New Roman"/>
        </w:rPr>
        <w:t>, resp. bude v ročním rozpočtu dotačního programu pro rok 2025 dostatečný přebytek</w:t>
      </w:r>
      <w:r w:rsidR="009D65C3" w:rsidRPr="00A2358C">
        <w:rPr>
          <w:rFonts w:ascii="Times New Roman" w:hAnsi="Times New Roman"/>
        </w:rPr>
        <w:t>.</w:t>
      </w:r>
    </w:p>
    <w:p w14:paraId="04FA07E4" w14:textId="73067A95" w:rsidR="00E4604D" w:rsidRPr="00A2358C" w:rsidRDefault="00E4604D" w:rsidP="00A2358C">
      <w:pPr>
        <w:pStyle w:val="Odstavecseseznamem"/>
        <w:numPr>
          <w:ilvl w:val="0"/>
          <w:numId w:val="31"/>
        </w:numPr>
        <w:spacing w:after="0" w:line="240" w:lineRule="auto"/>
        <w:jc w:val="both"/>
        <w:rPr>
          <w:rFonts w:ascii="Times New Roman" w:hAnsi="Times New Roman"/>
        </w:rPr>
      </w:pPr>
      <w:r w:rsidRPr="00A2358C">
        <w:rPr>
          <w:rFonts w:ascii="Times New Roman" w:hAnsi="Times New Roman"/>
        </w:rPr>
        <w:t>600 000 Kč pro rok 2026</w:t>
      </w:r>
      <w:r w:rsidR="006F142D" w:rsidRPr="00A2358C">
        <w:rPr>
          <w:rFonts w:ascii="Times New Roman" w:hAnsi="Times New Roman"/>
        </w:rPr>
        <w:t xml:space="preserve"> vyjma obcí, které využil</w:t>
      </w:r>
      <w:r w:rsidR="004064F7">
        <w:rPr>
          <w:rFonts w:ascii="Times New Roman" w:hAnsi="Times New Roman"/>
        </w:rPr>
        <w:t>y</w:t>
      </w:r>
      <w:r w:rsidR="006F142D" w:rsidRPr="00A2358C">
        <w:rPr>
          <w:rFonts w:ascii="Times New Roman" w:hAnsi="Times New Roman"/>
        </w:rPr>
        <w:t xml:space="preserve"> možnost v předchozím bodě a alokaci si již vyčerpal</w:t>
      </w:r>
      <w:r w:rsidR="004064F7">
        <w:rPr>
          <w:rFonts w:ascii="Times New Roman" w:hAnsi="Times New Roman"/>
        </w:rPr>
        <w:t>y</w:t>
      </w:r>
      <w:r w:rsidR="006F142D" w:rsidRPr="00A2358C">
        <w:rPr>
          <w:rFonts w:ascii="Times New Roman" w:hAnsi="Times New Roman"/>
        </w:rPr>
        <w:t xml:space="preserve"> i pro roky 2026 v roce 2025</w:t>
      </w:r>
      <w:r w:rsidR="001F2EB9" w:rsidRPr="00A2358C">
        <w:rPr>
          <w:rFonts w:ascii="Times New Roman" w:hAnsi="Times New Roman"/>
        </w:rPr>
        <w:t>,</w:t>
      </w:r>
    </w:p>
    <w:p w14:paraId="070D58D3" w14:textId="723B4486" w:rsidR="00E4604D" w:rsidRPr="00A2358C" w:rsidRDefault="00E4604D" w:rsidP="00A2358C">
      <w:pPr>
        <w:pStyle w:val="Odstavecseseznamem"/>
        <w:numPr>
          <w:ilvl w:val="0"/>
          <w:numId w:val="31"/>
        </w:numPr>
        <w:spacing w:after="0" w:line="240" w:lineRule="auto"/>
        <w:jc w:val="both"/>
        <w:rPr>
          <w:rFonts w:ascii="Times New Roman" w:hAnsi="Times New Roman"/>
        </w:rPr>
      </w:pPr>
      <w:r w:rsidRPr="00A2358C">
        <w:rPr>
          <w:rFonts w:ascii="Times New Roman" w:hAnsi="Times New Roman"/>
        </w:rPr>
        <w:t>900 000 Kč pro rok 2027</w:t>
      </w:r>
      <w:r w:rsidR="001F2EB9" w:rsidRPr="00A2358C">
        <w:rPr>
          <w:rFonts w:ascii="Times New Roman" w:hAnsi="Times New Roman"/>
        </w:rPr>
        <w:t>,</w:t>
      </w:r>
    </w:p>
    <w:p w14:paraId="45E14CD8" w14:textId="66C0ACC8" w:rsidR="00E4604D" w:rsidRPr="00A2358C" w:rsidRDefault="00E4604D" w:rsidP="00A2358C">
      <w:pPr>
        <w:pStyle w:val="Odstavecseseznamem"/>
        <w:numPr>
          <w:ilvl w:val="0"/>
          <w:numId w:val="31"/>
        </w:numPr>
        <w:spacing w:after="0" w:line="240" w:lineRule="auto"/>
        <w:jc w:val="both"/>
        <w:rPr>
          <w:rFonts w:ascii="Times New Roman" w:hAnsi="Times New Roman"/>
        </w:rPr>
      </w:pPr>
      <w:r w:rsidRPr="00A2358C">
        <w:rPr>
          <w:rFonts w:ascii="Times New Roman" w:hAnsi="Times New Roman"/>
        </w:rPr>
        <w:t>1 200 000 Kč pro rok 2028</w:t>
      </w:r>
      <w:r w:rsidR="001F2EB9" w:rsidRPr="00A2358C">
        <w:rPr>
          <w:rFonts w:ascii="Times New Roman" w:hAnsi="Times New Roman"/>
        </w:rPr>
        <w:t>,</w:t>
      </w:r>
    </w:p>
    <w:p w14:paraId="26154376" w14:textId="4431101D" w:rsidR="00E4604D" w:rsidRPr="00AD08CF" w:rsidRDefault="002E6D7D" w:rsidP="00E4604D">
      <w:pPr>
        <w:spacing w:after="0" w:line="240" w:lineRule="auto"/>
        <w:jc w:val="both"/>
        <w:rPr>
          <w:rFonts w:ascii="Times New Roman" w:hAnsi="Times New Roman"/>
        </w:rPr>
      </w:pPr>
      <w:r w:rsidRPr="00EF00D5">
        <w:rPr>
          <w:rFonts w:ascii="Times New Roman" w:hAnsi="Times New Roman"/>
        </w:rPr>
        <w:tab/>
      </w:r>
      <w:r w:rsidR="00E4604D" w:rsidRPr="00EF00D5">
        <w:rPr>
          <w:rFonts w:ascii="Times New Roman" w:hAnsi="Times New Roman"/>
        </w:rPr>
        <w:t>za podmínky dále uvedené.</w:t>
      </w:r>
    </w:p>
    <w:p w14:paraId="18C9D12C" w14:textId="77777777" w:rsidR="00E4604D" w:rsidRPr="00AD08CF" w:rsidRDefault="00E4604D" w:rsidP="00E4604D">
      <w:pPr>
        <w:spacing w:after="0" w:line="240" w:lineRule="auto"/>
        <w:jc w:val="both"/>
        <w:rPr>
          <w:rFonts w:ascii="Times New Roman" w:hAnsi="Times New Roman"/>
        </w:rPr>
      </w:pPr>
    </w:p>
    <w:p w14:paraId="116A4D85" w14:textId="50AC1DF0" w:rsidR="00E4604D" w:rsidRPr="00A2358C" w:rsidRDefault="00E4604D" w:rsidP="00A2358C">
      <w:pPr>
        <w:spacing w:after="0" w:line="240" w:lineRule="auto"/>
        <w:jc w:val="both"/>
        <w:rPr>
          <w:rFonts w:ascii="Times New Roman" w:hAnsi="Times New Roman"/>
        </w:rPr>
      </w:pPr>
      <w:r w:rsidRPr="00A2358C">
        <w:rPr>
          <w:rFonts w:ascii="Times New Roman" w:hAnsi="Times New Roman"/>
        </w:rPr>
        <w:t xml:space="preserve">Žadatel může </w:t>
      </w:r>
      <w:r w:rsidR="00E82A4F" w:rsidRPr="00A2358C">
        <w:rPr>
          <w:rFonts w:ascii="Times New Roman" w:hAnsi="Times New Roman"/>
        </w:rPr>
        <w:t xml:space="preserve">v Podprogramu 1 </w:t>
      </w:r>
      <w:r w:rsidRPr="00A2358C">
        <w:rPr>
          <w:rFonts w:ascii="Times New Roman" w:hAnsi="Times New Roman"/>
        </w:rPr>
        <w:t xml:space="preserve">požádat za každý rok o maximálně </w:t>
      </w:r>
      <w:r w:rsidR="000D36AE" w:rsidRPr="00A2358C">
        <w:rPr>
          <w:rFonts w:ascii="Times New Roman" w:hAnsi="Times New Roman"/>
        </w:rPr>
        <w:t>30</w:t>
      </w:r>
      <w:r w:rsidRPr="00A2358C">
        <w:rPr>
          <w:rFonts w:ascii="Times New Roman" w:hAnsi="Times New Roman"/>
        </w:rPr>
        <w:t>0 000 Kč</w:t>
      </w:r>
      <w:r w:rsidR="007B7747" w:rsidRPr="00A2358C">
        <w:rPr>
          <w:rFonts w:ascii="Times New Roman" w:hAnsi="Times New Roman"/>
        </w:rPr>
        <w:t xml:space="preserve"> (vyjma roku 2025</w:t>
      </w:r>
      <w:r w:rsidR="004064F7">
        <w:rPr>
          <w:rFonts w:ascii="Times New Roman" w:hAnsi="Times New Roman"/>
        </w:rPr>
        <w:t>,</w:t>
      </w:r>
      <w:r w:rsidR="007B7747" w:rsidRPr="00A2358C">
        <w:rPr>
          <w:rFonts w:ascii="Times New Roman" w:hAnsi="Times New Roman"/>
        </w:rPr>
        <w:t xml:space="preserve">viz odstavec </w:t>
      </w:r>
      <w:r w:rsidR="00B750EC">
        <w:rPr>
          <w:rFonts w:ascii="Times New Roman" w:hAnsi="Times New Roman"/>
        </w:rPr>
        <w:t>A</w:t>
      </w:r>
      <w:r w:rsidR="007B7747" w:rsidRPr="00A2358C">
        <w:rPr>
          <w:rFonts w:ascii="Times New Roman" w:hAnsi="Times New Roman"/>
        </w:rPr>
        <w:t xml:space="preserve"> tohoto článku)</w:t>
      </w:r>
      <w:r w:rsidRPr="00A2358C">
        <w:rPr>
          <w:rFonts w:ascii="Times New Roman" w:hAnsi="Times New Roman"/>
        </w:rPr>
        <w:t xml:space="preserve"> a může se rozhodnout, </w:t>
      </w:r>
      <w:r w:rsidR="007D64E9" w:rsidRPr="00A2358C">
        <w:rPr>
          <w:rFonts w:ascii="Times New Roman" w:hAnsi="Times New Roman"/>
        </w:rPr>
        <w:t>že</w:t>
      </w:r>
      <w:r w:rsidRPr="00A2358C">
        <w:rPr>
          <w:rFonts w:ascii="Times New Roman" w:hAnsi="Times New Roman"/>
        </w:rPr>
        <w:t xml:space="preserve"> v příslušném roce žádost o dotaci nepodá. V takovém případě pak může v roce následujícím požádat o prostředky, které v roce předcházejícím nevyčerpal</w:t>
      </w:r>
      <w:r w:rsidR="00B92738" w:rsidRPr="00A2358C">
        <w:rPr>
          <w:rFonts w:ascii="Times New Roman" w:hAnsi="Times New Roman"/>
        </w:rPr>
        <w:t>. Z</w:t>
      </w:r>
      <w:r w:rsidRPr="00A2358C">
        <w:rPr>
          <w:rFonts w:ascii="Times New Roman" w:hAnsi="Times New Roman"/>
        </w:rPr>
        <w:t>a nevyčerpané se považují prostředky, které nebyly odeslány na účet příjemce dotace nebo byly vráceny příjemcem dotace na účet poskytovatele nejpozději do termínu stanovenéh</w:t>
      </w:r>
      <w:r w:rsidR="00B750EC">
        <w:rPr>
          <w:rFonts w:ascii="Times New Roman" w:hAnsi="Times New Roman"/>
        </w:rPr>
        <w:t xml:space="preserve">o </w:t>
      </w:r>
      <w:r w:rsidRPr="00A2358C">
        <w:rPr>
          <w:rFonts w:ascii="Times New Roman" w:hAnsi="Times New Roman"/>
        </w:rPr>
        <w:t xml:space="preserve">ve veřejnoprávní smlouvě o poskytnutí dotace pro předložení </w:t>
      </w:r>
      <w:r w:rsidRPr="00A2358C">
        <w:rPr>
          <w:rFonts w:ascii="Times New Roman" w:eastAsia="Arial Unicode MS" w:hAnsi="Times New Roman"/>
          <w:lang w:eastAsia="cs-CZ"/>
        </w:rPr>
        <w:t>závěrečného finančního vypořádání dotace</w:t>
      </w:r>
      <w:r w:rsidRPr="00A2358C">
        <w:rPr>
          <w:rFonts w:ascii="Times New Roman" w:hAnsi="Times New Roman"/>
        </w:rPr>
        <w:t xml:space="preserve">. </w:t>
      </w:r>
      <w:r w:rsidR="00B92738" w:rsidRPr="00A2358C">
        <w:rPr>
          <w:rFonts w:ascii="Times New Roman" w:hAnsi="Times New Roman"/>
        </w:rPr>
        <w:t>O</w:t>
      </w:r>
      <w:r w:rsidRPr="00A2358C">
        <w:rPr>
          <w:rFonts w:ascii="Times New Roman" w:hAnsi="Times New Roman"/>
        </w:rPr>
        <w:t xml:space="preserve"> dotaci lze žádat dopředu, zálohově</w:t>
      </w:r>
      <w:r w:rsidR="000D36AE" w:rsidRPr="00A2358C">
        <w:rPr>
          <w:rFonts w:ascii="Times New Roman" w:hAnsi="Times New Roman"/>
        </w:rPr>
        <w:t xml:space="preserve"> pouze v roce 2025 v případě, že jiná obec v tomto roce žádost nepodá</w:t>
      </w:r>
      <w:r w:rsidR="00077F2B" w:rsidRPr="00A2358C">
        <w:rPr>
          <w:rFonts w:ascii="Times New Roman" w:hAnsi="Times New Roman"/>
        </w:rPr>
        <w:t xml:space="preserve"> a upřednostněna </w:t>
      </w:r>
      <w:r w:rsidR="005F5C3A" w:rsidRPr="00A2358C">
        <w:rPr>
          <w:rFonts w:ascii="Times New Roman" w:hAnsi="Times New Roman"/>
        </w:rPr>
        <w:t>bude obec</w:t>
      </w:r>
      <w:r w:rsidR="00077F2B" w:rsidRPr="00A2358C">
        <w:rPr>
          <w:rFonts w:ascii="Times New Roman" w:hAnsi="Times New Roman"/>
        </w:rPr>
        <w:t xml:space="preserve">, která má dle údajů Českého statistického úřadu k 1. 1. roku předcházejícímu podání </w:t>
      </w:r>
      <w:r w:rsidR="005F5C3A" w:rsidRPr="00A2358C">
        <w:rPr>
          <w:rFonts w:ascii="Times New Roman" w:hAnsi="Times New Roman"/>
        </w:rPr>
        <w:t>žádosti nejmenší</w:t>
      </w:r>
      <w:r w:rsidR="00077F2B" w:rsidRPr="00A2358C">
        <w:rPr>
          <w:rFonts w:ascii="Times New Roman" w:hAnsi="Times New Roman"/>
        </w:rPr>
        <w:t xml:space="preserve"> poč</w:t>
      </w:r>
      <w:r w:rsidR="00407FB3" w:rsidRPr="00A2358C">
        <w:rPr>
          <w:rFonts w:ascii="Times New Roman" w:hAnsi="Times New Roman"/>
        </w:rPr>
        <w:t>et</w:t>
      </w:r>
      <w:r w:rsidR="00077F2B" w:rsidRPr="00A2358C">
        <w:rPr>
          <w:rFonts w:ascii="Times New Roman" w:hAnsi="Times New Roman"/>
        </w:rPr>
        <w:t xml:space="preserve"> obyvatel</w:t>
      </w:r>
      <w:r w:rsidR="00B92738" w:rsidRPr="00A2358C">
        <w:rPr>
          <w:rFonts w:ascii="Times New Roman" w:hAnsi="Times New Roman"/>
        </w:rPr>
        <w:t>. Možné varianty maximální výše čerpání jsou uvedeny v tabulce:</w:t>
      </w:r>
    </w:p>
    <w:p w14:paraId="15DAD6AE" w14:textId="77777777" w:rsidR="00B92738" w:rsidRPr="00077F2B" w:rsidRDefault="00B92738" w:rsidP="00E4604D">
      <w:pPr>
        <w:spacing w:after="0" w:line="240" w:lineRule="auto"/>
        <w:jc w:val="both"/>
        <w:rPr>
          <w:rFonts w:ascii="Times New Roman" w:hAnsi="Times New Roman"/>
          <w:highlight w:val="yellow"/>
        </w:rPr>
      </w:pPr>
    </w:p>
    <w:tbl>
      <w:tblPr>
        <w:tblStyle w:val="Mkatabulky"/>
        <w:tblW w:w="0" w:type="auto"/>
        <w:tblLook w:val="04A0" w:firstRow="1" w:lastRow="0" w:firstColumn="1" w:lastColumn="0" w:noHBand="0" w:noVBand="1"/>
      </w:tblPr>
      <w:tblGrid>
        <w:gridCol w:w="2298"/>
        <w:gridCol w:w="2299"/>
        <w:gridCol w:w="2299"/>
        <w:gridCol w:w="2166"/>
      </w:tblGrid>
      <w:tr w:rsidR="00D3025A" w:rsidRPr="00F100C5" w14:paraId="351047B9" w14:textId="051AD9BF" w:rsidTr="000300D0">
        <w:tc>
          <w:tcPr>
            <w:tcW w:w="2298" w:type="dxa"/>
            <w:shd w:val="clear" w:color="auto" w:fill="BFBFBF" w:themeFill="background1" w:themeFillShade="BF"/>
          </w:tcPr>
          <w:p w14:paraId="67AE3F0A" w14:textId="77777777" w:rsidR="00D3025A" w:rsidRDefault="00D3025A" w:rsidP="00A65CCA">
            <w:pPr>
              <w:spacing w:after="0" w:line="240" w:lineRule="auto"/>
              <w:jc w:val="center"/>
              <w:rPr>
                <w:rFonts w:ascii="Times New Roman" w:hAnsi="Times New Roman"/>
                <w:b/>
              </w:rPr>
            </w:pPr>
            <w:r w:rsidRPr="009D65C3">
              <w:rPr>
                <w:rFonts w:ascii="Times New Roman" w:hAnsi="Times New Roman"/>
                <w:b/>
              </w:rPr>
              <w:t>Rok 2025</w:t>
            </w:r>
          </w:p>
          <w:p w14:paraId="362C9433" w14:textId="2C826AAF" w:rsidR="00BA0C41" w:rsidRPr="009D65C3" w:rsidRDefault="00BA0C41" w:rsidP="00A65CCA">
            <w:pPr>
              <w:spacing w:after="0" w:line="240" w:lineRule="auto"/>
              <w:jc w:val="center"/>
              <w:rPr>
                <w:rFonts w:ascii="Times New Roman" w:hAnsi="Times New Roman"/>
                <w:b/>
              </w:rPr>
            </w:pPr>
            <w:r>
              <w:rPr>
                <w:rFonts w:ascii="Times New Roman" w:hAnsi="Times New Roman"/>
                <w:b/>
              </w:rPr>
              <w:t>(Kč)</w:t>
            </w:r>
          </w:p>
        </w:tc>
        <w:tc>
          <w:tcPr>
            <w:tcW w:w="2299" w:type="dxa"/>
            <w:shd w:val="clear" w:color="auto" w:fill="BFBFBF" w:themeFill="background1" w:themeFillShade="BF"/>
          </w:tcPr>
          <w:p w14:paraId="13F90A01" w14:textId="77777777" w:rsidR="00D3025A" w:rsidRDefault="00D3025A" w:rsidP="00A65CCA">
            <w:pPr>
              <w:spacing w:after="0" w:line="240" w:lineRule="auto"/>
              <w:jc w:val="center"/>
              <w:rPr>
                <w:rFonts w:ascii="Times New Roman" w:hAnsi="Times New Roman"/>
                <w:b/>
              </w:rPr>
            </w:pPr>
            <w:r w:rsidRPr="009D65C3">
              <w:rPr>
                <w:rFonts w:ascii="Times New Roman" w:hAnsi="Times New Roman"/>
                <w:b/>
              </w:rPr>
              <w:t>Rok 2026</w:t>
            </w:r>
          </w:p>
          <w:p w14:paraId="673E3ACC" w14:textId="27630C34" w:rsidR="00BA0C41" w:rsidRPr="009D65C3" w:rsidRDefault="00BA0C41" w:rsidP="00A65CCA">
            <w:pPr>
              <w:spacing w:after="0" w:line="240" w:lineRule="auto"/>
              <w:jc w:val="center"/>
              <w:rPr>
                <w:rFonts w:ascii="Times New Roman" w:hAnsi="Times New Roman"/>
                <w:b/>
              </w:rPr>
            </w:pPr>
            <w:r>
              <w:rPr>
                <w:rFonts w:ascii="Times New Roman" w:hAnsi="Times New Roman"/>
                <w:b/>
              </w:rPr>
              <w:t>(Kč)</w:t>
            </w:r>
          </w:p>
        </w:tc>
        <w:tc>
          <w:tcPr>
            <w:tcW w:w="2299" w:type="dxa"/>
            <w:shd w:val="clear" w:color="auto" w:fill="BFBFBF" w:themeFill="background1" w:themeFillShade="BF"/>
          </w:tcPr>
          <w:p w14:paraId="7EBE4459" w14:textId="77777777" w:rsidR="00D3025A" w:rsidRDefault="00D3025A" w:rsidP="00A65CCA">
            <w:pPr>
              <w:spacing w:after="0" w:line="240" w:lineRule="auto"/>
              <w:jc w:val="center"/>
              <w:rPr>
                <w:rFonts w:ascii="Times New Roman" w:hAnsi="Times New Roman"/>
                <w:b/>
              </w:rPr>
            </w:pPr>
            <w:r w:rsidRPr="009D65C3">
              <w:rPr>
                <w:rFonts w:ascii="Times New Roman" w:hAnsi="Times New Roman"/>
                <w:b/>
              </w:rPr>
              <w:t>Rok 2027</w:t>
            </w:r>
          </w:p>
          <w:p w14:paraId="59628EE2" w14:textId="2D07F264" w:rsidR="00BA0C41" w:rsidRPr="009D65C3" w:rsidRDefault="00BA0C41" w:rsidP="00A65CCA">
            <w:pPr>
              <w:spacing w:after="0" w:line="240" w:lineRule="auto"/>
              <w:jc w:val="center"/>
              <w:rPr>
                <w:rFonts w:ascii="Times New Roman" w:hAnsi="Times New Roman"/>
                <w:b/>
              </w:rPr>
            </w:pPr>
            <w:r>
              <w:rPr>
                <w:rFonts w:ascii="Times New Roman" w:hAnsi="Times New Roman"/>
                <w:b/>
              </w:rPr>
              <w:t>(Kč)</w:t>
            </w:r>
          </w:p>
        </w:tc>
        <w:tc>
          <w:tcPr>
            <w:tcW w:w="2166" w:type="dxa"/>
            <w:shd w:val="clear" w:color="auto" w:fill="BFBFBF" w:themeFill="background1" w:themeFillShade="BF"/>
          </w:tcPr>
          <w:p w14:paraId="58D5F197" w14:textId="77777777" w:rsidR="00D3025A" w:rsidRDefault="00D3025A" w:rsidP="00A65CCA">
            <w:pPr>
              <w:spacing w:after="0" w:line="240" w:lineRule="auto"/>
              <w:jc w:val="center"/>
              <w:rPr>
                <w:rFonts w:ascii="Times New Roman" w:hAnsi="Times New Roman"/>
                <w:b/>
              </w:rPr>
            </w:pPr>
            <w:r w:rsidRPr="009D65C3">
              <w:rPr>
                <w:rFonts w:ascii="Times New Roman" w:hAnsi="Times New Roman"/>
                <w:b/>
              </w:rPr>
              <w:t>Rok 2028</w:t>
            </w:r>
          </w:p>
          <w:p w14:paraId="7220277C" w14:textId="66967F37" w:rsidR="00BA0C41" w:rsidRPr="009D65C3" w:rsidRDefault="00BA0C41" w:rsidP="00A65CCA">
            <w:pPr>
              <w:spacing w:after="0" w:line="240" w:lineRule="auto"/>
              <w:jc w:val="center"/>
              <w:rPr>
                <w:rFonts w:ascii="Times New Roman" w:hAnsi="Times New Roman"/>
                <w:b/>
              </w:rPr>
            </w:pPr>
            <w:r>
              <w:rPr>
                <w:rFonts w:ascii="Times New Roman" w:hAnsi="Times New Roman"/>
                <w:b/>
              </w:rPr>
              <w:t>(Kč)</w:t>
            </w:r>
          </w:p>
        </w:tc>
      </w:tr>
      <w:tr w:rsidR="00D3025A" w:rsidRPr="00F100C5" w14:paraId="2A7A13D4" w14:textId="5697BB9A" w:rsidTr="000300D0">
        <w:tc>
          <w:tcPr>
            <w:tcW w:w="2298" w:type="dxa"/>
          </w:tcPr>
          <w:p w14:paraId="4C9C52F5" w14:textId="6DD46B4B" w:rsidR="00D3025A" w:rsidRPr="009D65C3" w:rsidRDefault="00EF10BD" w:rsidP="00A65CCA">
            <w:pPr>
              <w:spacing w:after="0" w:line="240" w:lineRule="auto"/>
              <w:jc w:val="center"/>
              <w:rPr>
                <w:rFonts w:ascii="Times New Roman" w:hAnsi="Times New Roman"/>
              </w:rPr>
            </w:pPr>
            <w:r w:rsidRPr="009D65C3">
              <w:rPr>
                <w:rFonts w:ascii="Times New Roman" w:hAnsi="Times New Roman"/>
              </w:rPr>
              <w:t>30</w:t>
            </w:r>
            <w:r w:rsidR="00D3025A" w:rsidRPr="009D65C3">
              <w:rPr>
                <w:rFonts w:ascii="Times New Roman" w:hAnsi="Times New Roman"/>
              </w:rPr>
              <w:t>0 000</w:t>
            </w:r>
          </w:p>
        </w:tc>
        <w:tc>
          <w:tcPr>
            <w:tcW w:w="2299" w:type="dxa"/>
          </w:tcPr>
          <w:p w14:paraId="2427572C" w14:textId="5711BF9B" w:rsidR="00D3025A" w:rsidRPr="009D65C3" w:rsidRDefault="00EF10BD" w:rsidP="00A65CCA">
            <w:pPr>
              <w:spacing w:after="0" w:line="240" w:lineRule="auto"/>
              <w:jc w:val="center"/>
              <w:rPr>
                <w:rFonts w:ascii="Times New Roman" w:hAnsi="Times New Roman"/>
              </w:rPr>
            </w:pPr>
            <w:r w:rsidRPr="009D65C3">
              <w:rPr>
                <w:rFonts w:ascii="Times New Roman" w:hAnsi="Times New Roman"/>
              </w:rPr>
              <w:t>30</w:t>
            </w:r>
            <w:r w:rsidR="00D3025A" w:rsidRPr="009D65C3">
              <w:rPr>
                <w:rFonts w:ascii="Times New Roman" w:hAnsi="Times New Roman"/>
              </w:rPr>
              <w:t>0 000</w:t>
            </w:r>
          </w:p>
        </w:tc>
        <w:tc>
          <w:tcPr>
            <w:tcW w:w="2299" w:type="dxa"/>
          </w:tcPr>
          <w:p w14:paraId="1448087B" w14:textId="58CE8C4D" w:rsidR="00D3025A" w:rsidRPr="009D65C3" w:rsidRDefault="00EF10BD" w:rsidP="00A65CCA">
            <w:pPr>
              <w:spacing w:after="0" w:line="240" w:lineRule="auto"/>
              <w:jc w:val="center"/>
              <w:rPr>
                <w:rFonts w:ascii="Times New Roman" w:hAnsi="Times New Roman"/>
              </w:rPr>
            </w:pPr>
            <w:r w:rsidRPr="009D65C3">
              <w:rPr>
                <w:rFonts w:ascii="Times New Roman" w:hAnsi="Times New Roman"/>
              </w:rPr>
              <w:t>30</w:t>
            </w:r>
            <w:r w:rsidR="00D3025A" w:rsidRPr="009D65C3">
              <w:rPr>
                <w:rFonts w:ascii="Times New Roman" w:hAnsi="Times New Roman"/>
              </w:rPr>
              <w:t>0 000</w:t>
            </w:r>
          </w:p>
        </w:tc>
        <w:tc>
          <w:tcPr>
            <w:tcW w:w="2166" w:type="dxa"/>
          </w:tcPr>
          <w:p w14:paraId="1604F105" w14:textId="2AEB0455" w:rsidR="00D3025A" w:rsidRPr="009D65C3" w:rsidRDefault="00EF10BD" w:rsidP="00A65CCA">
            <w:pPr>
              <w:spacing w:after="0" w:line="240" w:lineRule="auto"/>
              <w:jc w:val="center"/>
              <w:rPr>
                <w:rFonts w:ascii="Times New Roman" w:hAnsi="Times New Roman"/>
              </w:rPr>
            </w:pPr>
            <w:r w:rsidRPr="009D65C3">
              <w:rPr>
                <w:rFonts w:ascii="Times New Roman" w:hAnsi="Times New Roman"/>
              </w:rPr>
              <w:t>300 000</w:t>
            </w:r>
          </w:p>
        </w:tc>
      </w:tr>
      <w:tr w:rsidR="00D3025A" w:rsidRPr="00F100C5" w14:paraId="70B99FC5" w14:textId="569EF9C6" w:rsidTr="000300D0">
        <w:tc>
          <w:tcPr>
            <w:tcW w:w="2298" w:type="dxa"/>
          </w:tcPr>
          <w:p w14:paraId="285767E3" w14:textId="0B88E99F" w:rsidR="00D3025A" w:rsidRPr="009D65C3" w:rsidRDefault="0036454F" w:rsidP="00A65CCA">
            <w:pPr>
              <w:spacing w:after="0" w:line="240" w:lineRule="auto"/>
              <w:jc w:val="center"/>
              <w:rPr>
                <w:rFonts w:ascii="Times New Roman" w:hAnsi="Times New Roman"/>
              </w:rPr>
            </w:pPr>
            <w:r w:rsidRPr="009D65C3">
              <w:rPr>
                <w:rFonts w:ascii="Times New Roman" w:hAnsi="Times New Roman"/>
              </w:rPr>
              <w:t>30</w:t>
            </w:r>
            <w:r w:rsidR="00D3025A" w:rsidRPr="009D65C3">
              <w:rPr>
                <w:rFonts w:ascii="Times New Roman" w:hAnsi="Times New Roman"/>
              </w:rPr>
              <w:t>0 000</w:t>
            </w:r>
          </w:p>
        </w:tc>
        <w:tc>
          <w:tcPr>
            <w:tcW w:w="2299" w:type="dxa"/>
          </w:tcPr>
          <w:p w14:paraId="3C3927F6" w14:textId="77777777" w:rsidR="00D3025A" w:rsidRPr="009D65C3" w:rsidRDefault="00D3025A" w:rsidP="00A65CCA">
            <w:pPr>
              <w:spacing w:after="0" w:line="240" w:lineRule="auto"/>
              <w:jc w:val="center"/>
              <w:rPr>
                <w:rFonts w:ascii="Times New Roman" w:hAnsi="Times New Roman"/>
              </w:rPr>
            </w:pPr>
            <w:r w:rsidRPr="009D65C3">
              <w:rPr>
                <w:rFonts w:ascii="Times New Roman" w:hAnsi="Times New Roman"/>
              </w:rPr>
              <w:t>0</w:t>
            </w:r>
          </w:p>
        </w:tc>
        <w:tc>
          <w:tcPr>
            <w:tcW w:w="2299" w:type="dxa"/>
          </w:tcPr>
          <w:p w14:paraId="77BEE08E" w14:textId="5D817197" w:rsidR="00D3025A" w:rsidRPr="009D65C3" w:rsidRDefault="00922E29" w:rsidP="00A65CCA">
            <w:pPr>
              <w:spacing w:after="0" w:line="240" w:lineRule="auto"/>
              <w:jc w:val="center"/>
              <w:rPr>
                <w:rFonts w:ascii="Times New Roman" w:hAnsi="Times New Roman"/>
              </w:rPr>
            </w:pPr>
            <w:r w:rsidRPr="009D65C3">
              <w:rPr>
                <w:rFonts w:ascii="Times New Roman" w:hAnsi="Times New Roman"/>
              </w:rPr>
              <w:t>3</w:t>
            </w:r>
            <w:r w:rsidR="00D3025A" w:rsidRPr="009D65C3">
              <w:rPr>
                <w:rFonts w:ascii="Times New Roman" w:hAnsi="Times New Roman"/>
              </w:rPr>
              <w:t>00 000</w:t>
            </w:r>
          </w:p>
        </w:tc>
        <w:tc>
          <w:tcPr>
            <w:tcW w:w="2166" w:type="dxa"/>
          </w:tcPr>
          <w:p w14:paraId="2BE0FA2C" w14:textId="59D6649C" w:rsidR="00D3025A" w:rsidRPr="009D65C3" w:rsidRDefault="00922E29" w:rsidP="00A65CCA">
            <w:pPr>
              <w:spacing w:after="0" w:line="240" w:lineRule="auto"/>
              <w:jc w:val="center"/>
              <w:rPr>
                <w:rFonts w:ascii="Times New Roman" w:hAnsi="Times New Roman"/>
              </w:rPr>
            </w:pPr>
            <w:r w:rsidRPr="009D65C3">
              <w:rPr>
                <w:rFonts w:ascii="Times New Roman" w:hAnsi="Times New Roman"/>
              </w:rPr>
              <w:t>600 000</w:t>
            </w:r>
          </w:p>
        </w:tc>
      </w:tr>
      <w:tr w:rsidR="00D3025A" w:rsidRPr="00F100C5" w14:paraId="51B4F62B" w14:textId="70EA2A45" w:rsidTr="000300D0">
        <w:tc>
          <w:tcPr>
            <w:tcW w:w="2298" w:type="dxa"/>
          </w:tcPr>
          <w:p w14:paraId="1C332FE5" w14:textId="76F02195" w:rsidR="00D3025A" w:rsidRPr="009D65C3" w:rsidRDefault="003C4181" w:rsidP="00A65CCA">
            <w:pPr>
              <w:spacing w:after="0" w:line="240" w:lineRule="auto"/>
              <w:jc w:val="center"/>
              <w:rPr>
                <w:rFonts w:ascii="Times New Roman" w:hAnsi="Times New Roman"/>
              </w:rPr>
            </w:pPr>
            <w:r w:rsidRPr="009D65C3">
              <w:rPr>
                <w:rFonts w:ascii="Times New Roman" w:hAnsi="Times New Roman"/>
              </w:rPr>
              <w:t>300 000</w:t>
            </w:r>
          </w:p>
        </w:tc>
        <w:tc>
          <w:tcPr>
            <w:tcW w:w="2299" w:type="dxa"/>
          </w:tcPr>
          <w:p w14:paraId="72C12A3F" w14:textId="07B7C8A7" w:rsidR="00D3025A" w:rsidRPr="009D65C3" w:rsidRDefault="003C4181" w:rsidP="00A65CCA">
            <w:pPr>
              <w:spacing w:after="0" w:line="240" w:lineRule="auto"/>
              <w:jc w:val="center"/>
              <w:rPr>
                <w:rFonts w:ascii="Times New Roman" w:hAnsi="Times New Roman"/>
              </w:rPr>
            </w:pPr>
            <w:r w:rsidRPr="009D65C3">
              <w:rPr>
                <w:rFonts w:ascii="Times New Roman" w:hAnsi="Times New Roman"/>
              </w:rPr>
              <w:t>0</w:t>
            </w:r>
          </w:p>
        </w:tc>
        <w:tc>
          <w:tcPr>
            <w:tcW w:w="2299" w:type="dxa"/>
          </w:tcPr>
          <w:p w14:paraId="777EACB8" w14:textId="2389344F" w:rsidR="00D3025A" w:rsidRPr="009D65C3" w:rsidRDefault="003C4181" w:rsidP="00A65CCA">
            <w:pPr>
              <w:spacing w:after="0" w:line="240" w:lineRule="auto"/>
              <w:jc w:val="center"/>
              <w:rPr>
                <w:rFonts w:ascii="Times New Roman" w:hAnsi="Times New Roman"/>
              </w:rPr>
            </w:pPr>
            <w:r w:rsidRPr="009D65C3">
              <w:rPr>
                <w:rFonts w:ascii="Times New Roman" w:hAnsi="Times New Roman"/>
              </w:rPr>
              <w:t>6</w:t>
            </w:r>
            <w:r w:rsidR="00D3025A" w:rsidRPr="009D65C3">
              <w:rPr>
                <w:rFonts w:ascii="Times New Roman" w:hAnsi="Times New Roman"/>
              </w:rPr>
              <w:t>00 000</w:t>
            </w:r>
          </w:p>
        </w:tc>
        <w:tc>
          <w:tcPr>
            <w:tcW w:w="2166" w:type="dxa"/>
          </w:tcPr>
          <w:p w14:paraId="6264936C" w14:textId="17830FE8" w:rsidR="00D3025A" w:rsidRPr="009D65C3" w:rsidRDefault="003C4181" w:rsidP="00A65CCA">
            <w:pPr>
              <w:spacing w:after="0" w:line="240" w:lineRule="auto"/>
              <w:jc w:val="center"/>
              <w:rPr>
                <w:rFonts w:ascii="Times New Roman" w:hAnsi="Times New Roman"/>
              </w:rPr>
            </w:pPr>
            <w:r w:rsidRPr="009D65C3">
              <w:rPr>
                <w:rFonts w:ascii="Times New Roman" w:hAnsi="Times New Roman"/>
              </w:rPr>
              <w:t>3</w:t>
            </w:r>
            <w:r w:rsidR="00922E29" w:rsidRPr="009D65C3">
              <w:rPr>
                <w:rFonts w:ascii="Times New Roman" w:hAnsi="Times New Roman"/>
              </w:rPr>
              <w:t>00 000</w:t>
            </w:r>
          </w:p>
        </w:tc>
      </w:tr>
      <w:tr w:rsidR="005536FA" w:rsidRPr="00F100C5" w14:paraId="2D4CFA14" w14:textId="77777777" w:rsidTr="000300D0">
        <w:tc>
          <w:tcPr>
            <w:tcW w:w="2298" w:type="dxa"/>
          </w:tcPr>
          <w:p w14:paraId="1F1792C2" w14:textId="6F7CAD9E" w:rsidR="005536FA" w:rsidRPr="009D65C3" w:rsidRDefault="005536FA" w:rsidP="00A65CCA">
            <w:pPr>
              <w:spacing w:after="0" w:line="240" w:lineRule="auto"/>
              <w:jc w:val="center"/>
              <w:rPr>
                <w:rFonts w:ascii="Times New Roman" w:hAnsi="Times New Roman"/>
              </w:rPr>
            </w:pPr>
            <w:r w:rsidRPr="009D65C3">
              <w:rPr>
                <w:rFonts w:ascii="Times New Roman" w:hAnsi="Times New Roman"/>
              </w:rPr>
              <w:t>300 000</w:t>
            </w:r>
          </w:p>
        </w:tc>
        <w:tc>
          <w:tcPr>
            <w:tcW w:w="2299" w:type="dxa"/>
          </w:tcPr>
          <w:p w14:paraId="6665E12F" w14:textId="05A15380" w:rsidR="005536FA" w:rsidRPr="009D65C3" w:rsidRDefault="005536FA" w:rsidP="00A65CCA">
            <w:pPr>
              <w:spacing w:after="0" w:line="240" w:lineRule="auto"/>
              <w:jc w:val="center"/>
              <w:rPr>
                <w:rFonts w:ascii="Times New Roman" w:hAnsi="Times New Roman"/>
              </w:rPr>
            </w:pPr>
            <w:r w:rsidRPr="009D65C3">
              <w:rPr>
                <w:rFonts w:ascii="Times New Roman" w:hAnsi="Times New Roman"/>
              </w:rPr>
              <w:t>300 000</w:t>
            </w:r>
          </w:p>
        </w:tc>
        <w:tc>
          <w:tcPr>
            <w:tcW w:w="2299" w:type="dxa"/>
          </w:tcPr>
          <w:p w14:paraId="6D7CB791" w14:textId="190D0502" w:rsidR="005536FA" w:rsidRPr="009D65C3" w:rsidRDefault="005536FA" w:rsidP="00A65CCA">
            <w:pPr>
              <w:spacing w:after="0" w:line="240" w:lineRule="auto"/>
              <w:jc w:val="center"/>
              <w:rPr>
                <w:rFonts w:ascii="Times New Roman" w:hAnsi="Times New Roman"/>
              </w:rPr>
            </w:pPr>
            <w:r w:rsidRPr="009D65C3">
              <w:rPr>
                <w:rFonts w:ascii="Times New Roman" w:hAnsi="Times New Roman"/>
              </w:rPr>
              <w:t>0</w:t>
            </w:r>
          </w:p>
        </w:tc>
        <w:tc>
          <w:tcPr>
            <w:tcW w:w="2166" w:type="dxa"/>
          </w:tcPr>
          <w:p w14:paraId="649B1A4D" w14:textId="4717F6A4" w:rsidR="005536FA" w:rsidRPr="009D65C3" w:rsidRDefault="005536FA" w:rsidP="00A65CCA">
            <w:pPr>
              <w:spacing w:after="0" w:line="240" w:lineRule="auto"/>
              <w:jc w:val="center"/>
              <w:rPr>
                <w:rFonts w:ascii="Times New Roman" w:hAnsi="Times New Roman"/>
              </w:rPr>
            </w:pPr>
            <w:r w:rsidRPr="009D65C3">
              <w:rPr>
                <w:rFonts w:ascii="Times New Roman" w:hAnsi="Times New Roman"/>
              </w:rPr>
              <w:t>600 000</w:t>
            </w:r>
          </w:p>
        </w:tc>
      </w:tr>
      <w:tr w:rsidR="00D3025A" w:rsidRPr="00F100C5" w14:paraId="20686D31" w14:textId="477887E7" w:rsidTr="000300D0">
        <w:tc>
          <w:tcPr>
            <w:tcW w:w="2298" w:type="dxa"/>
          </w:tcPr>
          <w:p w14:paraId="2654BC0B" w14:textId="77777777" w:rsidR="00D3025A" w:rsidRPr="009D65C3" w:rsidRDefault="00D3025A" w:rsidP="00A65CCA">
            <w:pPr>
              <w:spacing w:after="0" w:line="240" w:lineRule="auto"/>
              <w:jc w:val="center"/>
              <w:rPr>
                <w:rFonts w:ascii="Times New Roman" w:hAnsi="Times New Roman"/>
              </w:rPr>
            </w:pPr>
            <w:r w:rsidRPr="009D65C3">
              <w:rPr>
                <w:rFonts w:ascii="Times New Roman" w:hAnsi="Times New Roman"/>
              </w:rPr>
              <w:t>0</w:t>
            </w:r>
          </w:p>
        </w:tc>
        <w:tc>
          <w:tcPr>
            <w:tcW w:w="2299" w:type="dxa"/>
          </w:tcPr>
          <w:p w14:paraId="1BBEC578" w14:textId="0FAFDADA" w:rsidR="00D3025A" w:rsidRPr="009D65C3" w:rsidRDefault="00A53D8B" w:rsidP="00A65CCA">
            <w:pPr>
              <w:spacing w:after="0" w:line="240" w:lineRule="auto"/>
              <w:jc w:val="center"/>
              <w:rPr>
                <w:rFonts w:ascii="Times New Roman" w:hAnsi="Times New Roman"/>
              </w:rPr>
            </w:pPr>
            <w:r w:rsidRPr="009D65C3">
              <w:rPr>
                <w:rFonts w:ascii="Times New Roman" w:hAnsi="Times New Roman"/>
              </w:rPr>
              <w:t>6</w:t>
            </w:r>
            <w:r w:rsidR="00D3025A" w:rsidRPr="009D65C3">
              <w:rPr>
                <w:rFonts w:ascii="Times New Roman" w:hAnsi="Times New Roman"/>
              </w:rPr>
              <w:t>00 000</w:t>
            </w:r>
          </w:p>
        </w:tc>
        <w:tc>
          <w:tcPr>
            <w:tcW w:w="2299" w:type="dxa"/>
          </w:tcPr>
          <w:p w14:paraId="00AA4D69" w14:textId="1756BCC1" w:rsidR="00D3025A" w:rsidRPr="009D65C3" w:rsidRDefault="00A53D8B" w:rsidP="00A65CCA">
            <w:pPr>
              <w:spacing w:after="0" w:line="240" w:lineRule="auto"/>
              <w:jc w:val="center"/>
              <w:rPr>
                <w:rFonts w:ascii="Times New Roman" w:hAnsi="Times New Roman"/>
              </w:rPr>
            </w:pPr>
            <w:r w:rsidRPr="009D65C3">
              <w:rPr>
                <w:rFonts w:ascii="Times New Roman" w:hAnsi="Times New Roman"/>
              </w:rPr>
              <w:t>30</w:t>
            </w:r>
            <w:r w:rsidR="00D3025A" w:rsidRPr="009D65C3">
              <w:rPr>
                <w:rFonts w:ascii="Times New Roman" w:hAnsi="Times New Roman"/>
              </w:rPr>
              <w:t>0 000</w:t>
            </w:r>
          </w:p>
        </w:tc>
        <w:tc>
          <w:tcPr>
            <w:tcW w:w="2166" w:type="dxa"/>
          </w:tcPr>
          <w:p w14:paraId="76027172" w14:textId="2F5BD097" w:rsidR="00D3025A" w:rsidRPr="009D65C3" w:rsidRDefault="00A53D8B" w:rsidP="00A65CCA">
            <w:pPr>
              <w:spacing w:after="0" w:line="240" w:lineRule="auto"/>
              <w:jc w:val="center"/>
              <w:rPr>
                <w:rFonts w:ascii="Times New Roman" w:hAnsi="Times New Roman"/>
              </w:rPr>
            </w:pPr>
            <w:r w:rsidRPr="009D65C3">
              <w:rPr>
                <w:rFonts w:ascii="Times New Roman" w:hAnsi="Times New Roman"/>
              </w:rPr>
              <w:t>300 000</w:t>
            </w:r>
          </w:p>
        </w:tc>
      </w:tr>
      <w:tr w:rsidR="00D3025A" w:rsidRPr="00F100C5" w14:paraId="1694114D" w14:textId="56C71C06" w:rsidTr="000300D0">
        <w:tc>
          <w:tcPr>
            <w:tcW w:w="2298" w:type="dxa"/>
          </w:tcPr>
          <w:p w14:paraId="6131C58B" w14:textId="77777777" w:rsidR="00D3025A" w:rsidRPr="009D65C3" w:rsidRDefault="00D3025A" w:rsidP="00A65CCA">
            <w:pPr>
              <w:spacing w:after="0" w:line="240" w:lineRule="auto"/>
              <w:jc w:val="center"/>
              <w:rPr>
                <w:rFonts w:ascii="Times New Roman" w:hAnsi="Times New Roman"/>
              </w:rPr>
            </w:pPr>
            <w:r w:rsidRPr="009D65C3">
              <w:rPr>
                <w:rFonts w:ascii="Times New Roman" w:hAnsi="Times New Roman"/>
              </w:rPr>
              <w:t>0</w:t>
            </w:r>
          </w:p>
        </w:tc>
        <w:tc>
          <w:tcPr>
            <w:tcW w:w="2299" w:type="dxa"/>
          </w:tcPr>
          <w:p w14:paraId="4D745B8C" w14:textId="42891CAF" w:rsidR="00D3025A" w:rsidRPr="009D65C3" w:rsidRDefault="003C4181" w:rsidP="00A65CCA">
            <w:pPr>
              <w:spacing w:after="0" w:line="240" w:lineRule="auto"/>
              <w:jc w:val="center"/>
              <w:rPr>
                <w:rFonts w:ascii="Times New Roman" w:hAnsi="Times New Roman"/>
              </w:rPr>
            </w:pPr>
            <w:r w:rsidRPr="009D65C3">
              <w:rPr>
                <w:rFonts w:ascii="Times New Roman" w:hAnsi="Times New Roman"/>
              </w:rPr>
              <w:t>300 000</w:t>
            </w:r>
          </w:p>
        </w:tc>
        <w:tc>
          <w:tcPr>
            <w:tcW w:w="2299" w:type="dxa"/>
          </w:tcPr>
          <w:p w14:paraId="03E8D730" w14:textId="00FA0D35" w:rsidR="00D3025A" w:rsidRPr="009D65C3" w:rsidRDefault="00884078" w:rsidP="00A65CCA">
            <w:pPr>
              <w:spacing w:after="0" w:line="240" w:lineRule="auto"/>
              <w:jc w:val="center"/>
              <w:rPr>
                <w:rFonts w:ascii="Times New Roman" w:hAnsi="Times New Roman"/>
              </w:rPr>
            </w:pPr>
            <w:r w:rsidRPr="009D65C3">
              <w:rPr>
                <w:rFonts w:ascii="Times New Roman" w:hAnsi="Times New Roman"/>
              </w:rPr>
              <w:t>300 000</w:t>
            </w:r>
          </w:p>
        </w:tc>
        <w:tc>
          <w:tcPr>
            <w:tcW w:w="2166" w:type="dxa"/>
          </w:tcPr>
          <w:p w14:paraId="2F8AE487" w14:textId="1D90EF6C" w:rsidR="00D3025A" w:rsidRPr="009D65C3" w:rsidRDefault="003C4181" w:rsidP="00A65CCA">
            <w:pPr>
              <w:spacing w:after="0" w:line="240" w:lineRule="auto"/>
              <w:jc w:val="center"/>
              <w:rPr>
                <w:rFonts w:ascii="Times New Roman" w:hAnsi="Times New Roman"/>
              </w:rPr>
            </w:pPr>
            <w:r w:rsidRPr="009D65C3">
              <w:rPr>
                <w:rFonts w:ascii="Times New Roman" w:hAnsi="Times New Roman"/>
              </w:rPr>
              <w:t>6</w:t>
            </w:r>
            <w:r w:rsidR="00884078" w:rsidRPr="009D65C3">
              <w:rPr>
                <w:rFonts w:ascii="Times New Roman" w:hAnsi="Times New Roman"/>
              </w:rPr>
              <w:t>00 000</w:t>
            </w:r>
          </w:p>
        </w:tc>
      </w:tr>
      <w:tr w:rsidR="00884078" w:rsidRPr="00AD08CF" w14:paraId="5026B3E9" w14:textId="77777777" w:rsidTr="000300D0">
        <w:tc>
          <w:tcPr>
            <w:tcW w:w="2298" w:type="dxa"/>
          </w:tcPr>
          <w:p w14:paraId="3746993F" w14:textId="77D0CACE" w:rsidR="00884078" w:rsidRPr="009D65C3" w:rsidRDefault="00884078" w:rsidP="00A65CCA">
            <w:pPr>
              <w:spacing w:after="0" w:line="240" w:lineRule="auto"/>
              <w:jc w:val="center"/>
              <w:rPr>
                <w:rFonts w:ascii="Times New Roman" w:hAnsi="Times New Roman"/>
              </w:rPr>
            </w:pPr>
            <w:r w:rsidRPr="009D65C3">
              <w:rPr>
                <w:rFonts w:ascii="Times New Roman" w:hAnsi="Times New Roman"/>
              </w:rPr>
              <w:t>0</w:t>
            </w:r>
          </w:p>
        </w:tc>
        <w:tc>
          <w:tcPr>
            <w:tcW w:w="2299" w:type="dxa"/>
          </w:tcPr>
          <w:p w14:paraId="2A71D191" w14:textId="778B5FEB" w:rsidR="00884078" w:rsidRPr="009D65C3" w:rsidRDefault="003C4181" w:rsidP="00A65CCA">
            <w:pPr>
              <w:spacing w:after="0" w:line="240" w:lineRule="auto"/>
              <w:jc w:val="center"/>
              <w:rPr>
                <w:rFonts w:ascii="Times New Roman" w:hAnsi="Times New Roman"/>
              </w:rPr>
            </w:pPr>
            <w:r w:rsidRPr="009D65C3">
              <w:rPr>
                <w:rFonts w:ascii="Times New Roman" w:hAnsi="Times New Roman"/>
              </w:rPr>
              <w:t>300 000</w:t>
            </w:r>
          </w:p>
        </w:tc>
        <w:tc>
          <w:tcPr>
            <w:tcW w:w="2299" w:type="dxa"/>
          </w:tcPr>
          <w:p w14:paraId="6B816CAF" w14:textId="02CBF0C5" w:rsidR="00884078" w:rsidRPr="009D65C3" w:rsidRDefault="003C4181" w:rsidP="00A65CCA">
            <w:pPr>
              <w:spacing w:after="0" w:line="240" w:lineRule="auto"/>
              <w:jc w:val="center"/>
              <w:rPr>
                <w:rFonts w:ascii="Times New Roman" w:hAnsi="Times New Roman"/>
              </w:rPr>
            </w:pPr>
            <w:r w:rsidRPr="009D65C3">
              <w:rPr>
                <w:rFonts w:ascii="Times New Roman" w:hAnsi="Times New Roman"/>
              </w:rPr>
              <w:t>600 000</w:t>
            </w:r>
          </w:p>
        </w:tc>
        <w:tc>
          <w:tcPr>
            <w:tcW w:w="2166" w:type="dxa"/>
          </w:tcPr>
          <w:p w14:paraId="5F335A93" w14:textId="2A5BEEC5" w:rsidR="00884078" w:rsidRPr="009D65C3" w:rsidRDefault="00700A92" w:rsidP="00A65CCA">
            <w:pPr>
              <w:spacing w:after="0" w:line="240" w:lineRule="auto"/>
              <w:jc w:val="center"/>
              <w:rPr>
                <w:rFonts w:ascii="Times New Roman" w:hAnsi="Times New Roman"/>
              </w:rPr>
            </w:pPr>
            <w:r w:rsidRPr="009D65C3">
              <w:rPr>
                <w:rFonts w:ascii="Times New Roman" w:hAnsi="Times New Roman"/>
              </w:rPr>
              <w:t>3</w:t>
            </w:r>
            <w:r w:rsidR="00884078" w:rsidRPr="009D65C3">
              <w:rPr>
                <w:rFonts w:ascii="Times New Roman" w:hAnsi="Times New Roman"/>
              </w:rPr>
              <w:t>00 000</w:t>
            </w:r>
          </w:p>
        </w:tc>
      </w:tr>
      <w:tr w:rsidR="00700A92" w:rsidRPr="00AD08CF" w14:paraId="09CA3D8A" w14:textId="77777777" w:rsidTr="000300D0">
        <w:tc>
          <w:tcPr>
            <w:tcW w:w="2298" w:type="dxa"/>
          </w:tcPr>
          <w:p w14:paraId="13CD0EA3" w14:textId="2EA79566" w:rsidR="00700A92" w:rsidRPr="009D65C3" w:rsidRDefault="00700A92" w:rsidP="00A65CCA">
            <w:pPr>
              <w:spacing w:after="0" w:line="240" w:lineRule="auto"/>
              <w:jc w:val="center"/>
              <w:rPr>
                <w:rFonts w:ascii="Times New Roman" w:hAnsi="Times New Roman"/>
              </w:rPr>
            </w:pPr>
            <w:r w:rsidRPr="009D65C3">
              <w:rPr>
                <w:rFonts w:ascii="Times New Roman" w:hAnsi="Times New Roman"/>
              </w:rPr>
              <w:t>0</w:t>
            </w:r>
          </w:p>
        </w:tc>
        <w:tc>
          <w:tcPr>
            <w:tcW w:w="2299" w:type="dxa"/>
          </w:tcPr>
          <w:p w14:paraId="3CB72E00" w14:textId="6E1B41B8" w:rsidR="00700A92" w:rsidRPr="009D65C3" w:rsidRDefault="00700A92" w:rsidP="00A65CCA">
            <w:pPr>
              <w:spacing w:after="0" w:line="240" w:lineRule="auto"/>
              <w:jc w:val="center"/>
              <w:rPr>
                <w:rFonts w:ascii="Times New Roman" w:hAnsi="Times New Roman"/>
              </w:rPr>
            </w:pPr>
            <w:r w:rsidRPr="009D65C3">
              <w:rPr>
                <w:rFonts w:ascii="Times New Roman" w:hAnsi="Times New Roman"/>
              </w:rPr>
              <w:t>0</w:t>
            </w:r>
          </w:p>
        </w:tc>
        <w:tc>
          <w:tcPr>
            <w:tcW w:w="2299" w:type="dxa"/>
          </w:tcPr>
          <w:p w14:paraId="5A6C84F9" w14:textId="04AB1088" w:rsidR="00700A92" w:rsidRPr="009D65C3" w:rsidRDefault="00700A92" w:rsidP="00A65CCA">
            <w:pPr>
              <w:spacing w:after="0" w:line="240" w:lineRule="auto"/>
              <w:jc w:val="center"/>
              <w:rPr>
                <w:rFonts w:ascii="Times New Roman" w:hAnsi="Times New Roman"/>
              </w:rPr>
            </w:pPr>
            <w:r w:rsidRPr="009D65C3">
              <w:rPr>
                <w:rFonts w:ascii="Times New Roman" w:hAnsi="Times New Roman"/>
              </w:rPr>
              <w:t>600 000</w:t>
            </w:r>
          </w:p>
        </w:tc>
        <w:tc>
          <w:tcPr>
            <w:tcW w:w="2166" w:type="dxa"/>
          </w:tcPr>
          <w:p w14:paraId="10362F88" w14:textId="44E2DCEB" w:rsidR="00700A92" w:rsidRPr="009D65C3" w:rsidRDefault="00700A92" w:rsidP="00A65CCA">
            <w:pPr>
              <w:spacing w:after="0" w:line="240" w:lineRule="auto"/>
              <w:jc w:val="center"/>
              <w:rPr>
                <w:rFonts w:ascii="Times New Roman" w:hAnsi="Times New Roman"/>
              </w:rPr>
            </w:pPr>
            <w:r w:rsidRPr="009D65C3">
              <w:rPr>
                <w:rFonts w:ascii="Times New Roman" w:hAnsi="Times New Roman"/>
              </w:rPr>
              <w:t>600 000</w:t>
            </w:r>
          </w:p>
        </w:tc>
      </w:tr>
      <w:tr w:rsidR="00700A92" w:rsidRPr="00AD08CF" w14:paraId="43C21EDC" w14:textId="77777777" w:rsidTr="000300D0">
        <w:tc>
          <w:tcPr>
            <w:tcW w:w="2298" w:type="dxa"/>
          </w:tcPr>
          <w:p w14:paraId="4BB3CA80" w14:textId="0926A3D5" w:rsidR="00700A92" w:rsidRPr="009D65C3" w:rsidRDefault="00700A92" w:rsidP="00A65CCA">
            <w:pPr>
              <w:spacing w:after="0" w:line="240" w:lineRule="auto"/>
              <w:jc w:val="center"/>
              <w:rPr>
                <w:rFonts w:ascii="Times New Roman" w:hAnsi="Times New Roman"/>
              </w:rPr>
            </w:pPr>
            <w:r w:rsidRPr="009D65C3">
              <w:rPr>
                <w:rFonts w:ascii="Times New Roman" w:hAnsi="Times New Roman"/>
              </w:rPr>
              <w:t>0</w:t>
            </w:r>
          </w:p>
        </w:tc>
        <w:tc>
          <w:tcPr>
            <w:tcW w:w="2299" w:type="dxa"/>
          </w:tcPr>
          <w:p w14:paraId="4B6C7EDE" w14:textId="2A67E7EA" w:rsidR="00700A92" w:rsidRPr="009D65C3" w:rsidRDefault="00700A92" w:rsidP="00A65CCA">
            <w:pPr>
              <w:spacing w:after="0" w:line="240" w:lineRule="auto"/>
              <w:jc w:val="center"/>
              <w:rPr>
                <w:rFonts w:ascii="Times New Roman" w:hAnsi="Times New Roman"/>
              </w:rPr>
            </w:pPr>
            <w:r w:rsidRPr="009D65C3">
              <w:rPr>
                <w:rFonts w:ascii="Times New Roman" w:hAnsi="Times New Roman"/>
              </w:rPr>
              <w:t>0</w:t>
            </w:r>
          </w:p>
        </w:tc>
        <w:tc>
          <w:tcPr>
            <w:tcW w:w="2299" w:type="dxa"/>
          </w:tcPr>
          <w:p w14:paraId="1C4BF9D8" w14:textId="088C608B" w:rsidR="00700A92" w:rsidRPr="009D65C3" w:rsidRDefault="00700A92" w:rsidP="00A65CCA">
            <w:pPr>
              <w:spacing w:after="0" w:line="240" w:lineRule="auto"/>
              <w:jc w:val="center"/>
              <w:rPr>
                <w:rFonts w:ascii="Times New Roman" w:hAnsi="Times New Roman"/>
              </w:rPr>
            </w:pPr>
            <w:r w:rsidRPr="009D65C3">
              <w:rPr>
                <w:rFonts w:ascii="Times New Roman" w:hAnsi="Times New Roman"/>
              </w:rPr>
              <w:t>300 000</w:t>
            </w:r>
          </w:p>
        </w:tc>
        <w:tc>
          <w:tcPr>
            <w:tcW w:w="2166" w:type="dxa"/>
          </w:tcPr>
          <w:p w14:paraId="29BC9C3A" w14:textId="206C2FF2" w:rsidR="00700A92" w:rsidRPr="009D65C3" w:rsidRDefault="00700A92" w:rsidP="00A65CCA">
            <w:pPr>
              <w:spacing w:after="0" w:line="240" w:lineRule="auto"/>
              <w:jc w:val="center"/>
              <w:rPr>
                <w:rFonts w:ascii="Times New Roman" w:hAnsi="Times New Roman"/>
              </w:rPr>
            </w:pPr>
            <w:r w:rsidRPr="009D65C3">
              <w:rPr>
                <w:rFonts w:ascii="Times New Roman" w:hAnsi="Times New Roman"/>
              </w:rPr>
              <w:t>900 000</w:t>
            </w:r>
          </w:p>
        </w:tc>
      </w:tr>
      <w:tr w:rsidR="00BB304A" w:rsidRPr="00AD08CF" w14:paraId="5C1C5068" w14:textId="77777777" w:rsidTr="000300D0">
        <w:tc>
          <w:tcPr>
            <w:tcW w:w="2298" w:type="dxa"/>
          </w:tcPr>
          <w:p w14:paraId="0DE89E6A" w14:textId="4545835E" w:rsidR="00BB304A" w:rsidRPr="009D65C3" w:rsidRDefault="00BB304A" w:rsidP="00A65CCA">
            <w:pPr>
              <w:spacing w:after="0" w:line="240" w:lineRule="auto"/>
              <w:jc w:val="center"/>
              <w:rPr>
                <w:rFonts w:ascii="Times New Roman" w:hAnsi="Times New Roman"/>
              </w:rPr>
            </w:pPr>
            <w:r w:rsidRPr="009D65C3">
              <w:rPr>
                <w:rFonts w:ascii="Times New Roman" w:hAnsi="Times New Roman"/>
              </w:rPr>
              <w:t>0</w:t>
            </w:r>
          </w:p>
        </w:tc>
        <w:tc>
          <w:tcPr>
            <w:tcW w:w="2299" w:type="dxa"/>
          </w:tcPr>
          <w:p w14:paraId="3011F371" w14:textId="6A957C9A" w:rsidR="00BB304A" w:rsidRPr="009D65C3" w:rsidRDefault="00BB304A" w:rsidP="00A65CCA">
            <w:pPr>
              <w:spacing w:after="0" w:line="240" w:lineRule="auto"/>
              <w:jc w:val="center"/>
              <w:rPr>
                <w:rFonts w:ascii="Times New Roman" w:hAnsi="Times New Roman"/>
              </w:rPr>
            </w:pPr>
            <w:r w:rsidRPr="009D65C3">
              <w:rPr>
                <w:rFonts w:ascii="Times New Roman" w:hAnsi="Times New Roman"/>
              </w:rPr>
              <w:t>600 000</w:t>
            </w:r>
          </w:p>
        </w:tc>
        <w:tc>
          <w:tcPr>
            <w:tcW w:w="2299" w:type="dxa"/>
          </w:tcPr>
          <w:p w14:paraId="3BB512F6" w14:textId="03DA1177" w:rsidR="00BB304A" w:rsidRPr="009D65C3" w:rsidRDefault="00BB304A" w:rsidP="00A65CCA">
            <w:pPr>
              <w:spacing w:after="0" w:line="240" w:lineRule="auto"/>
              <w:jc w:val="center"/>
              <w:rPr>
                <w:rFonts w:ascii="Times New Roman" w:hAnsi="Times New Roman"/>
              </w:rPr>
            </w:pPr>
            <w:r w:rsidRPr="009D65C3">
              <w:rPr>
                <w:rFonts w:ascii="Times New Roman" w:hAnsi="Times New Roman"/>
              </w:rPr>
              <w:t>0</w:t>
            </w:r>
          </w:p>
        </w:tc>
        <w:tc>
          <w:tcPr>
            <w:tcW w:w="2166" w:type="dxa"/>
          </w:tcPr>
          <w:p w14:paraId="2CA54A33" w14:textId="2BC02599" w:rsidR="00BB304A" w:rsidRPr="009D65C3" w:rsidRDefault="00BB304A" w:rsidP="00A65CCA">
            <w:pPr>
              <w:spacing w:after="0" w:line="240" w:lineRule="auto"/>
              <w:jc w:val="center"/>
              <w:rPr>
                <w:rFonts w:ascii="Times New Roman" w:hAnsi="Times New Roman"/>
              </w:rPr>
            </w:pPr>
            <w:r w:rsidRPr="009D65C3">
              <w:rPr>
                <w:rFonts w:ascii="Times New Roman" w:hAnsi="Times New Roman"/>
              </w:rPr>
              <w:t>600 000</w:t>
            </w:r>
          </w:p>
        </w:tc>
      </w:tr>
      <w:tr w:rsidR="00BB304A" w:rsidRPr="00AD08CF" w14:paraId="63B87264" w14:textId="77777777" w:rsidTr="000300D0">
        <w:tc>
          <w:tcPr>
            <w:tcW w:w="2298" w:type="dxa"/>
          </w:tcPr>
          <w:p w14:paraId="00F11E3A" w14:textId="360941AB" w:rsidR="00BB304A" w:rsidRPr="009D65C3" w:rsidRDefault="00BB304A" w:rsidP="00A65CCA">
            <w:pPr>
              <w:spacing w:after="0" w:line="240" w:lineRule="auto"/>
              <w:jc w:val="center"/>
              <w:rPr>
                <w:rFonts w:ascii="Times New Roman" w:hAnsi="Times New Roman"/>
              </w:rPr>
            </w:pPr>
            <w:r w:rsidRPr="009D65C3">
              <w:rPr>
                <w:rFonts w:ascii="Times New Roman" w:hAnsi="Times New Roman"/>
              </w:rPr>
              <w:t>0</w:t>
            </w:r>
          </w:p>
        </w:tc>
        <w:tc>
          <w:tcPr>
            <w:tcW w:w="2299" w:type="dxa"/>
          </w:tcPr>
          <w:p w14:paraId="3D2140E1" w14:textId="1C2900B5" w:rsidR="00BB304A" w:rsidRPr="009D65C3" w:rsidRDefault="00BB304A" w:rsidP="00A65CCA">
            <w:pPr>
              <w:spacing w:after="0" w:line="240" w:lineRule="auto"/>
              <w:jc w:val="center"/>
              <w:rPr>
                <w:rFonts w:ascii="Times New Roman" w:hAnsi="Times New Roman"/>
              </w:rPr>
            </w:pPr>
            <w:r w:rsidRPr="009D65C3">
              <w:rPr>
                <w:rFonts w:ascii="Times New Roman" w:hAnsi="Times New Roman"/>
              </w:rPr>
              <w:t>0</w:t>
            </w:r>
          </w:p>
        </w:tc>
        <w:tc>
          <w:tcPr>
            <w:tcW w:w="2299" w:type="dxa"/>
          </w:tcPr>
          <w:p w14:paraId="3FC2DF37" w14:textId="23355B6D" w:rsidR="00BB304A" w:rsidRPr="009D65C3" w:rsidRDefault="00BB304A" w:rsidP="00A65CCA">
            <w:pPr>
              <w:spacing w:after="0" w:line="240" w:lineRule="auto"/>
              <w:jc w:val="center"/>
              <w:rPr>
                <w:rFonts w:ascii="Times New Roman" w:hAnsi="Times New Roman"/>
              </w:rPr>
            </w:pPr>
            <w:r w:rsidRPr="009D65C3">
              <w:rPr>
                <w:rFonts w:ascii="Times New Roman" w:hAnsi="Times New Roman"/>
              </w:rPr>
              <w:t>900 000</w:t>
            </w:r>
          </w:p>
        </w:tc>
        <w:tc>
          <w:tcPr>
            <w:tcW w:w="2166" w:type="dxa"/>
          </w:tcPr>
          <w:p w14:paraId="31FA205E" w14:textId="331CF9A5" w:rsidR="00BB304A" w:rsidRPr="009D65C3" w:rsidRDefault="00BB304A" w:rsidP="00A65CCA">
            <w:pPr>
              <w:spacing w:after="0" w:line="240" w:lineRule="auto"/>
              <w:jc w:val="center"/>
              <w:rPr>
                <w:rFonts w:ascii="Times New Roman" w:hAnsi="Times New Roman"/>
              </w:rPr>
            </w:pPr>
            <w:r w:rsidRPr="009D65C3">
              <w:rPr>
                <w:rFonts w:ascii="Times New Roman" w:hAnsi="Times New Roman"/>
              </w:rPr>
              <w:t>300 000</w:t>
            </w:r>
          </w:p>
        </w:tc>
      </w:tr>
      <w:tr w:rsidR="006F142D" w:rsidRPr="00AD08CF" w14:paraId="0C0206F4" w14:textId="77777777" w:rsidTr="000300D0">
        <w:tc>
          <w:tcPr>
            <w:tcW w:w="2298" w:type="dxa"/>
          </w:tcPr>
          <w:p w14:paraId="4D864154" w14:textId="2CFCD67A" w:rsidR="006F142D" w:rsidRPr="009D65C3" w:rsidRDefault="006F142D" w:rsidP="00A65CCA">
            <w:pPr>
              <w:spacing w:after="0" w:line="240" w:lineRule="auto"/>
              <w:jc w:val="center"/>
              <w:rPr>
                <w:rFonts w:ascii="Times New Roman" w:hAnsi="Times New Roman"/>
              </w:rPr>
            </w:pPr>
            <w:r w:rsidRPr="009D65C3">
              <w:rPr>
                <w:rFonts w:ascii="Times New Roman" w:hAnsi="Times New Roman"/>
              </w:rPr>
              <w:t>600 000</w:t>
            </w:r>
          </w:p>
        </w:tc>
        <w:tc>
          <w:tcPr>
            <w:tcW w:w="2299" w:type="dxa"/>
          </w:tcPr>
          <w:p w14:paraId="328501BE" w14:textId="7ABCDD62" w:rsidR="006F142D" w:rsidRPr="009D65C3" w:rsidRDefault="006F142D" w:rsidP="00A65CCA">
            <w:pPr>
              <w:spacing w:after="0" w:line="240" w:lineRule="auto"/>
              <w:jc w:val="center"/>
              <w:rPr>
                <w:rFonts w:ascii="Times New Roman" w:hAnsi="Times New Roman"/>
              </w:rPr>
            </w:pPr>
            <w:r w:rsidRPr="009D65C3">
              <w:rPr>
                <w:rFonts w:ascii="Times New Roman" w:hAnsi="Times New Roman"/>
              </w:rPr>
              <w:t xml:space="preserve">0 </w:t>
            </w:r>
          </w:p>
        </w:tc>
        <w:tc>
          <w:tcPr>
            <w:tcW w:w="2299" w:type="dxa"/>
          </w:tcPr>
          <w:p w14:paraId="33A0A1C7" w14:textId="4BBE1615" w:rsidR="006F142D" w:rsidRPr="009D65C3" w:rsidRDefault="006F142D" w:rsidP="00A65CCA">
            <w:pPr>
              <w:spacing w:after="0" w:line="240" w:lineRule="auto"/>
              <w:jc w:val="center"/>
              <w:rPr>
                <w:rFonts w:ascii="Times New Roman" w:hAnsi="Times New Roman"/>
              </w:rPr>
            </w:pPr>
            <w:r w:rsidRPr="009D65C3">
              <w:rPr>
                <w:rFonts w:ascii="Times New Roman" w:hAnsi="Times New Roman"/>
              </w:rPr>
              <w:t>300 000</w:t>
            </w:r>
          </w:p>
        </w:tc>
        <w:tc>
          <w:tcPr>
            <w:tcW w:w="2166" w:type="dxa"/>
          </w:tcPr>
          <w:p w14:paraId="346B1B45" w14:textId="0A8D5305" w:rsidR="006F142D" w:rsidRPr="009D65C3" w:rsidRDefault="006F142D" w:rsidP="00A65CCA">
            <w:pPr>
              <w:spacing w:after="0" w:line="240" w:lineRule="auto"/>
              <w:jc w:val="center"/>
              <w:rPr>
                <w:rFonts w:ascii="Times New Roman" w:hAnsi="Times New Roman"/>
              </w:rPr>
            </w:pPr>
            <w:r w:rsidRPr="009D65C3">
              <w:rPr>
                <w:rFonts w:ascii="Times New Roman" w:hAnsi="Times New Roman"/>
              </w:rPr>
              <w:t>300 000</w:t>
            </w:r>
          </w:p>
        </w:tc>
      </w:tr>
      <w:tr w:rsidR="006F142D" w:rsidRPr="00AD08CF" w14:paraId="6980529E" w14:textId="77777777" w:rsidTr="000300D0">
        <w:tc>
          <w:tcPr>
            <w:tcW w:w="2298" w:type="dxa"/>
          </w:tcPr>
          <w:p w14:paraId="5C20905E" w14:textId="00310621" w:rsidR="006F142D" w:rsidRPr="009D65C3" w:rsidRDefault="006F142D" w:rsidP="006F142D">
            <w:pPr>
              <w:spacing w:after="0" w:line="240" w:lineRule="auto"/>
              <w:jc w:val="center"/>
              <w:rPr>
                <w:rFonts w:ascii="Times New Roman" w:hAnsi="Times New Roman"/>
              </w:rPr>
            </w:pPr>
            <w:r w:rsidRPr="009D65C3">
              <w:rPr>
                <w:rFonts w:ascii="Times New Roman" w:hAnsi="Times New Roman"/>
              </w:rPr>
              <w:t>600 000</w:t>
            </w:r>
          </w:p>
        </w:tc>
        <w:tc>
          <w:tcPr>
            <w:tcW w:w="2299" w:type="dxa"/>
          </w:tcPr>
          <w:p w14:paraId="684F5D35" w14:textId="73C4C959" w:rsidR="006F142D" w:rsidRPr="009D65C3" w:rsidRDefault="006F142D" w:rsidP="006F142D">
            <w:pPr>
              <w:spacing w:after="0" w:line="240" w:lineRule="auto"/>
              <w:jc w:val="center"/>
              <w:rPr>
                <w:rFonts w:ascii="Times New Roman" w:hAnsi="Times New Roman"/>
              </w:rPr>
            </w:pPr>
            <w:r w:rsidRPr="009D65C3">
              <w:rPr>
                <w:rFonts w:ascii="Times New Roman" w:hAnsi="Times New Roman"/>
              </w:rPr>
              <w:t xml:space="preserve">0 </w:t>
            </w:r>
          </w:p>
        </w:tc>
        <w:tc>
          <w:tcPr>
            <w:tcW w:w="2299" w:type="dxa"/>
          </w:tcPr>
          <w:p w14:paraId="47B7AC25" w14:textId="7E8D8BC3" w:rsidR="006F142D" w:rsidRPr="009D65C3" w:rsidRDefault="0036624D" w:rsidP="006F142D">
            <w:pPr>
              <w:spacing w:after="0" w:line="240" w:lineRule="auto"/>
              <w:jc w:val="center"/>
              <w:rPr>
                <w:rFonts w:ascii="Times New Roman" w:hAnsi="Times New Roman"/>
              </w:rPr>
            </w:pPr>
            <w:r w:rsidRPr="009D65C3">
              <w:rPr>
                <w:rFonts w:ascii="Times New Roman" w:hAnsi="Times New Roman"/>
              </w:rPr>
              <w:t>0</w:t>
            </w:r>
          </w:p>
        </w:tc>
        <w:tc>
          <w:tcPr>
            <w:tcW w:w="2166" w:type="dxa"/>
          </w:tcPr>
          <w:p w14:paraId="6C53E4E0" w14:textId="745E7BD2" w:rsidR="006F142D" w:rsidRPr="009D65C3" w:rsidRDefault="006F142D" w:rsidP="006F142D">
            <w:pPr>
              <w:spacing w:after="0" w:line="240" w:lineRule="auto"/>
              <w:jc w:val="center"/>
              <w:rPr>
                <w:rFonts w:ascii="Times New Roman" w:hAnsi="Times New Roman"/>
              </w:rPr>
            </w:pPr>
            <w:r w:rsidRPr="009D65C3">
              <w:rPr>
                <w:rFonts w:ascii="Times New Roman" w:hAnsi="Times New Roman"/>
              </w:rPr>
              <w:t>600 000</w:t>
            </w:r>
          </w:p>
        </w:tc>
      </w:tr>
      <w:tr w:rsidR="006F142D" w:rsidRPr="00AD08CF" w14:paraId="0B3A4D15" w14:textId="77777777" w:rsidTr="000300D0">
        <w:tc>
          <w:tcPr>
            <w:tcW w:w="2298" w:type="dxa"/>
          </w:tcPr>
          <w:p w14:paraId="6062AA40" w14:textId="5C3DC37F" w:rsidR="006F142D" w:rsidRPr="009D65C3" w:rsidRDefault="006F142D" w:rsidP="006F142D">
            <w:pPr>
              <w:spacing w:after="0" w:line="240" w:lineRule="auto"/>
              <w:jc w:val="center"/>
              <w:rPr>
                <w:rFonts w:ascii="Times New Roman" w:hAnsi="Times New Roman"/>
              </w:rPr>
            </w:pPr>
            <w:r w:rsidRPr="009D65C3">
              <w:rPr>
                <w:rFonts w:ascii="Times New Roman" w:hAnsi="Times New Roman"/>
              </w:rPr>
              <w:t>0</w:t>
            </w:r>
          </w:p>
        </w:tc>
        <w:tc>
          <w:tcPr>
            <w:tcW w:w="2299" w:type="dxa"/>
          </w:tcPr>
          <w:p w14:paraId="442A545B" w14:textId="4881C0FE" w:rsidR="006F142D" w:rsidRPr="009D65C3" w:rsidRDefault="006F142D" w:rsidP="006F142D">
            <w:pPr>
              <w:spacing w:after="0" w:line="240" w:lineRule="auto"/>
              <w:jc w:val="center"/>
              <w:rPr>
                <w:rFonts w:ascii="Times New Roman" w:hAnsi="Times New Roman"/>
              </w:rPr>
            </w:pPr>
            <w:r w:rsidRPr="009D65C3">
              <w:rPr>
                <w:rFonts w:ascii="Times New Roman" w:hAnsi="Times New Roman"/>
              </w:rPr>
              <w:t>0</w:t>
            </w:r>
          </w:p>
        </w:tc>
        <w:tc>
          <w:tcPr>
            <w:tcW w:w="2299" w:type="dxa"/>
          </w:tcPr>
          <w:p w14:paraId="26F3119C" w14:textId="34D5B2A8" w:rsidR="006F142D" w:rsidRPr="009D65C3" w:rsidRDefault="006F142D" w:rsidP="006F142D">
            <w:pPr>
              <w:spacing w:after="0" w:line="240" w:lineRule="auto"/>
              <w:jc w:val="center"/>
              <w:rPr>
                <w:rFonts w:ascii="Times New Roman" w:hAnsi="Times New Roman"/>
              </w:rPr>
            </w:pPr>
            <w:r w:rsidRPr="009D65C3">
              <w:rPr>
                <w:rFonts w:ascii="Times New Roman" w:hAnsi="Times New Roman"/>
              </w:rPr>
              <w:t>0</w:t>
            </w:r>
          </w:p>
        </w:tc>
        <w:tc>
          <w:tcPr>
            <w:tcW w:w="2166" w:type="dxa"/>
          </w:tcPr>
          <w:p w14:paraId="55F74C63" w14:textId="09D53A6F" w:rsidR="006F142D" w:rsidRPr="009D65C3" w:rsidRDefault="006F142D" w:rsidP="006F142D">
            <w:pPr>
              <w:spacing w:after="0" w:line="240" w:lineRule="auto"/>
              <w:jc w:val="center"/>
              <w:rPr>
                <w:rFonts w:ascii="Times New Roman" w:hAnsi="Times New Roman"/>
              </w:rPr>
            </w:pPr>
            <w:r w:rsidRPr="009D65C3">
              <w:rPr>
                <w:rFonts w:ascii="Times New Roman" w:hAnsi="Times New Roman"/>
              </w:rPr>
              <w:t>1 2000 000</w:t>
            </w:r>
          </w:p>
        </w:tc>
      </w:tr>
    </w:tbl>
    <w:p w14:paraId="496867AD" w14:textId="77777777" w:rsidR="00E4604D" w:rsidRPr="00AD08CF" w:rsidRDefault="00E4604D" w:rsidP="00E4604D">
      <w:pPr>
        <w:spacing w:after="0" w:line="240" w:lineRule="auto"/>
        <w:jc w:val="both"/>
        <w:rPr>
          <w:rFonts w:ascii="Times New Roman" w:hAnsi="Times New Roman"/>
        </w:rPr>
      </w:pPr>
    </w:p>
    <w:p w14:paraId="455E343C" w14:textId="416584F4" w:rsidR="00E4604D" w:rsidRPr="009D65C3" w:rsidRDefault="00E4604D" w:rsidP="00E4604D">
      <w:pPr>
        <w:spacing w:after="0" w:line="240" w:lineRule="auto"/>
        <w:jc w:val="both"/>
        <w:rPr>
          <w:rFonts w:ascii="Times New Roman" w:hAnsi="Times New Roman"/>
        </w:rPr>
      </w:pPr>
      <w:r w:rsidRPr="009D65C3">
        <w:rPr>
          <w:rFonts w:ascii="Times New Roman" w:hAnsi="Times New Roman"/>
        </w:rPr>
        <w:t>Procentní podíl dotace na celkových nákladech smí činit maximálně 70 % z celkových uznatelných výdajů.</w:t>
      </w:r>
    </w:p>
    <w:p w14:paraId="6EAA5B08" w14:textId="18732C4F" w:rsidR="00A23162" w:rsidRPr="009D65C3" w:rsidRDefault="00A23162" w:rsidP="00E4604D">
      <w:pPr>
        <w:spacing w:after="0" w:line="240" w:lineRule="auto"/>
        <w:jc w:val="both"/>
        <w:rPr>
          <w:rFonts w:ascii="Times New Roman" w:hAnsi="Times New Roman"/>
        </w:rPr>
      </w:pPr>
    </w:p>
    <w:p w14:paraId="1577837B" w14:textId="72787167" w:rsidR="00A23162" w:rsidRPr="00AD08CF" w:rsidRDefault="00A23162" w:rsidP="00E4604D">
      <w:pPr>
        <w:spacing w:after="0" w:line="240" w:lineRule="auto"/>
        <w:jc w:val="both"/>
        <w:rPr>
          <w:rFonts w:ascii="Times New Roman" w:hAnsi="Times New Roman"/>
        </w:rPr>
      </w:pPr>
      <w:r w:rsidRPr="009D65C3">
        <w:rPr>
          <w:rFonts w:ascii="Times New Roman" w:hAnsi="Times New Roman"/>
        </w:rPr>
        <w:t xml:space="preserve">Pokud bude žadatel v roce předešlém </w:t>
      </w:r>
      <w:r w:rsidR="004827CB">
        <w:rPr>
          <w:rFonts w:ascii="Times New Roman" w:hAnsi="Times New Roman"/>
        </w:rPr>
        <w:t>přihlášen do</w:t>
      </w:r>
      <w:r w:rsidR="004827CB" w:rsidRPr="009D65C3">
        <w:rPr>
          <w:rFonts w:ascii="Times New Roman" w:hAnsi="Times New Roman"/>
        </w:rPr>
        <w:t xml:space="preserve"> </w:t>
      </w:r>
      <w:r w:rsidR="007D64E9" w:rsidRPr="009D65C3">
        <w:rPr>
          <w:rFonts w:ascii="Times New Roman" w:hAnsi="Times New Roman"/>
        </w:rPr>
        <w:t>krajského kola</w:t>
      </w:r>
      <w:r w:rsidR="00B77206" w:rsidRPr="009D65C3">
        <w:rPr>
          <w:rFonts w:ascii="Times New Roman" w:hAnsi="Times New Roman"/>
        </w:rPr>
        <w:t xml:space="preserve"> soutěže</w:t>
      </w:r>
      <w:r w:rsidRPr="009D65C3">
        <w:rPr>
          <w:rFonts w:ascii="Times New Roman" w:hAnsi="Times New Roman"/>
        </w:rPr>
        <w:t xml:space="preserve"> Vesnice roku, procentní podíl dotace na celkových nákladech smí činit maximálně 80 % z celkových uznatelných výdajů.</w:t>
      </w:r>
    </w:p>
    <w:p w14:paraId="4A06BA36" w14:textId="77777777" w:rsidR="00E4604D" w:rsidRPr="00AD08CF" w:rsidRDefault="00E4604D" w:rsidP="00E4604D">
      <w:pPr>
        <w:spacing w:after="0" w:line="240" w:lineRule="auto"/>
        <w:jc w:val="both"/>
        <w:rPr>
          <w:rFonts w:ascii="Times New Roman" w:hAnsi="Times New Roman"/>
          <w:bCs/>
        </w:rPr>
      </w:pPr>
    </w:p>
    <w:p w14:paraId="7F229057" w14:textId="1610753F" w:rsidR="00E4604D" w:rsidRPr="000300D0" w:rsidRDefault="00E4604D" w:rsidP="00A2358C">
      <w:pPr>
        <w:pStyle w:val="Odstavecseseznamem"/>
        <w:numPr>
          <w:ilvl w:val="0"/>
          <w:numId w:val="30"/>
        </w:numPr>
        <w:spacing w:after="0" w:line="240" w:lineRule="auto"/>
        <w:ind w:left="284" w:hanging="284"/>
        <w:jc w:val="both"/>
        <w:rPr>
          <w:rFonts w:ascii="Times New Roman" w:hAnsi="Times New Roman"/>
          <w:b/>
        </w:rPr>
      </w:pPr>
      <w:r w:rsidRPr="000300D0">
        <w:rPr>
          <w:rFonts w:ascii="Times New Roman" w:hAnsi="Times New Roman"/>
          <w:b/>
        </w:rPr>
        <w:t>Podprogram 2 – Venkovské prodejny</w:t>
      </w:r>
    </w:p>
    <w:p w14:paraId="6C085AEE" w14:textId="6DFA6A9C" w:rsidR="00E4604D" w:rsidRDefault="00E4604D" w:rsidP="001C2DC9">
      <w:pPr>
        <w:spacing w:after="0" w:line="240" w:lineRule="auto"/>
        <w:ind w:left="284"/>
        <w:jc w:val="both"/>
        <w:rPr>
          <w:rFonts w:ascii="Times New Roman" w:hAnsi="Times New Roman"/>
        </w:rPr>
      </w:pPr>
      <w:r w:rsidRPr="00AD08CF">
        <w:rPr>
          <w:rFonts w:ascii="Times New Roman" w:hAnsi="Times New Roman"/>
        </w:rPr>
        <w:t xml:space="preserve">Výše dotace v jednotlivém případě (rozumí se jedna žádost) smí činit maximálně 130 000 Kč včetně DPH (pokud je DPH uznatelným výdajem, viz </w:t>
      </w:r>
      <w:r w:rsidR="008E5F1D">
        <w:rPr>
          <w:rFonts w:ascii="Times New Roman" w:hAnsi="Times New Roman"/>
        </w:rPr>
        <w:t xml:space="preserve">čl. IX. odst. </w:t>
      </w:r>
      <w:r w:rsidR="00B750EC">
        <w:rPr>
          <w:rFonts w:ascii="Times New Roman" w:hAnsi="Times New Roman"/>
        </w:rPr>
        <w:t>4</w:t>
      </w:r>
      <w:r w:rsidR="008E5F1D">
        <w:rPr>
          <w:rFonts w:ascii="Times New Roman" w:hAnsi="Times New Roman"/>
        </w:rPr>
        <w:t xml:space="preserve"> dotačního programu), </w:t>
      </w:r>
      <w:r w:rsidRPr="00AD08CF">
        <w:rPr>
          <w:rFonts w:ascii="Times New Roman" w:hAnsi="Times New Roman"/>
        </w:rPr>
        <w:t xml:space="preserve">zároveň 100 % z celkových uznatelných </w:t>
      </w:r>
      <w:r w:rsidRPr="004827CB">
        <w:rPr>
          <w:rFonts w:ascii="Times New Roman" w:hAnsi="Times New Roman"/>
        </w:rPr>
        <w:t xml:space="preserve">výdajů. V případě převisu žádostí </w:t>
      </w:r>
      <w:r w:rsidR="005C0D65" w:rsidRPr="004827CB">
        <w:rPr>
          <w:rFonts w:ascii="Times New Roman" w:hAnsi="Times New Roman"/>
        </w:rPr>
        <w:t>bude upřednostněna obec, která má dle údajů Českého statistického úřadu k 1. 1. roku předcházejícímu podání žádosti nejmenší poč</w:t>
      </w:r>
      <w:r w:rsidR="00407FB3" w:rsidRPr="004827CB">
        <w:rPr>
          <w:rFonts w:ascii="Times New Roman" w:hAnsi="Times New Roman"/>
        </w:rPr>
        <w:t>et</w:t>
      </w:r>
      <w:r w:rsidR="005C0D65" w:rsidRPr="004827CB">
        <w:rPr>
          <w:rFonts w:ascii="Times New Roman" w:hAnsi="Times New Roman"/>
        </w:rPr>
        <w:t xml:space="preserve"> obyvatel</w:t>
      </w:r>
      <w:r w:rsidR="000A156C" w:rsidRPr="004827CB">
        <w:rPr>
          <w:rFonts w:ascii="Times New Roman" w:hAnsi="Times New Roman"/>
        </w:rPr>
        <w:t>.</w:t>
      </w:r>
    </w:p>
    <w:p w14:paraId="3AD8CB6C" w14:textId="2A00C5AD" w:rsidR="001C2DC9" w:rsidRDefault="001C2DC9" w:rsidP="00DC3480">
      <w:pPr>
        <w:spacing w:after="0" w:line="240" w:lineRule="auto"/>
        <w:ind w:left="426"/>
        <w:jc w:val="both"/>
        <w:rPr>
          <w:rFonts w:ascii="Times New Roman" w:hAnsi="Times New Roman"/>
        </w:rPr>
      </w:pPr>
    </w:p>
    <w:p w14:paraId="7AAC56B6" w14:textId="77777777" w:rsidR="001C2DC9" w:rsidRDefault="001C2DC9" w:rsidP="00DC3480">
      <w:pPr>
        <w:spacing w:after="0" w:line="240" w:lineRule="auto"/>
        <w:ind w:left="426"/>
        <w:jc w:val="both"/>
        <w:rPr>
          <w:rFonts w:ascii="Times New Roman" w:hAnsi="Times New Roman"/>
        </w:rPr>
      </w:pPr>
    </w:p>
    <w:p w14:paraId="6BA7687E" w14:textId="77777777" w:rsidR="00B750EC" w:rsidRPr="00DC3480" w:rsidRDefault="00B750EC" w:rsidP="00DC3480">
      <w:pPr>
        <w:spacing w:after="0" w:line="240" w:lineRule="auto"/>
        <w:ind w:left="426"/>
        <w:jc w:val="both"/>
        <w:rPr>
          <w:rFonts w:ascii="Times New Roman" w:hAnsi="Times New Roman"/>
          <w:highlight w:val="yellow"/>
        </w:rPr>
      </w:pPr>
    </w:p>
    <w:p w14:paraId="16209300" w14:textId="3E41D799" w:rsidR="00787F92" w:rsidRPr="009D65C3" w:rsidRDefault="00787F92" w:rsidP="00A2358C">
      <w:pPr>
        <w:pStyle w:val="Zhlav"/>
        <w:numPr>
          <w:ilvl w:val="0"/>
          <w:numId w:val="37"/>
        </w:numPr>
        <w:tabs>
          <w:tab w:val="clear" w:pos="4536"/>
          <w:tab w:val="clear" w:pos="9072"/>
        </w:tabs>
        <w:ind w:left="426" w:hanging="426"/>
        <w:jc w:val="both"/>
        <w:rPr>
          <w:rFonts w:ascii="Times New Roman" w:hAnsi="Times New Roman"/>
          <w:b/>
        </w:rPr>
      </w:pPr>
      <w:r w:rsidRPr="009D65C3">
        <w:rPr>
          <w:rFonts w:ascii="Times New Roman" w:hAnsi="Times New Roman"/>
          <w:b/>
        </w:rPr>
        <w:t xml:space="preserve">Podprogram </w:t>
      </w:r>
      <w:r w:rsidR="006F7521">
        <w:rPr>
          <w:rFonts w:ascii="Times New Roman" w:hAnsi="Times New Roman"/>
          <w:b/>
        </w:rPr>
        <w:t>3</w:t>
      </w:r>
      <w:r w:rsidRPr="009D65C3">
        <w:rPr>
          <w:rFonts w:ascii="Times New Roman" w:hAnsi="Times New Roman"/>
          <w:b/>
        </w:rPr>
        <w:t xml:space="preserve"> – Venkovské hospůdky</w:t>
      </w:r>
      <w:r w:rsidR="00F14054" w:rsidRPr="009D65C3">
        <w:rPr>
          <w:rFonts w:ascii="Times New Roman" w:hAnsi="Times New Roman"/>
          <w:b/>
        </w:rPr>
        <w:t xml:space="preserve"> dle CZ NACE: </w:t>
      </w:r>
      <w:r w:rsidR="0095549B">
        <w:rPr>
          <w:rFonts w:ascii="Times New Roman" w:hAnsi="Times New Roman"/>
          <w:b/>
        </w:rPr>
        <w:t xml:space="preserve">oddíl </w:t>
      </w:r>
      <w:r w:rsidR="00F14054" w:rsidRPr="0095549B">
        <w:rPr>
          <w:rFonts w:ascii="Times New Roman" w:hAnsi="Times New Roman"/>
          <w:b/>
        </w:rPr>
        <w:t>56 – Stravování a po</w:t>
      </w:r>
      <w:r w:rsidR="005854B0">
        <w:rPr>
          <w:rFonts w:ascii="Times New Roman" w:hAnsi="Times New Roman"/>
          <w:b/>
        </w:rPr>
        <w:t>dávání nápojů</w:t>
      </w:r>
      <w:r w:rsidR="00E55B2F" w:rsidRPr="009D65C3">
        <w:rPr>
          <w:rStyle w:val="Znakapoznpodarou"/>
          <w:rFonts w:ascii="Times New Roman" w:hAnsi="Times New Roman"/>
          <w:b/>
        </w:rPr>
        <w:footnoteReference w:id="6"/>
      </w:r>
      <w:r w:rsidR="00F14054" w:rsidRPr="009D65C3">
        <w:rPr>
          <w:rFonts w:ascii="Times New Roman" w:hAnsi="Times New Roman"/>
          <w:b/>
        </w:rPr>
        <w:t xml:space="preserve"> </w:t>
      </w:r>
    </w:p>
    <w:p w14:paraId="12F9BF68" w14:textId="0495E38B" w:rsidR="000A156C" w:rsidRPr="009D65C3" w:rsidRDefault="000A156C" w:rsidP="0013637E">
      <w:pPr>
        <w:spacing w:after="0" w:line="240" w:lineRule="auto"/>
        <w:ind w:left="426"/>
        <w:jc w:val="both"/>
        <w:rPr>
          <w:rFonts w:ascii="Times New Roman" w:hAnsi="Times New Roman"/>
        </w:rPr>
      </w:pPr>
      <w:r w:rsidRPr="009D65C3">
        <w:rPr>
          <w:rFonts w:ascii="Times New Roman" w:hAnsi="Times New Roman"/>
        </w:rPr>
        <w:t xml:space="preserve">Výše dotace v jednotlivém případě (rozumí se jedna žádost) smí činit maximálně </w:t>
      </w:r>
      <w:r w:rsidR="0087701E" w:rsidRPr="009D65C3">
        <w:rPr>
          <w:rFonts w:ascii="Times New Roman" w:hAnsi="Times New Roman"/>
        </w:rPr>
        <w:t>50</w:t>
      </w:r>
      <w:r w:rsidRPr="009D65C3">
        <w:rPr>
          <w:rFonts w:ascii="Times New Roman" w:hAnsi="Times New Roman"/>
        </w:rPr>
        <w:t xml:space="preserve"> 000 Kč včetně DPH (pokud je DPH uznatelným výdajem, viz </w:t>
      </w:r>
      <w:r w:rsidR="008E5F1D" w:rsidRPr="009D65C3">
        <w:rPr>
          <w:rFonts w:ascii="Times New Roman" w:hAnsi="Times New Roman"/>
        </w:rPr>
        <w:t xml:space="preserve">čl. IX. odst. </w:t>
      </w:r>
      <w:r w:rsidR="00B750EC">
        <w:rPr>
          <w:rFonts w:ascii="Times New Roman" w:hAnsi="Times New Roman"/>
        </w:rPr>
        <w:t>4</w:t>
      </w:r>
      <w:r w:rsidR="008E5F1D" w:rsidRPr="009D65C3">
        <w:rPr>
          <w:rFonts w:ascii="Times New Roman" w:hAnsi="Times New Roman"/>
        </w:rPr>
        <w:t xml:space="preserve"> </w:t>
      </w:r>
      <w:r w:rsidRPr="009D65C3">
        <w:rPr>
          <w:rFonts w:ascii="Times New Roman" w:hAnsi="Times New Roman"/>
        </w:rPr>
        <w:t xml:space="preserve">dotačního programu), zároveň </w:t>
      </w:r>
      <w:r w:rsidR="00B750EC">
        <w:rPr>
          <w:rFonts w:ascii="Times New Roman" w:hAnsi="Times New Roman"/>
        </w:rPr>
        <w:br/>
      </w:r>
      <w:r w:rsidRPr="009D65C3">
        <w:rPr>
          <w:rFonts w:ascii="Times New Roman" w:hAnsi="Times New Roman"/>
        </w:rPr>
        <w:t>100 % z celkových uznatelných výdajů. V případě převisu žádostí bude upřednostněna obec, která má dle údajů Českého statistického úřadu k 1. 1. roku předcházejícímu podání žádosti nejmenší poč</w:t>
      </w:r>
      <w:r w:rsidR="0089194F" w:rsidRPr="009D65C3">
        <w:rPr>
          <w:rFonts w:ascii="Times New Roman" w:hAnsi="Times New Roman"/>
        </w:rPr>
        <w:t>et</w:t>
      </w:r>
      <w:r w:rsidRPr="009D65C3">
        <w:rPr>
          <w:rFonts w:ascii="Times New Roman" w:hAnsi="Times New Roman"/>
        </w:rPr>
        <w:t xml:space="preserve"> obyvatel.</w:t>
      </w:r>
    </w:p>
    <w:p w14:paraId="17954A15" w14:textId="77777777" w:rsidR="00E4604D" w:rsidRPr="00AD08CF" w:rsidRDefault="00E4604D" w:rsidP="0013637E">
      <w:pPr>
        <w:spacing w:after="0" w:line="240" w:lineRule="auto"/>
        <w:jc w:val="both"/>
        <w:rPr>
          <w:rFonts w:ascii="Times New Roman" w:hAnsi="Times New Roman"/>
          <w:bCs/>
        </w:rPr>
      </w:pPr>
    </w:p>
    <w:p w14:paraId="5547D794" w14:textId="2AA61B65" w:rsidR="00E4604D" w:rsidRPr="000300D0" w:rsidRDefault="00E4604D" w:rsidP="00A2358C">
      <w:pPr>
        <w:pStyle w:val="Odstavecseseznamem"/>
        <w:numPr>
          <w:ilvl w:val="0"/>
          <w:numId w:val="38"/>
        </w:numPr>
        <w:spacing w:after="0" w:line="240" w:lineRule="auto"/>
        <w:ind w:left="426" w:hanging="426"/>
        <w:jc w:val="both"/>
        <w:rPr>
          <w:rFonts w:ascii="Times New Roman" w:hAnsi="Times New Roman"/>
          <w:b/>
        </w:rPr>
      </w:pPr>
      <w:r w:rsidRPr="000300D0">
        <w:rPr>
          <w:rFonts w:ascii="Times New Roman" w:hAnsi="Times New Roman"/>
          <w:b/>
        </w:rPr>
        <w:t xml:space="preserve">Podprogram </w:t>
      </w:r>
      <w:r w:rsidR="006F7521">
        <w:rPr>
          <w:rFonts w:ascii="Times New Roman" w:hAnsi="Times New Roman"/>
          <w:b/>
        </w:rPr>
        <w:t>4</w:t>
      </w:r>
      <w:r w:rsidRPr="000300D0">
        <w:rPr>
          <w:rFonts w:ascii="Times New Roman" w:hAnsi="Times New Roman"/>
          <w:b/>
        </w:rPr>
        <w:t xml:space="preserve"> – Činnost manažerů mikroregionů a MAS</w:t>
      </w:r>
    </w:p>
    <w:p w14:paraId="40261B56" w14:textId="0FC76719" w:rsidR="00E4604D" w:rsidRPr="00AD08CF" w:rsidRDefault="00E4604D" w:rsidP="000300D0">
      <w:pPr>
        <w:pStyle w:val="Zhlav"/>
        <w:tabs>
          <w:tab w:val="clear" w:pos="4536"/>
          <w:tab w:val="clear" w:pos="9072"/>
        </w:tabs>
        <w:ind w:left="426"/>
        <w:jc w:val="both"/>
        <w:rPr>
          <w:rFonts w:ascii="Times New Roman" w:eastAsia="Times New Roman" w:hAnsi="Times New Roman"/>
          <w:lang w:val="x-none" w:eastAsia="x-none"/>
        </w:rPr>
      </w:pPr>
      <w:r w:rsidRPr="00AD08CF">
        <w:rPr>
          <w:rFonts w:ascii="Times New Roman" w:hAnsi="Times New Roman"/>
        </w:rPr>
        <w:t>Výše dotace v jednotlivém případě (rozumí se jedna žádost) smí činit maximálně</w:t>
      </w:r>
      <w:r w:rsidRPr="00AD08CF">
        <w:rPr>
          <w:rFonts w:ascii="Times New Roman" w:hAnsi="Times New Roman"/>
          <w:b/>
        </w:rPr>
        <w:t xml:space="preserve"> u MAS </w:t>
      </w:r>
      <w:r w:rsidR="0021173E">
        <w:rPr>
          <w:rFonts w:ascii="Times New Roman" w:hAnsi="Times New Roman"/>
          <w:b/>
        </w:rPr>
        <w:br/>
      </w:r>
      <w:r w:rsidR="00235F99" w:rsidRPr="00822907">
        <w:rPr>
          <w:rFonts w:ascii="Times New Roman" w:hAnsi="Times New Roman"/>
        </w:rPr>
        <w:t>1 00</w:t>
      </w:r>
      <w:r w:rsidRPr="00822907">
        <w:rPr>
          <w:rFonts w:ascii="Times New Roman" w:hAnsi="Times New Roman"/>
        </w:rPr>
        <w:t>0 000</w:t>
      </w:r>
      <w:r w:rsidRPr="00AD08CF">
        <w:rPr>
          <w:rFonts w:ascii="Times New Roman" w:hAnsi="Times New Roman"/>
        </w:rPr>
        <w:t xml:space="preserve"> Kč a u ostatních žadatelů </w:t>
      </w:r>
      <w:r w:rsidR="00762014" w:rsidRPr="00822907">
        <w:rPr>
          <w:rFonts w:ascii="Times New Roman" w:hAnsi="Times New Roman"/>
        </w:rPr>
        <w:t>50</w:t>
      </w:r>
      <w:r w:rsidRPr="00822907">
        <w:rPr>
          <w:rFonts w:ascii="Times New Roman" w:hAnsi="Times New Roman"/>
        </w:rPr>
        <w:t>0 000</w:t>
      </w:r>
      <w:r w:rsidRPr="00AD08CF">
        <w:rPr>
          <w:rFonts w:ascii="Times New Roman" w:hAnsi="Times New Roman"/>
        </w:rPr>
        <w:t xml:space="preserve"> Kč, zároveň maximálně 80 % z celkových uznatelných výdajů, vyplacených v kalendářním roce, ve kterém byla dotace poskytnuta. Žadatel může v rámci podprogramu podat pouze jednu žádost. V případě převisu žádostí bude výše maximální požadované dotace daným žadatelům poměrně krácena.</w:t>
      </w:r>
    </w:p>
    <w:p w14:paraId="10F39287" w14:textId="77777777" w:rsidR="00E4604D" w:rsidRPr="00AD08CF" w:rsidRDefault="00E4604D" w:rsidP="00E4604D">
      <w:pPr>
        <w:spacing w:after="0" w:line="240" w:lineRule="auto"/>
        <w:jc w:val="both"/>
        <w:rPr>
          <w:rFonts w:ascii="Times New Roman" w:hAnsi="Times New Roman"/>
          <w:lang w:val="x-none"/>
        </w:rPr>
      </w:pPr>
    </w:p>
    <w:p w14:paraId="6B49082D" w14:textId="6FCAE280" w:rsidR="00E4604D" w:rsidRPr="00A2358C" w:rsidRDefault="00E4604D" w:rsidP="000300D0">
      <w:pPr>
        <w:pStyle w:val="Odstavecseseznamem"/>
        <w:numPr>
          <w:ilvl w:val="0"/>
          <w:numId w:val="27"/>
        </w:numPr>
        <w:spacing w:after="0" w:line="240" w:lineRule="auto"/>
        <w:jc w:val="both"/>
        <w:rPr>
          <w:rFonts w:ascii="Times New Roman" w:hAnsi="Times New Roman"/>
        </w:rPr>
      </w:pPr>
      <w:r w:rsidRPr="00A2358C">
        <w:rPr>
          <w:rFonts w:ascii="Times New Roman" w:hAnsi="Times New Roman"/>
        </w:rPr>
        <w:t>Žadatel může p</w:t>
      </w:r>
      <w:r w:rsidR="001F2EB9">
        <w:rPr>
          <w:rFonts w:ascii="Times New Roman" w:hAnsi="Times New Roman"/>
        </w:rPr>
        <w:t>odat</w:t>
      </w:r>
      <w:r w:rsidRPr="00A2358C">
        <w:rPr>
          <w:rFonts w:ascii="Times New Roman" w:hAnsi="Times New Roman"/>
        </w:rPr>
        <w:t xml:space="preserve"> jednu žádost do každého vyhlášeného podprogramu, ve kterém je způsobilým žadatelem dle</w:t>
      </w:r>
      <w:r w:rsidR="00285D0B" w:rsidRPr="00A2358C">
        <w:rPr>
          <w:rFonts w:ascii="Times New Roman" w:hAnsi="Times New Roman"/>
        </w:rPr>
        <w:t xml:space="preserve"> </w:t>
      </w:r>
      <w:r w:rsidRPr="00A2358C">
        <w:rPr>
          <w:rFonts w:ascii="Times New Roman" w:hAnsi="Times New Roman"/>
        </w:rPr>
        <w:t>čl. V.</w:t>
      </w:r>
    </w:p>
    <w:p w14:paraId="44EAFD9C" w14:textId="77777777" w:rsidR="00D15DF1" w:rsidRPr="006870D9" w:rsidRDefault="00D15DF1" w:rsidP="004879D9">
      <w:pPr>
        <w:pStyle w:val="Default"/>
        <w:rPr>
          <w:rFonts w:ascii="Times New Roman" w:hAnsi="Times New Roman" w:cs="Times New Roman"/>
          <w:color w:val="auto"/>
          <w:sz w:val="22"/>
          <w:szCs w:val="22"/>
        </w:rPr>
      </w:pPr>
    </w:p>
    <w:p w14:paraId="5066A7C6"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V.</w:t>
      </w:r>
    </w:p>
    <w:p w14:paraId="79DB00DC" w14:textId="753B5D57" w:rsidR="004879D9" w:rsidRPr="0042294F" w:rsidRDefault="00F656A7" w:rsidP="0042294F">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Okruh způsobilých žadatelů</w:t>
      </w:r>
      <w:r w:rsidR="007371B1" w:rsidRPr="006870D9">
        <w:rPr>
          <w:rStyle w:val="Znakapoznpodarou"/>
          <w:rFonts w:ascii="Times New Roman" w:hAnsi="Times New Roman" w:cs="Times New Roman"/>
          <w:b/>
          <w:bCs/>
          <w:color w:val="auto"/>
          <w:sz w:val="22"/>
          <w:szCs w:val="22"/>
        </w:rPr>
        <w:footnoteReference w:id="7"/>
      </w:r>
    </w:p>
    <w:p w14:paraId="378B9843" w14:textId="77777777" w:rsidR="0042294F" w:rsidRPr="00AD08CF" w:rsidRDefault="0042294F" w:rsidP="0042294F">
      <w:pPr>
        <w:pStyle w:val="Zkladntext"/>
        <w:jc w:val="left"/>
        <w:rPr>
          <w:rFonts w:ascii="Times New Roman" w:hAnsi="Times New Roman" w:cs="Times New Roman"/>
          <w:b w:val="0"/>
          <w:i w:val="0"/>
          <w:sz w:val="22"/>
          <w:szCs w:val="22"/>
        </w:rPr>
      </w:pPr>
      <w:r w:rsidRPr="00AD08CF">
        <w:rPr>
          <w:rFonts w:ascii="Times New Roman" w:hAnsi="Times New Roman" w:cs="Times New Roman"/>
          <w:b w:val="0"/>
          <w:i w:val="0"/>
          <w:sz w:val="22"/>
          <w:szCs w:val="22"/>
        </w:rPr>
        <w:t>Žadatelem o dotaci může být pro</w:t>
      </w:r>
    </w:p>
    <w:p w14:paraId="015D2373" w14:textId="109C050F" w:rsidR="0042294F" w:rsidRPr="00AD08CF" w:rsidRDefault="0042294F" w:rsidP="003B50AB">
      <w:pPr>
        <w:pStyle w:val="Zkladntext"/>
        <w:numPr>
          <w:ilvl w:val="0"/>
          <w:numId w:val="15"/>
        </w:numPr>
        <w:jc w:val="both"/>
        <w:rPr>
          <w:rFonts w:ascii="Times New Roman" w:hAnsi="Times New Roman" w:cs="Times New Roman"/>
          <w:b w:val="0"/>
          <w:i w:val="0"/>
          <w:sz w:val="22"/>
          <w:szCs w:val="22"/>
        </w:rPr>
      </w:pPr>
      <w:r w:rsidRPr="00AD08CF">
        <w:rPr>
          <w:rFonts w:ascii="Times New Roman" w:hAnsi="Times New Roman" w:cs="Times New Roman"/>
          <w:i w:val="0"/>
          <w:sz w:val="22"/>
          <w:szCs w:val="22"/>
        </w:rPr>
        <w:t>Podprogram 1</w:t>
      </w:r>
      <w:r w:rsidRPr="00AD08CF">
        <w:rPr>
          <w:rFonts w:ascii="Times New Roman" w:hAnsi="Times New Roman" w:cs="Times New Roman"/>
          <w:b w:val="0"/>
          <w:i w:val="0"/>
          <w:sz w:val="22"/>
          <w:szCs w:val="22"/>
        </w:rPr>
        <w:t xml:space="preserve"> - obec se sídlem v územním obvodu Karlovarského kraje, která nemá dle údajů Českého statistického úřadu k 1. 1. roku předcházejícímu podání žádosti více než 10 000 obyvatel (</w:t>
      </w:r>
      <w:r w:rsidR="00D9171C">
        <w:rPr>
          <w:rFonts w:ascii="Times New Roman" w:hAnsi="Times New Roman" w:cs="Times New Roman"/>
          <w:b w:val="0"/>
          <w:i w:val="0"/>
          <w:sz w:val="22"/>
          <w:szCs w:val="22"/>
        </w:rPr>
        <w:t>u obce nad 3 000 obyvatel</w:t>
      </w:r>
      <w:r w:rsidRPr="00AD08CF">
        <w:rPr>
          <w:rFonts w:ascii="Times New Roman" w:hAnsi="Times New Roman" w:cs="Times New Roman"/>
          <w:b w:val="0"/>
          <w:i w:val="0"/>
          <w:sz w:val="22"/>
          <w:szCs w:val="22"/>
        </w:rPr>
        <w:t xml:space="preserve"> </w:t>
      </w:r>
      <w:r w:rsidR="00C70A91">
        <w:rPr>
          <w:rFonts w:ascii="Times New Roman" w:hAnsi="Times New Roman" w:cs="Times New Roman"/>
          <w:b w:val="0"/>
          <w:i w:val="0"/>
          <w:sz w:val="22"/>
          <w:szCs w:val="22"/>
        </w:rPr>
        <w:t>je</w:t>
      </w:r>
      <w:r w:rsidR="00D9171C">
        <w:rPr>
          <w:rFonts w:ascii="Times New Roman" w:hAnsi="Times New Roman" w:cs="Times New Roman"/>
          <w:b w:val="0"/>
          <w:i w:val="0"/>
          <w:sz w:val="22"/>
          <w:szCs w:val="22"/>
        </w:rPr>
        <w:t xml:space="preserve"> podpora</w:t>
      </w:r>
      <w:r w:rsidRPr="00AD08CF">
        <w:rPr>
          <w:rFonts w:ascii="Times New Roman" w:hAnsi="Times New Roman" w:cs="Times New Roman"/>
          <w:b w:val="0"/>
          <w:i w:val="0"/>
          <w:sz w:val="22"/>
          <w:szCs w:val="22"/>
        </w:rPr>
        <w:t xml:space="preserve"> směřována do místní</w:t>
      </w:r>
      <w:r w:rsidR="009A5755">
        <w:rPr>
          <w:rFonts w:ascii="Times New Roman" w:hAnsi="Times New Roman" w:cs="Times New Roman"/>
          <w:b w:val="0"/>
          <w:i w:val="0"/>
          <w:sz w:val="22"/>
          <w:szCs w:val="22"/>
        </w:rPr>
        <w:t>ch</w:t>
      </w:r>
      <w:r w:rsidRPr="00AD08CF">
        <w:rPr>
          <w:rFonts w:ascii="Times New Roman" w:hAnsi="Times New Roman" w:cs="Times New Roman"/>
          <w:b w:val="0"/>
          <w:i w:val="0"/>
          <w:sz w:val="22"/>
          <w:szCs w:val="22"/>
        </w:rPr>
        <w:t xml:space="preserve"> část</w:t>
      </w:r>
      <w:r w:rsidR="009A5755">
        <w:rPr>
          <w:rFonts w:ascii="Times New Roman" w:hAnsi="Times New Roman" w:cs="Times New Roman"/>
          <w:b w:val="0"/>
          <w:i w:val="0"/>
          <w:sz w:val="22"/>
          <w:szCs w:val="22"/>
        </w:rPr>
        <w:t>í</w:t>
      </w:r>
      <w:r w:rsidRPr="00AD08CF">
        <w:rPr>
          <w:rFonts w:ascii="Times New Roman" w:hAnsi="Times New Roman" w:cs="Times New Roman"/>
          <w:b w:val="0"/>
          <w:i w:val="0"/>
          <w:sz w:val="22"/>
          <w:szCs w:val="22"/>
        </w:rPr>
        <w:t xml:space="preserve"> obce).</w:t>
      </w:r>
    </w:p>
    <w:p w14:paraId="6D25B5D6" w14:textId="4C7AD263" w:rsidR="0042294F" w:rsidRDefault="0042294F" w:rsidP="003B50AB">
      <w:pPr>
        <w:pStyle w:val="Zkladntext"/>
        <w:numPr>
          <w:ilvl w:val="0"/>
          <w:numId w:val="15"/>
        </w:numPr>
        <w:jc w:val="both"/>
        <w:rPr>
          <w:rFonts w:ascii="Times New Roman" w:hAnsi="Times New Roman" w:cs="Times New Roman"/>
          <w:b w:val="0"/>
          <w:i w:val="0"/>
          <w:sz w:val="22"/>
          <w:szCs w:val="22"/>
        </w:rPr>
      </w:pPr>
      <w:r w:rsidRPr="00AD08CF">
        <w:rPr>
          <w:rFonts w:ascii="Times New Roman" w:hAnsi="Times New Roman" w:cs="Times New Roman"/>
          <w:i w:val="0"/>
          <w:sz w:val="22"/>
          <w:szCs w:val="22"/>
        </w:rPr>
        <w:t>Podprogram 2</w:t>
      </w:r>
      <w:r w:rsidR="008A6846">
        <w:rPr>
          <w:rFonts w:ascii="Times New Roman" w:hAnsi="Times New Roman" w:cs="Times New Roman"/>
          <w:i w:val="0"/>
          <w:sz w:val="22"/>
          <w:szCs w:val="22"/>
        </w:rPr>
        <w:t xml:space="preserve"> a 3</w:t>
      </w:r>
      <w:r w:rsidRPr="00AD08CF">
        <w:rPr>
          <w:rFonts w:ascii="Times New Roman" w:hAnsi="Times New Roman" w:cs="Times New Roman"/>
          <w:i w:val="0"/>
          <w:sz w:val="22"/>
          <w:szCs w:val="22"/>
        </w:rPr>
        <w:t xml:space="preserve"> - </w:t>
      </w:r>
      <w:r w:rsidRPr="00AD08CF">
        <w:rPr>
          <w:rFonts w:ascii="Times New Roman" w:hAnsi="Times New Roman" w:cs="Times New Roman"/>
          <w:b w:val="0"/>
          <w:i w:val="0"/>
          <w:sz w:val="22"/>
          <w:szCs w:val="22"/>
        </w:rPr>
        <w:t xml:space="preserve">obec se sídlem v územním obvodu Karlovarského kraje, která nemá dle údajů Českého statistického úřadu k 1. 1. roku předcházejícímu podání žádosti více </w:t>
      </w:r>
      <w:r w:rsidRPr="00822907">
        <w:rPr>
          <w:rFonts w:ascii="Times New Roman" w:hAnsi="Times New Roman" w:cs="Times New Roman"/>
          <w:b w:val="0"/>
          <w:i w:val="0"/>
          <w:sz w:val="22"/>
          <w:szCs w:val="22"/>
        </w:rPr>
        <w:t xml:space="preserve">než </w:t>
      </w:r>
      <w:r w:rsidR="00DC5BA8" w:rsidRPr="00822907">
        <w:rPr>
          <w:rFonts w:ascii="Times New Roman" w:hAnsi="Times New Roman" w:cs="Times New Roman"/>
          <w:b w:val="0"/>
          <w:i w:val="0"/>
          <w:sz w:val="22"/>
          <w:szCs w:val="22"/>
        </w:rPr>
        <w:t>3</w:t>
      </w:r>
      <w:r w:rsidRPr="00822907">
        <w:rPr>
          <w:rFonts w:ascii="Times New Roman" w:hAnsi="Times New Roman" w:cs="Times New Roman"/>
          <w:b w:val="0"/>
          <w:i w:val="0"/>
          <w:sz w:val="22"/>
          <w:szCs w:val="22"/>
        </w:rPr>
        <w:t xml:space="preserve"> 000</w:t>
      </w:r>
      <w:r w:rsidRPr="00AD08CF">
        <w:rPr>
          <w:rFonts w:ascii="Times New Roman" w:hAnsi="Times New Roman" w:cs="Times New Roman"/>
          <w:b w:val="0"/>
          <w:i w:val="0"/>
          <w:sz w:val="22"/>
          <w:szCs w:val="22"/>
        </w:rPr>
        <w:t xml:space="preserve"> obyvatel.</w:t>
      </w:r>
    </w:p>
    <w:p w14:paraId="5926A044" w14:textId="23300647" w:rsidR="00B750EC" w:rsidRPr="00423772" w:rsidRDefault="00DC3480" w:rsidP="00A2358C">
      <w:pPr>
        <w:pStyle w:val="Zkladntext"/>
        <w:numPr>
          <w:ilvl w:val="0"/>
          <w:numId w:val="15"/>
        </w:numPr>
        <w:jc w:val="both"/>
        <w:rPr>
          <w:rFonts w:ascii="Times New Roman" w:hAnsi="Times New Roman" w:cs="Times New Roman"/>
          <w:b w:val="0"/>
          <w:i w:val="0"/>
          <w:sz w:val="22"/>
          <w:szCs w:val="22"/>
        </w:rPr>
      </w:pPr>
      <w:r w:rsidRPr="00423772">
        <w:rPr>
          <w:rFonts w:ascii="Times New Roman" w:hAnsi="Times New Roman" w:cs="Times New Roman"/>
          <w:i w:val="0"/>
          <w:sz w:val="22"/>
          <w:szCs w:val="22"/>
        </w:rPr>
        <w:t xml:space="preserve">Podprogram </w:t>
      </w:r>
      <w:r w:rsidR="008A6846" w:rsidRPr="00423772">
        <w:rPr>
          <w:rFonts w:ascii="Times New Roman" w:hAnsi="Times New Roman" w:cs="Times New Roman"/>
          <w:i w:val="0"/>
          <w:sz w:val="22"/>
          <w:szCs w:val="22"/>
        </w:rPr>
        <w:t>4</w:t>
      </w:r>
      <w:r w:rsidRPr="00423772">
        <w:rPr>
          <w:rFonts w:ascii="Times New Roman" w:hAnsi="Times New Roman" w:cs="Times New Roman"/>
          <w:b w:val="0"/>
          <w:i w:val="0"/>
          <w:sz w:val="22"/>
          <w:szCs w:val="22"/>
        </w:rPr>
        <w:t xml:space="preserve"> - mikroregion</w:t>
      </w:r>
      <w:r w:rsidRPr="00423772">
        <w:rPr>
          <w:rStyle w:val="Znakapoznpodarou"/>
          <w:rFonts w:ascii="Times New Roman" w:hAnsi="Times New Roman" w:cs="Times New Roman"/>
          <w:b w:val="0"/>
          <w:i w:val="0"/>
          <w:sz w:val="22"/>
          <w:szCs w:val="22"/>
        </w:rPr>
        <w:footnoteReference w:id="8"/>
      </w:r>
      <w:r w:rsidRPr="00423772">
        <w:rPr>
          <w:rFonts w:ascii="Times New Roman" w:hAnsi="Times New Roman" w:cs="Times New Roman"/>
          <w:b w:val="0"/>
          <w:i w:val="0"/>
          <w:sz w:val="22"/>
          <w:szCs w:val="22"/>
        </w:rPr>
        <w:t xml:space="preserve">, </w:t>
      </w:r>
      <w:r w:rsidR="00B1188A" w:rsidRPr="00423772">
        <w:rPr>
          <w:rFonts w:ascii="Times New Roman" w:hAnsi="Times New Roman" w:cs="Times New Roman"/>
          <w:b w:val="0"/>
          <w:i w:val="0"/>
          <w:sz w:val="22"/>
          <w:szCs w:val="22"/>
        </w:rPr>
        <w:t>obecně prospěšná společnost, jejíž členy jsou z min. 50 % obce Karlovarského kraje</w:t>
      </w:r>
      <w:r w:rsidRPr="00423772">
        <w:rPr>
          <w:rStyle w:val="Znakapoznpodarou"/>
          <w:rFonts w:ascii="Times New Roman" w:hAnsi="Times New Roman" w:cs="Times New Roman"/>
          <w:b w:val="0"/>
          <w:i w:val="0"/>
          <w:sz w:val="22"/>
          <w:szCs w:val="22"/>
        </w:rPr>
        <w:footnoteReference w:id="9"/>
      </w:r>
      <w:r w:rsidRPr="00423772">
        <w:rPr>
          <w:rFonts w:ascii="Times New Roman" w:hAnsi="Times New Roman" w:cs="Times New Roman"/>
          <w:b w:val="0"/>
          <w:i w:val="0"/>
          <w:sz w:val="22"/>
          <w:szCs w:val="22"/>
        </w:rPr>
        <w:t xml:space="preserve"> </w:t>
      </w:r>
      <w:r w:rsidR="00B1188A" w:rsidRPr="00423772">
        <w:rPr>
          <w:rFonts w:ascii="Times New Roman" w:hAnsi="Times New Roman" w:cs="Times New Roman"/>
          <w:b w:val="0"/>
          <w:i w:val="0"/>
          <w:sz w:val="22"/>
          <w:szCs w:val="22"/>
        </w:rPr>
        <w:t>a místní akční skupina s působností na území Karlovarského kraje</w:t>
      </w:r>
      <w:r w:rsidRPr="00423772">
        <w:rPr>
          <w:rStyle w:val="Znakapoznpodarou"/>
          <w:rFonts w:ascii="Times New Roman" w:hAnsi="Times New Roman" w:cs="Times New Roman"/>
          <w:b w:val="0"/>
          <w:i w:val="0"/>
          <w:sz w:val="22"/>
          <w:szCs w:val="22"/>
        </w:rPr>
        <w:footnoteReference w:id="10"/>
      </w:r>
      <w:r w:rsidR="00B1188A" w:rsidRPr="00423772">
        <w:rPr>
          <w:rFonts w:ascii="Times New Roman" w:hAnsi="Times New Roman" w:cs="Times New Roman"/>
          <w:b w:val="0"/>
          <w:i w:val="0"/>
          <w:sz w:val="22"/>
          <w:szCs w:val="22"/>
        </w:rPr>
        <w:t>.</w:t>
      </w:r>
      <w:r w:rsidRPr="00423772">
        <w:rPr>
          <w:rFonts w:ascii="Times New Roman" w:hAnsi="Times New Roman" w:cs="Times New Roman"/>
          <w:b w:val="0"/>
          <w:i w:val="0"/>
          <w:sz w:val="22"/>
          <w:szCs w:val="22"/>
        </w:rPr>
        <w:t xml:space="preserve"> </w:t>
      </w:r>
    </w:p>
    <w:p w14:paraId="2DADBDD6" w14:textId="77777777" w:rsidR="006F2DD5" w:rsidRDefault="006F2DD5" w:rsidP="006B6790">
      <w:pPr>
        <w:pStyle w:val="Default"/>
        <w:jc w:val="center"/>
        <w:rPr>
          <w:rFonts w:ascii="Times New Roman" w:hAnsi="Times New Roman" w:cs="Times New Roman"/>
          <w:b/>
          <w:bCs/>
          <w:color w:val="auto"/>
          <w:sz w:val="22"/>
          <w:szCs w:val="22"/>
        </w:rPr>
      </w:pPr>
    </w:p>
    <w:p w14:paraId="47468C76" w14:textId="1557519E" w:rsidR="006F2DD5" w:rsidRDefault="006F2DD5" w:rsidP="006B6790">
      <w:pPr>
        <w:pStyle w:val="Default"/>
        <w:jc w:val="center"/>
        <w:rPr>
          <w:rFonts w:ascii="Times New Roman" w:hAnsi="Times New Roman" w:cs="Times New Roman"/>
          <w:b/>
          <w:bCs/>
          <w:color w:val="auto"/>
          <w:sz w:val="22"/>
          <w:szCs w:val="22"/>
        </w:rPr>
      </w:pPr>
    </w:p>
    <w:p w14:paraId="51E2E5C7" w14:textId="0895D2CC" w:rsidR="00B213CF" w:rsidRDefault="00B213CF" w:rsidP="006B6790">
      <w:pPr>
        <w:pStyle w:val="Default"/>
        <w:jc w:val="center"/>
        <w:rPr>
          <w:rFonts w:ascii="Times New Roman" w:hAnsi="Times New Roman" w:cs="Times New Roman"/>
          <w:b/>
          <w:bCs/>
          <w:color w:val="auto"/>
          <w:sz w:val="22"/>
          <w:szCs w:val="22"/>
        </w:rPr>
      </w:pPr>
    </w:p>
    <w:p w14:paraId="76C484DE" w14:textId="6C2A31A8" w:rsidR="00B213CF" w:rsidRDefault="00B213CF" w:rsidP="006B6790">
      <w:pPr>
        <w:pStyle w:val="Default"/>
        <w:jc w:val="center"/>
        <w:rPr>
          <w:rFonts w:ascii="Times New Roman" w:hAnsi="Times New Roman" w:cs="Times New Roman"/>
          <w:b/>
          <w:bCs/>
          <w:color w:val="auto"/>
          <w:sz w:val="22"/>
          <w:szCs w:val="22"/>
        </w:rPr>
      </w:pPr>
    </w:p>
    <w:p w14:paraId="29BFE15C" w14:textId="41354C7B" w:rsidR="00B213CF" w:rsidRDefault="00B213CF" w:rsidP="006B6790">
      <w:pPr>
        <w:pStyle w:val="Default"/>
        <w:jc w:val="center"/>
        <w:rPr>
          <w:rFonts w:ascii="Times New Roman" w:hAnsi="Times New Roman" w:cs="Times New Roman"/>
          <w:b/>
          <w:bCs/>
          <w:color w:val="auto"/>
          <w:sz w:val="22"/>
          <w:szCs w:val="22"/>
        </w:rPr>
      </w:pPr>
    </w:p>
    <w:p w14:paraId="34C3DE28" w14:textId="77777777" w:rsidR="00B213CF" w:rsidRDefault="00B213CF" w:rsidP="006B6790">
      <w:pPr>
        <w:pStyle w:val="Default"/>
        <w:jc w:val="center"/>
        <w:rPr>
          <w:rFonts w:ascii="Times New Roman" w:hAnsi="Times New Roman" w:cs="Times New Roman"/>
          <w:b/>
          <w:bCs/>
          <w:color w:val="auto"/>
          <w:sz w:val="22"/>
          <w:szCs w:val="22"/>
        </w:rPr>
      </w:pPr>
    </w:p>
    <w:p w14:paraId="0B86B436" w14:textId="77777777" w:rsidR="00574A25" w:rsidRDefault="00574A25" w:rsidP="006B6790">
      <w:pPr>
        <w:pStyle w:val="Default"/>
        <w:jc w:val="center"/>
        <w:rPr>
          <w:rFonts w:ascii="Times New Roman" w:hAnsi="Times New Roman" w:cs="Times New Roman"/>
          <w:b/>
          <w:bCs/>
          <w:color w:val="auto"/>
          <w:sz w:val="22"/>
          <w:szCs w:val="22"/>
        </w:rPr>
      </w:pPr>
    </w:p>
    <w:p w14:paraId="573EFA5D" w14:textId="356C019D"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VI.</w:t>
      </w:r>
    </w:p>
    <w:p w14:paraId="2425EE21" w14:textId="77777777" w:rsidR="00F656A7" w:rsidRPr="006870D9" w:rsidRDefault="004430BF" w:rsidP="006B6790">
      <w:pPr>
        <w:pStyle w:val="Default"/>
        <w:jc w:val="center"/>
        <w:rPr>
          <w:rFonts w:ascii="Times New Roman" w:hAnsi="Times New Roman" w:cs="Times New Roman"/>
          <w:b/>
          <w:bCs/>
          <w:color w:val="auto"/>
          <w:sz w:val="22"/>
          <w:szCs w:val="22"/>
        </w:rPr>
      </w:pPr>
      <w:r w:rsidRPr="006870D9">
        <w:rPr>
          <w:rFonts w:ascii="Times New Roman" w:hAnsi="Times New Roman" w:cs="Times New Roman"/>
          <w:b/>
          <w:bCs/>
          <w:color w:val="auto"/>
          <w:sz w:val="22"/>
          <w:szCs w:val="22"/>
        </w:rPr>
        <w:t>Podmínky a l</w:t>
      </w:r>
      <w:r w:rsidR="00F656A7" w:rsidRPr="006870D9">
        <w:rPr>
          <w:rFonts w:ascii="Times New Roman" w:hAnsi="Times New Roman" w:cs="Times New Roman"/>
          <w:b/>
          <w:bCs/>
          <w:color w:val="auto"/>
          <w:sz w:val="22"/>
          <w:szCs w:val="22"/>
        </w:rPr>
        <w:t>hůta pro podání žádosti</w:t>
      </w:r>
      <w:r w:rsidR="007371B1" w:rsidRPr="006870D9">
        <w:rPr>
          <w:rStyle w:val="Znakapoznpodarou"/>
          <w:rFonts w:ascii="Times New Roman" w:hAnsi="Times New Roman" w:cs="Times New Roman"/>
          <w:b/>
          <w:bCs/>
          <w:color w:val="auto"/>
          <w:sz w:val="22"/>
          <w:szCs w:val="22"/>
        </w:rPr>
        <w:footnoteReference w:id="11"/>
      </w:r>
    </w:p>
    <w:p w14:paraId="0C260F1D" w14:textId="77777777" w:rsidR="00004DEB" w:rsidRPr="006870D9" w:rsidRDefault="00DF0A7F" w:rsidP="003B50AB">
      <w:pPr>
        <w:pStyle w:val="Odstavecseseznamem"/>
        <w:numPr>
          <w:ilvl w:val="0"/>
          <w:numId w:val="11"/>
        </w:numPr>
        <w:spacing w:after="0" w:line="240" w:lineRule="auto"/>
        <w:jc w:val="both"/>
        <w:rPr>
          <w:rFonts w:ascii="Times New Roman" w:hAnsi="Times New Roman"/>
          <w:b/>
        </w:rPr>
      </w:pPr>
      <w:r w:rsidRPr="006870D9">
        <w:rPr>
          <w:rFonts w:ascii="Times New Roman" w:hAnsi="Times New Roman"/>
        </w:rPr>
        <w:t xml:space="preserve">Žadatel </w:t>
      </w:r>
      <w:r w:rsidR="004430BF" w:rsidRPr="006870D9">
        <w:rPr>
          <w:rFonts w:ascii="Times New Roman" w:hAnsi="Times New Roman"/>
        </w:rPr>
        <w:t>musí vyplnit a odeslat</w:t>
      </w:r>
      <w:r w:rsidRPr="006870D9">
        <w:rPr>
          <w:rFonts w:ascii="Times New Roman" w:hAnsi="Times New Roman"/>
        </w:rPr>
        <w:t xml:space="preserve"> elektronickou žádost </w:t>
      </w:r>
      <w:r w:rsidR="00004DEB" w:rsidRPr="006870D9">
        <w:rPr>
          <w:rFonts w:ascii="Times New Roman" w:hAnsi="Times New Roman"/>
        </w:rPr>
        <w:t>v dotačním</w:t>
      </w:r>
      <w:r w:rsidRPr="006870D9">
        <w:rPr>
          <w:rFonts w:ascii="Times New Roman" w:hAnsi="Times New Roman"/>
        </w:rPr>
        <w:t xml:space="preserve"> portálu Karlovarského kraje </w:t>
      </w:r>
      <w:hyperlink r:id="rId11" w:history="1">
        <w:r w:rsidRPr="006870D9">
          <w:rPr>
            <w:rStyle w:val="Hypertextovodkaz"/>
            <w:rFonts w:ascii="Times New Roman" w:hAnsi="Times New Roman"/>
          </w:rPr>
          <w:t>https://dotace.kr-karlovarsky.cz/gordic/ginis/app/RAP05/</w:t>
        </w:r>
      </w:hyperlink>
      <w:r w:rsidRPr="006870D9">
        <w:rPr>
          <w:rFonts w:ascii="Times New Roman" w:hAnsi="Times New Roman"/>
        </w:rPr>
        <w:t xml:space="preserve">. </w:t>
      </w:r>
      <w:r w:rsidR="005D59F6" w:rsidRPr="006870D9">
        <w:rPr>
          <w:rFonts w:ascii="Times New Roman" w:hAnsi="Times New Roman"/>
        </w:rPr>
        <w:t>L</w:t>
      </w:r>
      <w:r w:rsidR="0076620A" w:rsidRPr="006870D9">
        <w:rPr>
          <w:rFonts w:ascii="Times New Roman" w:hAnsi="Times New Roman"/>
        </w:rPr>
        <w:t>hůta pro podávání</w:t>
      </w:r>
      <w:r w:rsidR="00ED69E1" w:rsidRPr="006870D9">
        <w:rPr>
          <w:rFonts w:ascii="Times New Roman" w:hAnsi="Times New Roman"/>
        </w:rPr>
        <w:t xml:space="preserve"> (příjem)</w:t>
      </w:r>
      <w:r w:rsidR="0076620A" w:rsidRPr="006870D9">
        <w:rPr>
          <w:rFonts w:ascii="Times New Roman" w:hAnsi="Times New Roman"/>
        </w:rPr>
        <w:t xml:space="preserve"> </w:t>
      </w:r>
      <w:r w:rsidR="00F40AC8" w:rsidRPr="006870D9">
        <w:rPr>
          <w:rFonts w:ascii="Times New Roman" w:hAnsi="Times New Roman"/>
        </w:rPr>
        <w:t xml:space="preserve">elektronických </w:t>
      </w:r>
      <w:r w:rsidR="0076620A" w:rsidRPr="006870D9">
        <w:rPr>
          <w:rFonts w:ascii="Times New Roman" w:hAnsi="Times New Roman"/>
        </w:rPr>
        <w:t>žádostí</w:t>
      </w:r>
      <w:r w:rsidR="00F656A7" w:rsidRPr="006870D9">
        <w:rPr>
          <w:rFonts w:ascii="Times New Roman" w:hAnsi="Times New Roman"/>
        </w:rPr>
        <w:t xml:space="preserve"> </w:t>
      </w:r>
      <w:r w:rsidRPr="006870D9">
        <w:rPr>
          <w:rFonts w:ascii="Times New Roman" w:hAnsi="Times New Roman"/>
        </w:rPr>
        <w:t>se stanovuje</w:t>
      </w:r>
      <w:r w:rsidR="0076620A" w:rsidRPr="006870D9">
        <w:rPr>
          <w:rFonts w:ascii="Times New Roman" w:hAnsi="Times New Roman"/>
        </w:rPr>
        <w:t xml:space="preserve"> </w:t>
      </w:r>
      <w:r w:rsidR="00004DEB" w:rsidRPr="006870D9">
        <w:rPr>
          <w:rFonts w:ascii="Times New Roman" w:hAnsi="Times New Roman"/>
        </w:rPr>
        <w:t>na dobu:</w:t>
      </w:r>
    </w:p>
    <w:p w14:paraId="4D899CF6" w14:textId="3F3850EC" w:rsidR="00004DEB" w:rsidRPr="00124446" w:rsidRDefault="19AF4FD1" w:rsidP="003B50AB">
      <w:pPr>
        <w:pStyle w:val="Odstavecseseznamem"/>
        <w:numPr>
          <w:ilvl w:val="0"/>
          <w:numId w:val="4"/>
        </w:numPr>
        <w:spacing w:after="0" w:line="240" w:lineRule="auto"/>
        <w:jc w:val="both"/>
        <w:rPr>
          <w:rFonts w:ascii="Times New Roman" w:hAnsi="Times New Roman"/>
        </w:rPr>
      </w:pPr>
      <w:r w:rsidRPr="2D1A9ECA">
        <w:rPr>
          <w:rFonts w:ascii="Times New Roman" w:hAnsi="Times New Roman"/>
        </w:rPr>
        <w:t xml:space="preserve">od </w:t>
      </w:r>
      <w:r w:rsidR="00124446" w:rsidRPr="00124446">
        <w:rPr>
          <w:rFonts w:ascii="Times New Roman" w:hAnsi="Times New Roman"/>
        </w:rPr>
        <w:t>21</w:t>
      </w:r>
      <w:r w:rsidR="48129BA2" w:rsidRPr="00124446">
        <w:rPr>
          <w:rFonts w:ascii="Times New Roman" w:hAnsi="Times New Roman"/>
        </w:rPr>
        <w:t xml:space="preserve">. </w:t>
      </w:r>
      <w:r w:rsidR="00124446" w:rsidRPr="00124446">
        <w:rPr>
          <w:rFonts w:ascii="Times New Roman" w:hAnsi="Times New Roman"/>
        </w:rPr>
        <w:t>1</w:t>
      </w:r>
      <w:r w:rsidR="48129BA2" w:rsidRPr="00124446">
        <w:rPr>
          <w:rFonts w:ascii="Times New Roman" w:hAnsi="Times New Roman"/>
        </w:rPr>
        <w:t>. 202</w:t>
      </w:r>
      <w:r w:rsidR="61AB1EC9" w:rsidRPr="00124446">
        <w:rPr>
          <w:rFonts w:ascii="Times New Roman" w:hAnsi="Times New Roman"/>
        </w:rPr>
        <w:t>5</w:t>
      </w:r>
      <w:r w:rsidR="48129BA2" w:rsidRPr="00124446">
        <w:rPr>
          <w:rFonts w:ascii="Times New Roman" w:hAnsi="Times New Roman"/>
        </w:rPr>
        <w:t>, 9:00 hodin</w:t>
      </w:r>
      <w:r w:rsidR="50D05D29" w:rsidRPr="00124446">
        <w:rPr>
          <w:rFonts w:ascii="Times New Roman" w:hAnsi="Times New Roman"/>
        </w:rPr>
        <w:t xml:space="preserve"> </w:t>
      </w:r>
    </w:p>
    <w:p w14:paraId="69710573" w14:textId="2440BEFB" w:rsidR="00822907" w:rsidRPr="00973A8B" w:rsidRDefault="19AF4FD1" w:rsidP="00822907">
      <w:pPr>
        <w:pStyle w:val="Odstavecseseznamem"/>
        <w:numPr>
          <w:ilvl w:val="0"/>
          <w:numId w:val="4"/>
        </w:numPr>
        <w:spacing w:after="0" w:line="240" w:lineRule="auto"/>
        <w:jc w:val="both"/>
        <w:rPr>
          <w:rFonts w:ascii="Times New Roman" w:hAnsi="Times New Roman"/>
        </w:rPr>
      </w:pPr>
      <w:r w:rsidRPr="00124446">
        <w:rPr>
          <w:rFonts w:ascii="Times New Roman" w:hAnsi="Times New Roman"/>
        </w:rPr>
        <w:t>do</w:t>
      </w:r>
      <w:r w:rsidR="6602299E" w:rsidRPr="00124446">
        <w:rPr>
          <w:rFonts w:ascii="Times New Roman" w:hAnsi="Times New Roman"/>
        </w:rPr>
        <w:t> </w:t>
      </w:r>
      <w:r w:rsidR="00124446" w:rsidRPr="00124446">
        <w:rPr>
          <w:rFonts w:ascii="Times New Roman" w:hAnsi="Times New Roman"/>
        </w:rPr>
        <w:t>27</w:t>
      </w:r>
      <w:r w:rsidR="00973A8B">
        <w:rPr>
          <w:rFonts w:ascii="Times New Roman" w:eastAsia="Times New Roman" w:hAnsi="Times New Roman"/>
        </w:rPr>
        <w:t>. </w:t>
      </w:r>
      <w:r w:rsidR="00124446" w:rsidRPr="00124446">
        <w:rPr>
          <w:rFonts w:ascii="Times New Roman" w:eastAsia="Times New Roman" w:hAnsi="Times New Roman"/>
        </w:rPr>
        <w:t>1</w:t>
      </w:r>
      <w:r w:rsidR="23D13A62" w:rsidRPr="00124446">
        <w:rPr>
          <w:rFonts w:ascii="Times New Roman" w:eastAsia="Times New Roman" w:hAnsi="Times New Roman"/>
        </w:rPr>
        <w:t>.</w:t>
      </w:r>
      <w:r w:rsidR="00973A8B">
        <w:rPr>
          <w:rFonts w:ascii="Times New Roman" w:eastAsia="Times New Roman" w:hAnsi="Times New Roman"/>
        </w:rPr>
        <w:t> </w:t>
      </w:r>
      <w:r w:rsidR="23D13A62" w:rsidRPr="00124446">
        <w:rPr>
          <w:rFonts w:ascii="Times New Roman" w:eastAsia="Times New Roman" w:hAnsi="Times New Roman"/>
        </w:rPr>
        <w:t>202</w:t>
      </w:r>
      <w:r w:rsidR="06B3B758" w:rsidRPr="00124446">
        <w:rPr>
          <w:rFonts w:ascii="Times New Roman" w:eastAsia="Times New Roman" w:hAnsi="Times New Roman"/>
        </w:rPr>
        <w:t>5</w:t>
      </w:r>
      <w:r w:rsidR="23D13A62" w:rsidRPr="00124446">
        <w:rPr>
          <w:rFonts w:ascii="Times New Roman" w:eastAsia="Times New Roman" w:hAnsi="Times New Roman"/>
        </w:rPr>
        <w:t>,</w:t>
      </w:r>
      <w:r w:rsidR="00973A8B">
        <w:rPr>
          <w:rFonts w:ascii="Times New Roman" w:eastAsia="Times New Roman" w:hAnsi="Times New Roman"/>
        </w:rPr>
        <w:t> </w:t>
      </w:r>
      <w:r w:rsidR="23D13A62" w:rsidRPr="00124446">
        <w:rPr>
          <w:rFonts w:ascii="Times New Roman" w:eastAsia="Times New Roman" w:hAnsi="Times New Roman"/>
        </w:rPr>
        <w:t>1</w:t>
      </w:r>
      <w:r w:rsidR="00124446" w:rsidRPr="00124446">
        <w:rPr>
          <w:rFonts w:ascii="Times New Roman" w:eastAsia="Times New Roman" w:hAnsi="Times New Roman"/>
        </w:rPr>
        <w:t>5</w:t>
      </w:r>
      <w:r w:rsidR="23D13A62" w:rsidRPr="00124446">
        <w:rPr>
          <w:rFonts w:ascii="Times New Roman" w:eastAsia="Times New Roman" w:hAnsi="Times New Roman"/>
        </w:rPr>
        <w:t>:00</w:t>
      </w:r>
      <w:r w:rsidR="00973A8B">
        <w:rPr>
          <w:rFonts w:ascii="Times New Roman" w:eastAsia="Times New Roman" w:hAnsi="Times New Roman"/>
        </w:rPr>
        <w:t> </w:t>
      </w:r>
      <w:r w:rsidR="23D13A62" w:rsidRPr="00124446">
        <w:rPr>
          <w:rFonts w:ascii="Times New Roman" w:eastAsia="Times New Roman" w:hAnsi="Times New Roman"/>
        </w:rPr>
        <w:t>hodin</w:t>
      </w:r>
      <w:r w:rsidR="001F2EB9">
        <w:rPr>
          <w:rFonts w:ascii="Times New Roman" w:eastAsia="Times New Roman" w:hAnsi="Times New Roman"/>
        </w:rPr>
        <w:t>,</w:t>
      </w:r>
      <w:r w:rsidR="00973A8B">
        <w:rPr>
          <w:rFonts w:ascii="Times New Roman" w:eastAsia="Times New Roman" w:hAnsi="Times New Roman"/>
        </w:rPr>
        <w:br/>
      </w:r>
    </w:p>
    <w:p w14:paraId="6A6DBFA7" w14:textId="77777777" w:rsidR="00973A8B" w:rsidRDefault="00973A8B" w:rsidP="00822907">
      <w:pPr>
        <w:pStyle w:val="Odstavecseseznamem"/>
        <w:numPr>
          <w:ilvl w:val="0"/>
          <w:numId w:val="4"/>
        </w:numPr>
        <w:spacing w:after="0" w:line="240" w:lineRule="auto"/>
        <w:jc w:val="both"/>
        <w:rPr>
          <w:rFonts w:ascii="Times New Roman" w:hAnsi="Times New Roman"/>
        </w:rPr>
      </w:pPr>
      <w:r>
        <w:rPr>
          <w:rFonts w:ascii="Times New Roman" w:hAnsi="Times New Roman"/>
        </w:rPr>
        <w:t>od 20. 1. 2026, 9:00 hodin</w:t>
      </w:r>
    </w:p>
    <w:p w14:paraId="19709971" w14:textId="62EB68A4" w:rsidR="00973A8B" w:rsidRDefault="00973A8B" w:rsidP="00822907">
      <w:pPr>
        <w:pStyle w:val="Odstavecseseznamem"/>
        <w:numPr>
          <w:ilvl w:val="0"/>
          <w:numId w:val="4"/>
        </w:numPr>
        <w:spacing w:after="0" w:line="240" w:lineRule="auto"/>
        <w:jc w:val="both"/>
        <w:rPr>
          <w:rFonts w:ascii="Times New Roman" w:hAnsi="Times New Roman"/>
        </w:rPr>
      </w:pPr>
      <w:r>
        <w:rPr>
          <w:rFonts w:ascii="Times New Roman" w:hAnsi="Times New Roman"/>
        </w:rPr>
        <w:t>do 26. 1. 2026, 15:00 hodin</w:t>
      </w:r>
      <w:r w:rsidR="001F2EB9">
        <w:rPr>
          <w:rFonts w:ascii="Times New Roman" w:hAnsi="Times New Roman"/>
        </w:rPr>
        <w:t>,</w:t>
      </w:r>
    </w:p>
    <w:p w14:paraId="0515D0C9" w14:textId="77777777" w:rsidR="00973A8B" w:rsidRDefault="00973A8B" w:rsidP="00973A8B">
      <w:pPr>
        <w:pStyle w:val="Odstavecseseznamem"/>
        <w:spacing w:after="0" w:line="240" w:lineRule="auto"/>
        <w:jc w:val="both"/>
        <w:rPr>
          <w:rFonts w:ascii="Times New Roman" w:hAnsi="Times New Roman"/>
        </w:rPr>
      </w:pPr>
    </w:p>
    <w:p w14:paraId="3235DE92" w14:textId="77777777" w:rsidR="00973A8B" w:rsidRDefault="00973A8B" w:rsidP="00822907">
      <w:pPr>
        <w:pStyle w:val="Odstavecseseznamem"/>
        <w:numPr>
          <w:ilvl w:val="0"/>
          <w:numId w:val="4"/>
        </w:numPr>
        <w:spacing w:after="0" w:line="240" w:lineRule="auto"/>
        <w:jc w:val="both"/>
        <w:rPr>
          <w:rFonts w:ascii="Times New Roman" w:hAnsi="Times New Roman"/>
        </w:rPr>
      </w:pPr>
      <w:r>
        <w:rPr>
          <w:rFonts w:ascii="Times New Roman" w:hAnsi="Times New Roman"/>
        </w:rPr>
        <w:t>od 19. 1. 2027, 9:00 hodin</w:t>
      </w:r>
    </w:p>
    <w:p w14:paraId="4BEB98F8" w14:textId="7C1A4406" w:rsidR="00973A8B" w:rsidRDefault="00973A8B" w:rsidP="00973A8B">
      <w:pPr>
        <w:pStyle w:val="Odstavecseseznamem"/>
        <w:numPr>
          <w:ilvl w:val="0"/>
          <w:numId w:val="4"/>
        </w:numPr>
        <w:spacing w:after="0" w:line="240" w:lineRule="auto"/>
        <w:jc w:val="both"/>
        <w:rPr>
          <w:rFonts w:ascii="Times New Roman" w:hAnsi="Times New Roman"/>
        </w:rPr>
      </w:pPr>
      <w:r>
        <w:rPr>
          <w:rFonts w:ascii="Times New Roman" w:hAnsi="Times New Roman"/>
        </w:rPr>
        <w:t>do 25. 1. 2027, 15:00 hodin</w:t>
      </w:r>
      <w:r w:rsidR="001F2EB9">
        <w:rPr>
          <w:rFonts w:ascii="Times New Roman" w:hAnsi="Times New Roman"/>
        </w:rPr>
        <w:t>,</w:t>
      </w:r>
    </w:p>
    <w:p w14:paraId="5E4D56FC" w14:textId="77777777" w:rsidR="00973A8B" w:rsidRDefault="00973A8B" w:rsidP="00973A8B">
      <w:pPr>
        <w:pStyle w:val="Odstavecseseznamem"/>
        <w:spacing w:after="0" w:line="240" w:lineRule="auto"/>
        <w:jc w:val="both"/>
        <w:rPr>
          <w:rFonts w:ascii="Times New Roman" w:hAnsi="Times New Roman"/>
        </w:rPr>
      </w:pPr>
    </w:p>
    <w:p w14:paraId="50AC37ED" w14:textId="77777777" w:rsidR="00973A8B" w:rsidRDefault="00973A8B" w:rsidP="00973A8B">
      <w:pPr>
        <w:pStyle w:val="Odstavecseseznamem"/>
        <w:numPr>
          <w:ilvl w:val="0"/>
          <w:numId w:val="4"/>
        </w:numPr>
        <w:spacing w:after="0" w:line="240" w:lineRule="auto"/>
        <w:jc w:val="both"/>
        <w:rPr>
          <w:rFonts w:ascii="Times New Roman" w:hAnsi="Times New Roman"/>
        </w:rPr>
      </w:pPr>
      <w:r>
        <w:rPr>
          <w:rFonts w:ascii="Times New Roman" w:hAnsi="Times New Roman"/>
        </w:rPr>
        <w:t xml:space="preserve">od 18. 1. 2028, 9:00 hodin </w:t>
      </w:r>
    </w:p>
    <w:p w14:paraId="3FA0BE39" w14:textId="14AE6F32" w:rsidR="00973A8B" w:rsidRDefault="00973A8B" w:rsidP="00973A8B">
      <w:pPr>
        <w:pStyle w:val="Odstavecseseznamem"/>
        <w:numPr>
          <w:ilvl w:val="0"/>
          <w:numId w:val="4"/>
        </w:numPr>
        <w:spacing w:after="0" w:line="240" w:lineRule="auto"/>
        <w:jc w:val="both"/>
        <w:rPr>
          <w:rFonts w:ascii="Times New Roman" w:hAnsi="Times New Roman"/>
        </w:rPr>
      </w:pPr>
      <w:r>
        <w:rPr>
          <w:rFonts w:ascii="Times New Roman" w:hAnsi="Times New Roman"/>
        </w:rPr>
        <w:t>do 24. 1. 2028, 15:00 hodin.</w:t>
      </w:r>
    </w:p>
    <w:p w14:paraId="2FED6EF9" w14:textId="55604016" w:rsidR="00973A8B" w:rsidRPr="00973A8B" w:rsidRDefault="00973A8B" w:rsidP="00973A8B">
      <w:pPr>
        <w:pStyle w:val="Odstavecseseznamem"/>
        <w:spacing w:after="0" w:line="240" w:lineRule="auto"/>
        <w:jc w:val="both"/>
        <w:rPr>
          <w:rFonts w:ascii="Times New Roman" w:hAnsi="Times New Roman"/>
        </w:rPr>
      </w:pPr>
    </w:p>
    <w:p w14:paraId="0F408922" w14:textId="7AAEC03A" w:rsidR="00ED69E1" w:rsidRPr="006870D9" w:rsidRDefault="00004DEB" w:rsidP="003B50AB">
      <w:pPr>
        <w:pStyle w:val="Odstavecseseznamem"/>
        <w:numPr>
          <w:ilvl w:val="0"/>
          <w:numId w:val="11"/>
        </w:numPr>
        <w:spacing w:after="0" w:line="240" w:lineRule="auto"/>
        <w:jc w:val="both"/>
        <w:rPr>
          <w:rFonts w:ascii="Times New Roman" w:hAnsi="Times New Roman"/>
        </w:rPr>
      </w:pPr>
      <w:r w:rsidRPr="006870D9">
        <w:rPr>
          <w:rFonts w:ascii="Times New Roman" w:hAnsi="Times New Roman"/>
        </w:rPr>
        <w:t>Žadateli bude umožněno vyplnění a uložení žádosti</w:t>
      </w:r>
      <w:r w:rsidR="00ED69E1" w:rsidRPr="006870D9">
        <w:rPr>
          <w:rFonts w:ascii="Times New Roman" w:hAnsi="Times New Roman"/>
        </w:rPr>
        <w:t xml:space="preserve"> v dotačním portálu Karlovarského kraje</w:t>
      </w:r>
      <w:r w:rsidRPr="006870D9">
        <w:rPr>
          <w:rFonts w:ascii="Times New Roman" w:hAnsi="Times New Roman"/>
        </w:rPr>
        <w:t xml:space="preserve"> </w:t>
      </w:r>
      <w:r w:rsidR="00B5704D" w:rsidRPr="006870D9">
        <w:rPr>
          <w:rFonts w:ascii="Times New Roman" w:hAnsi="Times New Roman"/>
        </w:rPr>
        <w:t xml:space="preserve">nejdříve 10 pracovních dnů </w:t>
      </w:r>
      <w:r w:rsidRPr="006870D9">
        <w:rPr>
          <w:rFonts w:ascii="Times New Roman" w:hAnsi="Times New Roman"/>
        </w:rPr>
        <w:t>před</w:t>
      </w:r>
      <w:r w:rsidR="00ED69E1" w:rsidRPr="006870D9">
        <w:rPr>
          <w:rFonts w:ascii="Times New Roman" w:hAnsi="Times New Roman"/>
        </w:rPr>
        <w:t> </w:t>
      </w:r>
      <w:r w:rsidRPr="006870D9">
        <w:rPr>
          <w:rFonts w:ascii="Times New Roman" w:hAnsi="Times New Roman"/>
        </w:rPr>
        <w:t xml:space="preserve">výše uvedenou </w:t>
      </w:r>
      <w:r w:rsidR="00ED69E1" w:rsidRPr="006870D9">
        <w:rPr>
          <w:rFonts w:ascii="Times New Roman" w:hAnsi="Times New Roman"/>
        </w:rPr>
        <w:t>lhůtou pro podávání elektronických žádostí</w:t>
      </w:r>
      <w:r w:rsidR="00C32BC0" w:rsidRPr="006870D9">
        <w:rPr>
          <w:rFonts w:ascii="Times New Roman" w:hAnsi="Times New Roman"/>
        </w:rPr>
        <w:t>.</w:t>
      </w:r>
      <w:r w:rsidR="00B72D2C" w:rsidRPr="006870D9">
        <w:rPr>
          <w:rFonts w:ascii="Times New Roman" w:hAnsi="Times New Roman"/>
        </w:rPr>
        <w:t xml:space="preserve"> </w:t>
      </w:r>
      <w:r w:rsidR="00ED69E1" w:rsidRPr="006870D9">
        <w:rPr>
          <w:rFonts w:ascii="Times New Roman" w:hAnsi="Times New Roman"/>
        </w:rPr>
        <w:t>Do</w:t>
      </w:r>
      <w:r w:rsidR="00B5704D">
        <w:rPr>
          <w:rFonts w:ascii="Times New Roman" w:hAnsi="Times New Roman"/>
        </w:rPr>
        <w:t> </w:t>
      </w:r>
      <w:r w:rsidR="00ED69E1" w:rsidRPr="006870D9">
        <w:rPr>
          <w:rFonts w:ascii="Times New Roman" w:hAnsi="Times New Roman"/>
        </w:rPr>
        <w:t>doby zahájení příjmu elektronických žádostí nebude žadateli umožněno vyplněnou a</w:t>
      </w:r>
      <w:r w:rsidR="00B72D2C" w:rsidRPr="006870D9">
        <w:rPr>
          <w:rFonts w:ascii="Times New Roman" w:hAnsi="Times New Roman"/>
        </w:rPr>
        <w:t> </w:t>
      </w:r>
      <w:r w:rsidR="00ED69E1" w:rsidRPr="006870D9">
        <w:rPr>
          <w:rFonts w:ascii="Times New Roman" w:hAnsi="Times New Roman"/>
        </w:rPr>
        <w:t>uloženou žádost odeslat.</w:t>
      </w:r>
    </w:p>
    <w:p w14:paraId="3DEEC669" w14:textId="77777777" w:rsidR="00853F88" w:rsidRPr="006870D9" w:rsidRDefault="00853F88" w:rsidP="006F5263">
      <w:pPr>
        <w:spacing w:after="0" w:line="240" w:lineRule="auto"/>
        <w:jc w:val="both"/>
        <w:rPr>
          <w:rFonts w:ascii="Times New Roman" w:hAnsi="Times New Roman"/>
        </w:rPr>
      </w:pPr>
    </w:p>
    <w:p w14:paraId="311DB8A8" w14:textId="7826AAC1" w:rsidR="00853F88" w:rsidRPr="006870D9" w:rsidRDefault="00853F88" w:rsidP="003B50AB">
      <w:pPr>
        <w:numPr>
          <w:ilvl w:val="0"/>
          <w:numId w:val="11"/>
        </w:numPr>
        <w:spacing w:after="0" w:line="240" w:lineRule="auto"/>
        <w:jc w:val="both"/>
        <w:rPr>
          <w:rFonts w:ascii="Times New Roman" w:hAnsi="Times New Roman"/>
        </w:rPr>
      </w:pPr>
      <w:r w:rsidRPr="00CB086A">
        <w:rPr>
          <w:rFonts w:ascii="Times New Roman" w:hAnsi="Times New Roman"/>
        </w:rPr>
        <w:t>V případě závažných technických obtíží při příjmu elektronických žádostí si poskytovatel</w:t>
      </w:r>
      <w:r w:rsidRPr="00CB086A">
        <w:rPr>
          <w:rFonts w:ascii="Times New Roman" w:hAnsi="Times New Roman"/>
          <w:bCs/>
        </w:rPr>
        <w:t xml:space="preserve"> vyhrazuje právo pozastavit či zcela zastavit jejich příjem. V takovém případě může poskytovatel dokončit přijímání žádostí v listinné podobě. O aktuální situaci bude poskytovatel vždy informovat na svém portálu</w:t>
      </w:r>
      <w:r w:rsidRPr="00CB086A">
        <w:rPr>
          <w:rStyle w:val="FontStyle49"/>
          <w:rFonts w:ascii="Times New Roman" w:hAnsi="Times New Roman"/>
          <w:b w:val="0"/>
        </w:rPr>
        <w:t xml:space="preserve"> </w:t>
      </w:r>
      <w:hyperlink r:id="rId12" w:history="1">
        <w:r w:rsidR="00CB086A" w:rsidRPr="00DC251F">
          <w:rPr>
            <w:rStyle w:val="Hypertextovodkaz"/>
            <w:rFonts w:ascii="Times New Roman" w:hAnsi="Times New Roman"/>
          </w:rPr>
          <w:t>https://www.kr-karlovarsky.cz/dotace/dulezite-informace-pro-zadatele-o-dotace-z-rozpoctu-karlovarskeho-kraje</w:t>
        </w:r>
      </w:hyperlink>
      <w:r w:rsidR="00B81444">
        <w:rPr>
          <w:rStyle w:val="Hypertextovodkaz"/>
          <w:rFonts w:ascii="Times New Roman" w:hAnsi="Times New Roman"/>
        </w:rPr>
        <w:t>.</w:t>
      </w:r>
    </w:p>
    <w:p w14:paraId="3656B9AB" w14:textId="77777777" w:rsidR="00AF36B1" w:rsidRPr="006870D9" w:rsidRDefault="00AF36B1" w:rsidP="006870D9">
      <w:pPr>
        <w:spacing w:after="0" w:line="240" w:lineRule="auto"/>
        <w:jc w:val="both"/>
        <w:rPr>
          <w:rFonts w:ascii="Times New Roman" w:hAnsi="Times New Roman"/>
        </w:rPr>
      </w:pPr>
    </w:p>
    <w:p w14:paraId="61ECBFF3" w14:textId="688761EF" w:rsidR="00BB13D0" w:rsidRPr="00B1188A" w:rsidRDefault="00AF36B1" w:rsidP="00BB13D0">
      <w:pPr>
        <w:numPr>
          <w:ilvl w:val="0"/>
          <w:numId w:val="11"/>
        </w:numPr>
        <w:spacing w:after="0" w:line="240" w:lineRule="auto"/>
        <w:jc w:val="both"/>
        <w:rPr>
          <w:rFonts w:ascii="Times New Roman" w:hAnsi="Times New Roman"/>
        </w:rPr>
      </w:pPr>
      <w:r w:rsidRPr="00822907">
        <w:rPr>
          <w:rFonts w:ascii="Times New Roman" w:hAnsi="Times New Roman"/>
        </w:rPr>
        <w:t xml:space="preserve">Žadatel </w:t>
      </w:r>
      <w:r w:rsidR="00F5723A" w:rsidRPr="00822907">
        <w:rPr>
          <w:rFonts w:ascii="Times New Roman" w:hAnsi="Times New Roman"/>
        </w:rPr>
        <w:t>připojí</w:t>
      </w:r>
      <w:r w:rsidRPr="00822907">
        <w:rPr>
          <w:rFonts w:ascii="Times New Roman" w:hAnsi="Times New Roman"/>
        </w:rPr>
        <w:t xml:space="preserve"> k elektronické žádosti v dotačním portálu Karlovarského kraj</w:t>
      </w:r>
      <w:r w:rsidR="005D1F79" w:rsidRPr="00822907">
        <w:rPr>
          <w:rFonts w:ascii="Times New Roman" w:hAnsi="Times New Roman"/>
        </w:rPr>
        <w:t>e</w:t>
      </w:r>
      <w:r w:rsidRPr="00822907">
        <w:rPr>
          <w:rFonts w:ascii="Times New Roman" w:hAnsi="Times New Roman"/>
        </w:rPr>
        <w:t xml:space="preserve"> </w:t>
      </w:r>
      <w:r w:rsidRPr="00822907">
        <w:rPr>
          <w:rFonts w:ascii="Times New Roman" w:hAnsi="Times New Roman"/>
          <w:b/>
        </w:rPr>
        <w:t>uznávaný elektronický podpis</w:t>
      </w:r>
      <w:r w:rsidR="009C7084" w:rsidRPr="00822907">
        <w:rPr>
          <w:rStyle w:val="Znakapoznpodarou"/>
          <w:rFonts w:ascii="Times New Roman" w:hAnsi="Times New Roman"/>
        </w:rPr>
        <w:footnoteReference w:id="12"/>
      </w:r>
      <w:r w:rsidRPr="00822907">
        <w:rPr>
          <w:rFonts w:ascii="Times New Roman" w:hAnsi="Times New Roman"/>
        </w:rPr>
        <w:t xml:space="preserve">. Uznávaným </w:t>
      </w:r>
      <w:r w:rsidR="00F21FA0" w:rsidRPr="00822907">
        <w:rPr>
          <w:rFonts w:ascii="Times New Roman" w:hAnsi="Times New Roman"/>
        </w:rPr>
        <w:t xml:space="preserve">elektronickým </w:t>
      </w:r>
      <w:r w:rsidRPr="00822907">
        <w:rPr>
          <w:rFonts w:ascii="Times New Roman" w:hAnsi="Times New Roman"/>
        </w:rPr>
        <w:t>podpisem</w:t>
      </w:r>
      <w:r w:rsidR="00D72F10" w:rsidRPr="00822907">
        <w:rPr>
          <w:rStyle w:val="Znakapoznpodarou"/>
          <w:rFonts w:ascii="Times New Roman" w:hAnsi="Times New Roman"/>
        </w:rPr>
        <w:footnoteReference w:id="13"/>
      </w:r>
      <w:r w:rsidRPr="00822907">
        <w:rPr>
          <w:rFonts w:ascii="Times New Roman" w:hAnsi="Times New Roman"/>
        </w:rPr>
        <w:t xml:space="preserve"> se rozumí </w:t>
      </w:r>
      <w:r w:rsidRPr="00822907">
        <w:rPr>
          <w:rFonts w:ascii="Times New Roman" w:hAnsi="Times New Roman"/>
          <w:b/>
        </w:rPr>
        <w:t>zaručený elektronický po</w:t>
      </w:r>
      <w:r w:rsidR="00F21FA0" w:rsidRPr="00822907">
        <w:rPr>
          <w:rFonts w:ascii="Times New Roman" w:hAnsi="Times New Roman"/>
          <w:b/>
        </w:rPr>
        <w:t>d</w:t>
      </w:r>
      <w:r w:rsidRPr="00822907">
        <w:rPr>
          <w:rFonts w:ascii="Times New Roman" w:hAnsi="Times New Roman"/>
          <w:b/>
        </w:rPr>
        <w:t>pis</w:t>
      </w:r>
      <w:r w:rsidR="003B771F" w:rsidRPr="00822907">
        <w:rPr>
          <w:rStyle w:val="Znakapoznpodarou"/>
          <w:rFonts w:ascii="Times New Roman" w:hAnsi="Times New Roman"/>
          <w:b/>
        </w:rPr>
        <w:footnoteReference w:id="14"/>
      </w:r>
      <w:r w:rsidR="00D72F10" w:rsidRPr="00822907">
        <w:rPr>
          <w:rFonts w:ascii="Times New Roman" w:hAnsi="Times New Roman"/>
        </w:rPr>
        <w:t xml:space="preserve"> založený na kvalifikovaném certifikátu</w:t>
      </w:r>
      <w:r w:rsidR="0008001E" w:rsidRPr="00822907">
        <w:rPr>
          <w:rFonts w:ascii="Times New Roman" w:hAnsi="Times New Roman"/>
        </w:rPr>
        <w:t xml:space="preserve"> pro elektronické podpisy</w:t>
      </w:r>
      <w:r w:rsidRPr="00822907">
        <w:rPr>
          <w:rFonts w:ascii="Times New Roman" w:hAnsi="Times New Roman"/>
        </w:rPr>
        <w:t xml:space="preserve"> nebo </w:t>
      </w:r>
      <w:r w:rsidRPr="00822907">
        <w:rPr>
          <w:rFonts w:ascii="Times New Roman" w:hAnsi="Times New Roman"/>
          <w:b/>
        </w:rPr>
        <w:t xml:space="preserve">kvalifikovaný </w:t>
      </w:r>
      <w:r w:rsidR="00D72F10" w:rsidRPr="00822907">
        <w:rPr>
          <w:rFonts w:ascii="Times New Roman" w:hAnsi="Times New Roman"/>
          <w:b/>
        </w:rPr>
        <w:t>elektronický podpis</w:t>
      </w:r>
      <w:r w:rsidR="00B750EC">
        <w:rPr>
          <w:rFonts w:ascii="Times New Roman" w:hAnsi="Times New Roman"/>
          <w:b/>
          <w:vertAlign w:val="superscript"/>
        </w:rPr>
        <w:t>12</w:t>
      </w:r>
      <w:r w:rsidRPr="00822907">
        <w:rPr>
          <w:rFonts w:ascii="Times New Roman" w:hAnsi="Times New Roman"/>
        </w:rPr>
        <w:t>. Žadatel</w:t>
      </w:r>
      <w:r w:rsidR="0075051D" w:rsidRPr="00822907">
        <w:rPr>
          <w:rFonts w:ascii="Times New Roman" w:hAnsi="Times New Roman"/>
        </w:rPr>
        <w:t xml:space="preserve"> </w:t>
      </w:r>
      <w:r w:rsidRPr="00822907">
        <w:rPr>
          <w:rFonts w:ascii="Times New Roman" w:hAnsi="Times New Roman"/>
        </w:rPr>
        <w:t>k elektronické žádosti v dotačním portálu Karlovarského kraje připoj</w:t>
      </w:r>
      <w:r w:rsidR="007411E3" w:rsidRPr="00822907">
        <w:rPr>
          <w:rFonts w:ascii="Times New Roman" w:hAnsi="Times New Roman"/>
        </w:rPr>
        <w:t>í</w:t>
      </w:r>
      <w:r w:rsidRPr="00822907">
        <w:rPr>
          <w:rFonts w:ascii="Times New Roman" w:hAnsi="Times New Roman"/>
        </w:rPr>
        <w:t xml:space="preserve"> také všechny přílohy v elektronické podobě. </w:t>
      </w:r>
      <w:r w:rsidR="00006613" w:rsidRPr="006870D9">
        <w:rPr>
          <w:rFonts w:ascii="Times New Roman" w:hAnsi="Times New Roman"/>
        </w:rPr>
        <w:t>Pokud žadatel v dotačním portálu Karlovarského kraje připojil uznávaný elektronický podpis a všechny přílohy v elektronické podobě, splnil všechny podmínky pro řádné odeslání žádosti.</w:t>
      </w:r>
      <w:r w:rsidR="00006613">
        <w:rPr>
          <w:rFonts w:ascii="Times New Roman" w:hAnsi="Times New Roman"/>
        </w:rPr>
        <w:t xml:space="preserve"> </w:t>
      </w:r>
      <w:r w:rsidR="005F44A4" w:rsidRPr="00822907">
        <w:rPr>
          <w:rFonts w:ascii="Times New Roman" w:hAnsi="Times New Roman"/>
        </w:rPr>
        <w:t>Žádosti se podávají výhradně elektronicky.</w:t>
      </w:r>
    </w:p>
    <w:p w14:paraId="1299C43A" w14:textId="77777777" w:rsidR="009457BE" w:rsidRPr="006870D9" w:rsidRDefault="009457BE" w:rsidP="006F5263">
      <w:pPr>
        <w:tabs>
          <w:tab w:val="left" w:pos="5640"/>
        </w:tabs>
        <w:spacing w:after="0" w:line="240" w:lineRule="auto"/>
        <w:jc w:val="both"/>
        <w:rPr>
          <w:rFonts w:ascii="Times New Roman" w:hAnsi="Times New Roman"/>
        </w:rPr>
      </w:pPr>
    </w:p>
    <w:p w14:paraId="08C94C17" w14:textId="77777777" w:rsidR="000A4F1F" w:rsidRPr="00AD08CF" w:rsidRDefault="000A4F1F" w:rsidP="003B50AB">
      <w:pPr>
        <w:pStyle w:val="Odstavecseseznamem"/>
        <w:numPr>
          <w:ilvl w:val="0"/>
          <w:numId w:val="11"/>
        </w:numPr>
        <w:spacing w:after="0" w:line="240" w:lineRule="auto"/>
        <w:jc w:val="both"/>
        <w:rPr>
          <w:rFonts w:ascii="Times New Roman" w:hAnsi="Times New Roman"/>
          <w:b/>
        </w:rPr>
      </w:pPr>
      <w:r w:rsidRPr="00AD08CF">
        <w:rPr>
          <w:rFonts w:ascii="Times New Roman" w:hAnsi="Times New Roman"/>
          <w:b/>
        </w:rPr>
        <w:t>Společnými povinnými přílohami k žádosti pro všechny podprogramy jsou:</w:t>
      </w:r>
    </w:p>
    <w:p w14:paraId="2D78B339" w14:textId="0102629A" w:rsidR="000A4F1F" w:rsidRPr="00AD08CF" w:rsidRDefault="000A4F1F" w:rsidP="003B50AB">
      <w:pPr>
        <w:pStyle w:val="Odstavecseseznamem"/>
        <w:numPr>
          <w:ilvl w:val="0"/>
          <w:numId w:val="5"/>
        </w:numPr>
        <w:spacing w:after="0" w:line="240" w:lineRule="auto"/>
        <w:contextualSpacing w:val="0"/>
        <w:jc w:val="both"/>
        <w:rPr>
          <w:rFonts w:ascii="Times New Roman" w:hAnsi="Times New Roman"/>
        </w:rPr>
      </w:pPr>
      <w:r w:rsidRPr="00AD08CF">
        <w:rPr>
          <w:rFonts w:ascii="Times New Roman" w:hAnsi="Times New Roman"/>
        </w:rPr>
        <w:t>plná moc v případě zastoupení žadatele na základě plné moci</w:t>
      </w:r>
      <w:r w:rsidR="00006613">
        <w:rPr>
          <w:rFonts w:ascii="Times New Roman" w:hAnsi="Times New Roman"/>
        </w:rPr>
        <w:t>,</w:t>
      </w:r>
    </w:p>
    <w:p w14:paraId="0A805346" w14:textId="538D568E" w:rsidR="000A4F1F" w:rsidRPr="00AD08CF" w:rsidRDefault="000A4F1F" w:rsidP="003B50AB">
      <w:pPr>
        <w:pStyle w:val="Odstavecseseznamem"/>
        <w:numPr>
          <w:ilvl w:val="0"/>
          <w:numId w:val="5"/>
        </w:numPr>
        <w:spacing w:after="0" w:line="240" w:lineRule="auto"/>
        <w:contextualSpacing w:val="0"/>
        <w:jc w:val="both"/>
        <w:rPr>
          <w:rFonts w:ascii="Times New Roman" w:hAnsi="Times New Roman"/>
        </w:rPr>
      </w:pPr>
      <w:r w:rsidRPr="00AD08CF">
        <w:rPr>
          <w:rFonts w:ascii="Times New Roman" w:hAnsi="Times New Roman"/>
        </w:rPr>
        <w:t>doklad o vlastnictví bankovního účtu žadatele</w:t>
      </w:r>
      <w:r w:rsidR="00006613">
        <w:rPr>
          <w:rFonts w:ascii="Times New Roman" w:hAnsi="Times New Roman"/>
        </w:rPr>
        <w:t>,</w:t>
      </w:r>
    </w:p>
    <w:p w14:paraId="7807556E" w14:textId="703E70A8" w:rsidR="000A4F1F" w:rsidRPr="00AD08CF" w:rsidRDefault="000A4F1F" w:rsidP="003B50AB">
      <w:pPr>
        <w:pStyle w:val="Odstavecseseznamem"/>
        <w:numPr>
          <w:ilvl w:val="0"/>
          <w:numId w:val="5"/>
        </w:numPr>
        <w:spacing w:after="0" w:line="240" w:lineRule="auto"/>
        <w:contextualSpacing w:val="0"/>
        <w:jc w:val="both"/>
        <w:rPr>
          <w:rFonts w:ascii="Times New Roman" w:hAnsi="Times New Roman"/>
        </w:rPr>
      </w:pPr>
      <w:r w:rsidRPr="00AD08CF">
        <w:rPr>
          <w:rFonts w:ascii="Times New Roman" w:hAnsi="Times New Roman"/>
        </w:rPr>
        <w:t>úplný výpis z Evidence skutečných majitelů</w:t>
      </w:r>
      <w:r w:rsidRPr="00AD08CF">
        <w:rPr>
          <w:rStyle w:val="Znakapoznpodarou"/>
          <w:rFonts w:ascii="Times New Roman" w:hAnsi="Times New Roman"/>
        </w:rPr>
        <w:footnoteReference w:id="15"/>
      </w:r>
      <w:r w:rsidRPr="00AD08CF">
        <w:rPr>
          <w:rFonts w:ascii="Times New Roman" w:hAnsi="Times New Roman"/>
        </w:rPr>
        <w:t>, je-li žadatel právnickou osobou (vyjma obcí a dobrovolných svazků obcí)</w:t>
      </w:r>
      <w:r w:rsidRPr="00AD08CF">
        <w:rPr>
          <w:rStyle w:val="Znakapoznpodarou"/>
          <w:rFonts w:ascii="Times New Roman" w:hAnsi="Times New Roman"/>
        </w:rPr>
        <w:footnoteReference w:id="16"/>
      </w:r>
      <w:r w:rsidR="00006613">
        <w:rPr>
          <w:rFonts w:ascii="Times New Roman" w:hAnsi="Times New Roman"/>
        </w:rPr>
        <w:t>,</w:t>
      </w:r>
    </w:p>
    <w:p w14:paraId="4C655538" w14:textId="77777777" w:rsidR="000A4F1F" w:rsidRPr="00AD08CF" w:rsidRDefault="000A4F1F" w:rsidP="003B50AB">
      <w:pPr>
        <w:pStyle w:val="Odstavecseseznamem"/>
        <w:numPr>
          <w:ilvl w:val="0"/>
          <w:numId w:val="5"/>
        </w:numPr>
        <w:spacing w:after="0" w:line="240" w:lineRule="auto"/>
        <w:contextualSpacing w:val="0"/>
        <w:jc w:val="both"/>
        <w:rPr>
          <w:rFonts w:ascii="Times New Roman" w:hAnsi="Times New Roman"/>
        </w:rPr>
      </w:pPr>
      <w:r w:rsidRPr="00AD08CF">
        <w:rPr>
          <w:rFonts w:ascii="Times New Roman" w:hAnsi="Times New Roman"/>
        </w:rPr>
        <w:t>doklad o volbě nebo jmenování osoby oprávněné jednat jménem žadatele (pokud nelze zjistit ve veřejných registrech).</w:t>
      </w:r>
    </w:p>
    <w:p w14:paraId="668333B6" w14:textId="49BC3CBB" w:rsidR="000A4F1F" w:rsidRDefault="000A4F1F" w:rsidP="000A4F1F">
      <w:pPr>
        <w:spacing w:after="0" w:line="240" w:lineRule="auto"/>
        <w:jc w:val="both"/>
        <w:rPr>
          <w:rFonts w:ascii="Times New Roman" w:hAnsi="Times New Roman"/>
        </w:rPr>
      </w:pPr>
    </w:p>
    <w:p w14:paraId="5572A5DA" w14:textId="77777777" w:rsidR="00574A25" w:rsidRPr="00AD08CF" w:rsidRDefault="00574A25" w:rsidP="000A4F1F">
      <w:pPr>
        <w:spacing w:after="0" w:line="240" w:lineRule="auto"/>
        <w:jc w:val="both"/>
        <w:rPr>
          <w:rFonts w:ascii="Times New Roman" w:hAnsi="Times New Roman"/>
        </w:rPr>
      </w:pPr>
    </w:p>
    <w:p w14:paraId="5D407C18" w14:textId="2CC4F4C7" w:rsidR="00006613" w:rsidRDefault="000A4F1F" w:rsidP="000A4F1F">
      <w:pPr>
        <w:pStyle w:val="Odstavecseseznamem"/>
        <w:spacing w:after="0" w:line="240" w:lineRule="auto"/>
        <w:ind w:left="360"/>
        <w:contextualSpacing w:val="0"/>
        <w:jc w:val="both"/>
        <w:rPr>
          <w:rFonts w:ascii="Times New Roman" w:hAnsi="Times New Roman"/>
          <w:b/>
        </w:rPr>
      </w:pPr>
      <w:r w:rsidRPr="00AD08CF">
        <w:rPr>
          <w:rFonts w:ascii="Times New Roman" w:hAnsi="Times New Roman"/>
          <w:b/>
        </w:rPr>
        <w:t xml:space="preserve">Dalšími povinnými přílohami </w:t>
      </w:r>
      <w:r w:rsidR="00006613">
        <w:rPr>
          <w:rFonts w:ascii="Times New Roman" w:hAnsi="Times New Roman"/>
          <w:b/>
        </w:rPr>
        <w:t xml:space="preserve">jsou </w:t>
      </w:r>
      <w:r w:rsidRPr="00AD08CF">
        <w:rPr>
          <w:rFonts w:ascii="Times New Roman" w:hAnsi="Times New Roman"/>
          <w:b/>
        </w:rPr>
        <w:t>pro</w:t>
      </w:r>
    </w:p>
    <w:p w14:paraId="5263BC4F" w14:textId="1AEF3FCD" w:rsidR="000A4F1F" w:rsidRPr="00A2358C" w:rsidRDefault="000A4F1F" w:rsidP="00A2358C">
      <w:pPr>
        <w:pStyle w:val="Odstavecseseznamem"/>
        <w:numPr>
          <w:ilvl w:val="0"/>
          <w:numId w:val="39"/>
        </w:numPr>
        <w:spacing w:after="0" w:line="240" w:lineRule="auto"/>
        <w:jc w:val="both"/>
        <w:rPr>
          <w:rFonts w:ascii="Times New Roman" w:hAnsi="Times New Roman"/>
          <w:b/>
        </w:rPr>
      </w:pPr>
      <w:r w:rsidRPr="00A2358C">
        <w:rPr>
          <w:rFonts w:ascii="Times New Roman" w:hAnsi="Times New Roman"/>
          <w:b/>
        </w:rPr>
        <w:t>Podprogram 1 – Venkovská zástavba a občanská vybavenost:</w:t>
      </w:r>
    </w:p>
    <w:p w14:paraId="358893F1" w14:textId="2B63D75E" w:rsidR="00747E24" w:rsidRPr="005D5052" w:rsidRDefault="000A4F1F" w:rsidP="005D5052">
      <w:pPr>
        <w:pStyle w:val="Odstavecseseznamem"/>
        <w:numPr>
          <w:ilvl w:val="0"/>
          <w:numId w:val="16"/>
        </w:numPr>
        <w:spacing w:after="0" w:line="240" w:lineRule="auto"/>
        <w:rPr>
          <w:rFonts w:ascii="Times New Roman" w:hAnsi="Times New Roman"/>
        </w:rPr>
      </w:pPr>
      <w:r w:rsidRPr="00AD08CF">
        <w:rPr>
          <w:rFonts w:ascii="Times New Roman" w:hAnsi="Times New Roman"/>
        </w:rPr>
        <w:t>parametry projektu</w:t>
      </w:r>
      <w:r w:rsidR="00006613">
        <w:rPr>
          <w:rFonts w:ascii="Times New Roman" w:hAnsi="Times New Roman"/>
        </w:rPr>
        <w:t>.</w:t>
      </w:r>
    </w:p>
    <w:p w14:paraId="1073302D" w14:textId="354B6568" w:rsidR="000A4F1F" w:rsidRPr="00822907" w:rsidRDefault="000A4F1F" w:rsidP="00A2358C">
      <w:pPr>
        <w:pStyle w:val="Odstavecseseznamem"/>
        <w:numPr>
          <w:ilvl w:val="0"/>
          <w:numId w:val="39"/>
        </w:numPr>
        <w:spacing w:after="0" w:line="240" w:lineRule="auto"/>
        <w:contextualSpacing w:val="0"/>
        <w:jc w:val="both"/>
        <w:rPr>
          <w:rFonts w:ascii="Times New Roman" w:hAnsi="Times New Roman"/>
          <w:b/>
        </w:rPr>
      </w:pPr>
      <w:r w:rsidRPr="00AD08CF">
        <w:rPr>
          <w:rFonts w:ascii="Times New Roman" w:hAnsi="Times New Roman"/>
          <w:b/>
        </w:rPr>
        <w:t>Podprogram 2</w:t>
      </w:r>
      <w:r w:rsidR="006940E9">
        <w:rPr>
          <w:rFonts w:ascii="Times New Roman" w:hAnsi="Times New Roman"/>
          <w:b/>
        </w:rPr>
        <w:t xml:space="preserve"> a 3</w:t>
      </w:r>
      <w:r w:rsidRPr="00AD08CF">
        <w:rPr>
          <w:rFonts w:ascii="Times New Roman" w:hAnsi="Times New Roman"/>
          <w:b/>
        </w:rPr>
        <w:t xml:space="preserve"> – Venkovské prodejny</w:t>
      </w:r>
      <w:r w:rsidR="00994A6C">
        <w:rPr>
          <w:rFonts w:ascii="Times New Roman" w:hAnsi="Times New Roman"/>
          <w:b/>
        </w:rPr>
        <w:t xml:space="preserve"> a </w:t>
      </w:r>
      <w:r w:rsidR="00994A6C" w:rsidRPr="00822907">
        <w:rPr>
          <w:rFonts w:ascii="Times New Roman" w:hAnsi="Times New Roman"/>
          <w:b/>
        </w:rPr>
        <w:t>Venkovské hospůdky</w:t>
      </w:r>
      <w:r w:rsidRPr="00822907">
        <w:rPr>
          <w:rFonts w:ascii="Times New Roman" w:hAnsi="Times New Roman"/>
          <w:b/>
        </w:rPr>
        <w:t>:</w:t>
      </w:r>
    </w:p>
    <w:p w14:paraId="1B97EE29" w14:textId="287E1010" w:rsidR="000A4F1F" w:rsidRPr="00A2358C" w:rsidRDefault="000A4F1F" w:rsidP="00A2358C">
      <w:pPr>
        <w:pStyle w:val="Odstavecseseznamem"/>
        <w:numPr>
          <w:ilvl w:val="0"/>
          <w:numId w:val="18"/>
        </w:numPr>
        <w:spacing w:after="0" w:line="240" w:lineRule="auto"/>
        <w:jc w:val="both"/>
        <w:rPr>
          <w:rFonts w:ascii="Times New Roman" w:hAnsi="Times New Roman"/>
        </w:rPr>
      </w:pPr>
      <w:r w:rsidRPr="00822907">
        <w:rPr>
          <w:rFonts w:ascii="Times New Roman" w:hAnsi="Times New Roman"/>
        </w:rPr>
        <w:t>v případě žádosti na provoz prodejny</w:t>
      </w:r>
      <w:r w:rsidR="00DA073A" w:rsidRPr="00822907">
        <w:rPr>
          <w:rFonts w:ascii="Times New Roman" w:hAnsi="Times New Roman"/>
        </w:rPr>
        <w:t xml:space="preserve"> nebo hospůdky</w:t>
      </w:r>
      <w:r w:rsidRPr="00822907">
        <w:rPr>
          <w:rFonts w:ascii="Times New Roman" w:hAnsi="Times New Roman"/>
        </w:rPr>
        <w:t xml:space="preserve"> provozované obcí čestné prohlášení žadatele o podporu v režimu de </w:t>
      </w:r>
      <w:proofErr w:type="spellStart"/>
      <w:r w:rsidRPr="00822907">
        <w:rPr>
          <w:rFonts w:ascii="Times New Roman" w:hAnsi="Times New Roman"/>
        </w:rPr>
        <w:t>minimis</w:t>
      </w:r>
      <w:proofErr w:type="spellEnd"/>
      <w:r w:rsidR="00006613">
        <w:rPr>
          <w:rFonts w:ascii="Times New Roman" w:hAnsi="Times New Roman"/>
        </w:rPr>
        <w:t>.</w:t>
      </w:r>
    </w:p>
    <w:p w14:paraId="2E985231" w14:textId="7DC922E0" w:rsidR="000A4F1F" w:rsidRPr="00AD08CF" w:rsidRDefault="000A4F1F" w:rsidP="00A2358C">
      <w:pPr>
        <w:pStyle w:val="Odstavecseseznamem"/>
        <w:numPr>
          <w:ilvl w:val="0"/>
          <w:numId w:val="39"/>
        </w:numPr>
        <w:spacing w:after="0" w:line="240" w:lineRule="auto"/>
        <w:contextualSpacing w:val="0"/>
        <w:jc w:val="both"/>
        <w:rPr>
          <w:rFonts w:ascii="Times New Roman" w:hAnsi="Times New Roman"/>
          <w:b/>
        </w:rPr>
      </w:pPr>
      <w:r w:rsidRPr="00AD08CF">
        <w:rPr>
          <w:rFonts w:ascii="Times New Roman" w:hAnsi="Times New Roman"/>
          <w:b/>
        </w:rPr>
        <w:t xml:space="preserve">Podprogram </w:t>
      </w:r>
      <w:r w:rsidR="006940E9">
        <w:rPr>
          <w:rFonts w:ascii="Times New Roman" w:hAnsi="Times New Roman"/>
          <w:b/>
        </w:rPr>
        <w:t>4</w:t>
      </w:r>
      <w:r w:rsidRPr="00AD08CF">
        <w:rPr>
          <w:rFonts w:ascii="Times New Roman" w:hAnsi="Times New Roman"/>
          <w:b/>
        </w:rPr>
        <w:t xml:space="preserve"> – Činnost manažerů mikroregionů a MAS: </w:t>
      </w:r>
    </w:p>
    <w:p w14:paraId="2495FD97" w14:textId="215E1710" w:rsidR="000A4F1F" w:rsidRPr="00AD08CF" w:rsidRDefault="000A4F1F" w:rsidP="003B50AB">
      <w:pPr>
        <w:pStyle w:val="Odstavecseseznamem"/>
        <w:numPr>
          <w:ilvl w:val="0"/>
          <w:numId w:val="17"/>
        </w:numPr>
        <w:spacing w:after="0" w:line="240" w:lineRule="auto"/>
        <w:jc w:val="both"/>
        <w:rPr>
          <w:rFonts w:ascii="Times New Roman" w:hAnsi="Times New Roman"/>
        </w:rPr>
      </w:pPr>
      <w:r w:rsidRPr="00AD08CF">
        <w:rPr>
          <w:rFonts w:ascii="Times New Roman" w:hAnsi="Times New Roman"/>
        </w:rPr>
        <w:t>doplňující informace o projektu</w:t>
      </w:r>
      <w:r w:rsidR="00006613">
        <w:rPr>
          <w:rFonts w:ascii="Times New Roman" w:hAnsi="Times New Roman"/>
        </w:rPr>
        <w:t>,</w:t>
      </w:r>
    </w:p>
    <w:p w14:paraId="292E50E4" w14:textId="31A77A0F" w:rsidR="000A4F1F" w:rsidRPr="00AD08CF" w:rsidRDefault="000A4F1F" w:rsidP="003B50AB">
      <w:pPr>
        <w:pStyle w:val="Odstavecseseznamem"/>
        <w:numPr>
          <w:ilvl w:val="0"/>
          <w:numId w:val="17"/>
        </w:numPr>
        <w:spacing w:after="0" w:line="240" w:lineRule="auto"/>
        <w:jc w:val="both"/>
        <w:rPr>
          <w:rFonts w:ascii="Times New Roman" w:hAnsi="Times New Roman"/>
        </w:rPr>
      </w:pPr>
      <w:r w:rsidRPr="00AD08CF">
        <w:rPr>
          <w:rFonts w:ascii="Times New Roman" w:hAnsi="Times New Roman"/>
        </w:rPr>
        <w:t>u MAS: grantový program nebo metodika přerozdělování účelové podpory</w:t>
      </w:r>
      <w:r w:rsidR="005576BB">
        <w:rPr>
          <w:rFonts w:ascii="Times New Roman" w:hAnsi="Times New Roman"/>
        </w:rPr>
        <w:t xml:space="preserve"> – pokud bude využito na grantový program</w:t>
      </w:r>
      <w:r w:rsidR="00006613">
        <w:rPr>
          <w:rFonts w:ascii="Times New Roman" w:hAnsi="Times New Roman"/>
        </w:rPr>
        <w:t>.</w:t>
      </w:r>
    </w:p>
    <w:p w14:paraId="4DDBEF00" w14:textId="77777777" w:rsidR="005F360C" w:rsidRPr="006870D9" w:rsidRDefault="005F360C" w:rsidP="005F360C">
      <w:pPr>
        <w:pStyle w:val="Default"/>
        <w:rPr>
          <w:rFonts w:ascii="Times New Roman" w:hAnsi="Times New Roman" w:cs="Times New Roman"/>
          <w:sz w:val="22"/>
          <w:szCs w:val="22"/>
        </w:rPr>
      </w:pPr>
    </w:p>
    <w:p w14:paraId="2A699958" w14:textId="77777777" w:rsidR="005F360C" w:rsidRPr="006870D9" w:rsidRDefault="005F360C" w:rsidP="005F360C">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VII.</w:t>
      </w:r>
    </w:p>
    <w:p w14:paraId="06C10F6D" w14:textId="77777777" w:rsidR="005F360C" w:rsidRPr="006870D9" w:rsidRDefault="005F360C" w:rsidP="005F360C">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Lhůta pro rozhodnutí o žádosti</w:t>
      </w:r>
      <w:r w:rsidR="007371B1" w:rsidRPr="006870D9">
        <w:rPr>
          <w:rStyle w:val="Znakapoznpodarou"/>
          <w:rFonts w:ascii="Times New Roman" w:hAnsi="Times New Roman" w:cs="Times New Roman"/>
          <w:b/>
          <w:bCs/>
          <w:color w:val="auto"/>
          <w:sz w:val="22"/>
          <w:szCs w:val="22"/>
        </w:rPr>
        <w:footnoteReference w:id="17"/>
      </w:r>
    </w:p>
    <w:p w14:paraId="6C6E0077" w14:textId="42719B19" w:rsidR="005F360C" w:rsidRPr="006870D9" w:rsidRDefault="005F360C" w:rsidP="005F360C">
      <w:pPr>
        <w:pStyle w:val="Default"/>
        <w:jc w:val="both"/>
        <w:rPr>
          <w:rFonts w:ascii="Times New Roman" w:hAnsi="Times New Roman" w:cs="Times New Roman"/>
          <w:color w:val="auto"/>
          <w:sz w:val="22"/>
          <w:szCs w:val="22"/>
        </w:rPr>
      </w:pPr>
      <w:r w:rsidRPr="006870D9">
        <w:rPr>
          <w:rFonts w:ascii="Times New Roman" w:hAnsi="Times New Roman" w:cs="Times New Roman"/>
          <w:color w:val="auto"/>
          <w:sz w:val="22"/>
          <w:szCs w:val="22"/>
        </w:rPr>
        <w:t xml:space="preserve">Lhůta pro rozhodnutí o žádosti se stanovuje na </w:t>
      </w:r>
      <w:r w:rsidR="006D7F21" w:rsidRPr="00822907">
        <w:rPr>
          <w:rFonts w:ascii="Times New Roman" w:hAnsi="Times New Roman" w:cs="Times New Roman"/>
          <w:color w:val="auto"/>
          <w:sz w:val="22"/>
          <w:szCs w:val="22"/>
        </w:rPr>
        <w:t>150</w:t>
      </w:r>
      <w:r w:rsidRPr="006870D9">
        <w:rPr>
          <w:rFonts w:ascii="Times New Roman" w:hAnsi="Times New Roman" w:cs="Times New Roman"/>
          <w:color w:val="auto"/>
          <w:sz w:val="22"/>
          <w:szCs w:val="22"/>
        </w:rPr>
        <w:t xml:space="preserve"> pracovních dnů ode dne přijetí elektronické žádosti v informačním systému Karlovarského kraje.</w:t>
      </w:r>
    </w:p>
    <w:p w14:paraId="3461D779" w14:textId="77777777" w:rsidR="00307CC6" w:rsidRPr="006870D9" w:rsidRDefault="00307CC6" w:rsidP="00307CC6">
      <w:pPr>
        <w:spacing w:after="0" w:line="240" w:lineRule="auto"/>
        <w:jc w:val="both"/>
        <w:rPr>
          <w:rFonts w:ascii="Times New Roman" w:hAnsi="Times New Roman"/>
        </w:rPr>
      </w:pPr>
    </w:p>
    <w:p w14:paraId="05957FEA"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VI</w:t>
      </w:r>
      <w:r w:rsidR="005F360C" w:rsidRPr="006870D9">
        <w:rPr>
          <w:rFonts w:ascii="Times New Roman" w:hAnsi="Times New Roman" w:cs="Times New Roman"/>
          <w:b/>
          <w:bCs/>
          <w:color w:val="auto"/>
          <w:sz w:val="22"/>
          <w:szCs w:val="22"/>
        </w:rPr>
        <w:t>I</w:t>
      </w:r>
      <w:r w:rsidRPr="006870D9">
        <w:rPr>
          <w:rFonts w:ascii="Times New Roman" w:hAnsi="Times New Roman" w:cs="Times New Roman"/>
          <w:b/>
          <w:bCs/>
          <w:color w:val="auto"/>
          <w:sz w:val="22"/>
          <w:szCs w:val="22"/>
        </w:rPr>
        <w:t>I.</w:t>
      </w:r>
    </w:p>
    <w:p w14:paraId="74B2AB37" w14:textId="77777777" w:rsidR="00F656A7" w:rsidRPr="006870D9" w:rsidRDefault="00F656A7" w:rsidP="006B6790">
      <w:pPr>
        <w:pStyle w:val="Default"/>
        <w:jc w:val="center"/>
        <w:rPr>
          <w:rFonts w:ascii="Times New Roman" w:hAnsi="Times New Roman" w:cs="Times New Roman"/>
          <w:b/>
          <w:bCs/>
          <w:color w:val="auto"/>
          <w:sz w:val="22"/>
          <w:szCs w:val="22"/>
        </w:rPr>
      </w:pPr>
      <w:r w:rsidRPr="006870D9">
        <w:rPr>
          <w:rFonts w:ascii="Times New Roman" w:hAnsi="Times New Roman" w:cs="Times New Roman"/>
          <w:b/>
          <w:bCs/>
          <w:color w:val="auto"/>
          <w:sz w:val="22"/>
          <w:szCs w:val="22"/>
        </w:rPr>
        <w:t>Kritéria pro hodnocení žádosti</w:t>
      </w:r>
      <w:r w:rsidR="00AB449D" w:rsidRPr="006870D9">
        <w:rPr>
          <w:rFonts w:ascii="Times New Roman" w:hAnsi="Times New Roman" w:cs="Times New Roman"/>
          <w:b/>
          <w:bCs/>
          <w:color w:val="auto"/>
          <w:sz w:val="22"/>
          <w:szCs w:val="22"/>
        </w:rPr>
        <w:t>, vyhodnocení žádosti</w:t>
      </w:r>
      <w:r w:rsidR="007371B1" w:rsidRPr="006870D9">
        <w:rPr>
          <w:rStyle w:val="Znakapoznpodarou"/>
          <w:rFonts w:ascii="Times New Roman" w:hAnsi="Times New Roman" w:cs="Times New Roman"/>
          <w:b/>
          <w:bCs/>
          <w:color w:val="auto"/>
          <w:sz w:val="22"/>
          <w:szCs w:val="22"/>
        </w:rPr>
        <w:footnoteReference w:id="18"/>
      </w:r>
    </w:p>
    <w:p w14:paraId="153F3E54" w14:textId="77777777" w:rsidR="00B72D2C" w:rsidRPr="006870D9" w:rsidRDefault="00B72D2C" w:rsidP="003B50AB">
      <w:pPr>
        <w:numPr>
          <w:ilvl w:val="0"/>
          <w:numId w:val="6"/>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Poskytovatel dotace vyhodnotí všechny došlé žádosti z hlediska jejich úplnosti a správnosti.</w:t>
      </w:r>
    </w:p>
    <w:p w14:paraId="3CF2D8B6" w14:textId="77777777" w:rsidR="00B72D2C" w:rsidRPr="006870D9" w:rsidRDefault="00B72D2C" w:rsidP="00B72D2C">
      <w:pPr>
        <w:spacing w:after="0" w:line="240" w:lineRule="auto"/>
        <w:jc w:val="both"/>
        <w:rPr>
          <w:rFonts w:ascii="Times New Roman" w:eastAsia="Times New Roman" w:hAnsi="Times New Roman"/>
          <w:lang w:eastAsia="cs-CZ"/>
        </w:rPr>
      </w:pPr>
    </w:p>
    <w:p w14:paraId="6DA09EE7" w14:textId="704702F7" w:rsidR="00B72D2C" w:rsidRPr="006870D9" w:rsidRDefault="00B72D2C" w:rsidP="003B50AB">
      <w:pPr>
        <w:numPr>
          <w:ilvl w:val="0"/>
          <w:numId w:val="6"/>
        </w:numPr>
        <w:spacing w:after="0" w:line="240" w:lineRule="auto"/>
        <w:jc w:val="both"/>
        <w:rPr>
          <w:rFonts w:ascii="Times New Roman" w:eastAsia="Times New Roman" w:hAnsi="Times New Roman"/>
          <w:lang w:eastAsia="cs-CZ"/>
        </w:rPr>
      </w:pPr>
      <w:r w:rsidRPr="5A3A1EE6">
        <w:rPr>
          <w:rFonts w:ascii="Times New Roman" w:eastAsia="Times New Roman" w:hAnsi="Times New Roman"/>
          <w:lang w:eastAsia="cs-CZ"/>
        </w:rPr>
        <w:t>V případě, že žádost obsahuje vady nebo je žádost neúplná, poskytovatel dotace vyzve žadatele (telefonicky a následně elektronickou poštou), aby vady odstranil nebo</w:t>
      </w:r>
      <w:r w:rsidR="006F5263" w:rsidRPr="5A3A1EE6">
        <w:rPr>
          <w:rFonts w:ascii="Times New Roman" w:eastAsia="Times New Roman" w:hAnsi="Times New Roman"/>
          <w:lang w:eastAsia="cs-CZ"/>
        </w:rPr>
        <w:t> </w:t>
      </w:r>
      <w:r w:rsidRPr="5A3A1EE6">
        <w:rPr>
          <w:rFonts w:ascii="Times New Roman" w:eastAsia="Times New Roman" w:hAnsi="Times New Roman"/>
          <w:lang w:eastAsia="cs-CZ"/>
        </w:rPr>
        <w:t xml:space="preserve">žádost doplnil, a to nejpozději ve lhůtě do </w:t>
      </w:r>
      <w:r w:rsidR="00D165A5">
        <w:rPr>
          <w:rFonts w:ascii="Times New Roman" w:eastAsia="Times New Roman" w:hAnsi="Times New Roman"/>
          <w:lang w:eastAsia="cs-CZ"/>
        </w:rPr>
        <w:t>10</w:t>
      </w:r>
      <w:r w:rsidR="00B07ABF" w:rsidRPr="5A3A1EE6">
        <w:rPr>
          <w:rFonts w:ascii="Times New Roman" w:eastAsia="Times New Roman" w:hAnsi="Times New Roman"/>
          <w:lang w:eastAsia="cs-CZ"/>
        </w:rPr>
        <w:t xml:space="preserve"> </w:t>
      </w:r>
      <w:r w:rsidRPr="5A3A1EE6">
        <w:rPr>
          <w:rFonts w:ascii="Times New Roman" w:eastAsia="Times New Roman" w:hAnsi="Times New Roman"/>
          <w:lang w:eastAsia="cs-CZ"/>
        </w:rPr>
        <w:t>pracovních dnů ode dne odeslání výzvy elektronickou poštou k odstranění vad nebo doplnění žádosti.</w:t>
      </w:r>
    </w:p>
    <w:p w14:paraId="0FB78278" w14:textId="77777777" w:rsidR="00B72D2C" w:rsidRPr="006870D9" w:rsidRDefault="00B72D2C" w:rsidP="006F5263">
      <w:pPr>
        <w:spacing w:after="0" w:line="240" w:lineRule="auto"/>
        <w:rPr>
          <w:rFonts w:ascii="Times New Roman" w:eastAsia="Times New Roman" w:hAnsi="Times New Roman"/>
          <w:lang w:eastAsia="cs-CZ"/>
        </w:rPr>
      </w:pPr>
    </w:p>
    <w:p w14:paraId="4C8F80C7" w14:textId="1B6AF502" w:rsidR="00B72D2C" w:rsidRPr="006870D9" w:rsidRDefault="00945D50" w:rsidP="003B50AB">
      <w:pPr>
        <w:numPr>
          <w:ilvl w:val="0"/>
          <w:numId w:val="6"/>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Neúplná žádost je žádost, která po výzvě</w:t>
      </w:r>
      <w:r>
        <w:rPr>
          <w:rFonts w:ascii="Times New Roman" w:eastAsia="Times New Roman" w:hAnsi="Times New Roman"/>
          <w:lang w:eastAsia="cs-CZ"/>
        </w:rPr>
        <w:t xml:space="preserve"> k doplnění žádosti a</w:t>
      </w:r>
      <w:r w:rsidRPr="006870D9">
        <w:rPr>
          <w:rFonts w:ascii="Times New Roman" w:eastAsia="Times New Roman" w:hAnsi="Times New Roman"/>
          <w:lang w:eastAsia="cs-CZ"/>
        </w:rPr>
        <w:t xml:space="preserve"> uplynutí lhůty </w:t>
      </w:r>
      <w:r>
        <w:rPr>
          <w:rFonts w:ascii="Times New Roman" w:eastAsia="Times New Roman" w:hAnsi="Times New Roman"/>
          <w:lang w:eastAsia="cs-CZ"/>
        </w:rPr>
        <w:t xml:space="preserve">pro doplnění žádosti </w:t>
      </w:r>
      <w:r w:rsidRPr="006870D9">
        <w:rPr>
          <w:rFonts w:ascii="Times New Roman" w:eastAsia="Times New Roman" w:hAnsi="Times New Roman"/>
          <w:lang w:eastAsia="cs-CZ"/>
        </w:rPr>
        <w:t>neobsahuje všechny povinné přílohy. Žádost s vadami je žádost, která obsahuje vady po</w:t>
      </w:r>
      <w:r>
        <w:rPr>
          <w:rFonts w:ascii="Times New Roman" w:eastAsia="Times New Roman" w:hAnsi="Times New Roman"/>
          <w:lang w:eastAsia="cs-CZ"/>
        </w:rPr>
        <w:t> </w:t>
      </w:r>
      <w:r w:rsidRPr="006870D9">
        <w:rPr>
          <w:rFonts w:ascii="Times New Roman" w:eastAsia="Times New Roman" w:hAnsi="Times New Roman"/>
          <w:lang w:eastAsia="cs-CZ"/>
        </w:rPr>
        <w:t xml:space="preserve">výzvě </w:t>
      </w:r>
      <w:r>
        <w:rPr>
          <w:rFonts w:ascii="Times New Roman" w:eastAsia="Times New Roman" w:hAnsi="Times New Roman"/>
          <w:lang w:eastAsia="cs-CZ"/>
        </w:rPr>
        <w:t>k odstranění vad a</w:t>
      </w:r>
      <w:r w:rsidRPr="006870D9">
        <w:rPr>
          <w:rFonts w:ascii="Times New Roman" w:eastAsia="Times New Roman" w:hAnsi="Times New Roman"/>
          <w:lang w:eastAsia="cs-CZ"/>
        </w:rPr>
        <w:t xml:space="preserve"> uplynutí lhůty</w:t>
      </w:r>
      <w:r>
        <w:rPr>
          <w:rFonts w:ascii="Times New Roman" w:eastAsia="Times New Roman" w:hAnsi="Times New Roman"/>
          <w:lang w:eastAsia="cs-CZ"/>
        </w:rPr>
        <w:t xml:space="preserve"> pro odstranění vad</w:t>
      </w:r>
      <w:r w:rsidRPr="006870D9">
        <w:rPr>
          <w:rFonts w:ascii="Times New Roman" w:eastAsia="Times New Roman" w:hAnsi="Times New Roman"/>
          <w:lang w:eastAsia="cs-CZ"/>
        </w:rPr>
        <w:t>. U neúpln</w:t>
      </w:r>
      <w:r>
        <w:rPr>
          <w:rFonts w:ascii="Times New Roman" w:eastAsia="Times New Roman" w:hAnsi="Times New Roman"/>
          <w:lang w:eastAsia="cs-CZ"/>
        </w:rPr>
        <w:t>é</w:t>
      </w:r>
      <w:r w:rsidRPr="006870D9">
        <w:rPr>
          <w:rFonts w:ascii="Times New Roman" w:eastAsia="Times New Roman" w:hAnsi="Times New Roman"/>
          <w:lang w:eastAsia="cs-CZ"/>
        </w:rPr>
        <w:t xml:space="preserve"> žádost</w:t>
      </w:r>
      <w:r>
        <w:rPr>
          <w:rFonts w:ascii="Times New Roman" w:eastAsia="Times New Roman" w:hAnsi="Times New Roman"/>
          <w:lang w:eastAsia="cs-CZ"/>
        </w:rPr>
        <w:t>i</w:t>
      </w:r>
      <w:r w:rsidRPr="006870D9">
        <w:rPr>
          <w:rFonts w:ascii="Times New Roman" w:eastAsia="Times New Roman" w:hAnsi="Times New Roman"/>
          <w:lang w:eastAsia="cs-CZ"/>
        </w:rPr>
        <w:t xml:space="preserve"> </w:t>
      </w:r>
      <w:r>
        <w:rPr>
          <w:rFonts w:ascii="Times New Roman" w:eastAsia="Times New Roman" w:hAnsi="Times New Roman"/>
          <w:lang w:eastAsia="cs-CZ"/>
        </w:rPr>
        <w:t>nebo</w:t>
      </w:r>
      <w:r w:rsidRPr="006870D9">
        <w:rPr>
          <w:rFonts w:ascii="Times New Roman" w:eastAsia="Times New Roman" w:hAnsi="Times New Roman"/>
          <w:lang w:eastAsia="cs-CZ"/>
        </w:rPr>
        <w:t xml:space="preserve"> žádost</w:t>
      </w:r>
      <w:r>
        <w:rPr>
          <w:rFonts w:ascii="Times New Roman" w:eastAsia="Times New Roman" w:hAnsi="Times New Roman"/>
          <w:lang w:eastAsia="cs-CZ"/>
        </w:rPr>
        <w:t>i</w:t>
      </w:r>
      <w:r w:rsidRPr="006870D9">
        <w:rPr>
          <w:rFonts w:ascii="Times New Roman" w:eastAsia="Times New Roman" w:hAnsi="Times New Roman"/>
          <w:lang w:eastAsia="cs-CZ"/>
        </w:rPr>
        <w:t xml:space="preserve"> s vadami bude podán návrh na neposkytnutí dotace</w:t>
      </w:r>
      <w:r w:rsidR="000A6EB8" w:rsidRPr="006870D9">
        <w:rPr>
          <w:rFonts w:ascii="Times New Roman" w:eastAsia="Times New Roman" w:hAnsi="Times New Roman"/>
          <w:lang w:eastAsia="cs-CZ"/>
        </w:rPr>
        <w:t>.</w:t>
      </w:r>
    </w:p>
    <w:p w14:paraId="62EBF3C5" w14:textId="77777777" w:rsidR="00F656A7" w:rsidRPr="006870D9" w:rsidRDefault="00F656A7" w:rsidP="006B6790">
      <w:pPr>
        <w:pStyle w:val="Default"/>
        <w:rPr>
          <w:rFonts w:ascii="Times New Roman" w:hAnsi="Times New Roman" w:cs="Times New Roman"/>
          <w:color w:val="auto"/>
          <w:sz w:val="22"/>
          <w:szCs w:val="22"/>
        </w:rPr>
      </w:pPr>
    </w:p>
    <w:p w14:paraId="2DCF27D2"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IX.</w:t>
      </w:r>
    </w:p>
    <w:p w14:paraId="40F9AA46"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Podmínky pro poskytnutí dotace</w:t>
      </w:r>
      <w:r w:rsidR="00B72D2C" w:rsidRPr="006870D9">
        <w:rPr>
          <w:rFonts w:ascii="Times New Roman" w:hAnsi="Times New Roman" w:cs="Times New Roman"/>
          <w:b/>
          <w:bCs/>
          <w:color w:val="auto"/>
          <w:sz w:val="22"/>
          <w:szCs w:val="22"/>
        </w:rPr>
        <w:t>, předmět dotace, poskytnutí dotace</w:t>
      </w:r>
      <w:r w:rsidR="007371B1" w:rsidRPr="006870D9">
        <w:rPr>
          <w:rStyle w:val="Znakapoznpodarou"/>
          <w:rFonts w:ascii="Times New Roman" w:hAnsi="Times New Roman" w:cs="Times New Roman"/>
          <w:b/>
          <w:bCs/>
          <w:color w:val="auto"/>
          <w:sz w:val="22"/>
          <w:szCs w:val="22"/>
        </w:rPr>
        <w:footnoteReference w:id="19"/>
      </w:r>
    </w:p>
    <w:p w14:paraId="359A5200" w14:textId="28ABAB39" w:rsidR="004264C8" w:rsidRPr="000B7348" w:rsidRDefault="000B7348" w:rsidP="00AE5DD6">
      <w:pPr>
        <w:numPr>
          <w:ilvl w:val="0"/>
          <w:numId w:val="7"/>
        </w:numPr>
        <w:spacing w:after="0" w:line="240" w:lineRule="auto"/>
        <w:jc w:val="both"/>
        <w:rPr>
          <w:rFonts w:ascii="Times New Roman" w:eastAsia="Times New Roman" w:hAnsi="Times New Roman"/>
          <w:lang w:eastAsia="cs-CZ"/>
        </w:rPr>
      </w:pPr>
      <w:r w:rsidRPr="00AD08CF">
        <w:rPr>
          <w:rFonts w:ascii="Times New Roman" w:eastAsia="Times New Roman" w:hAnsi="Times New Roman"/>
          <w:lang w:eastAsia="cs-CZ"/>
        </w:rPr>
        <w:t xml:space="preserve">Dotace poskytované v rámci tohoto programu jsou určené výlučně k naplnění shora uvedeného účelu (tj. jsou účelově určeny) a lze je použít výlučně </w:t>
      </w:r>
      <w:r w:rsidRPr="00AD08CF">
        <w:rPr>
          <w:rFonts w:ascii="Times New Roman" w:hAnsi="Times New Roman"/>
        </w:rPr>
        <w:t>na investiční nebo neinvestiční</w:t>
      </w:r>
      <w:r w:rsidRPr="00AD08CF">
        <w:rPr>
          <w:rFonts w:ascii="Times New Roman" w:hAnsi="Times New Roman"/>
          <w:color w:val="FF0000"/>
        </w:rPr>
        <w:t xml:space="preserve"> </w:t>
      </w:r>
      <w:r w:rsidRPr="00AD08CF">
        <w:rPr>
          <w:rFonts w:ascii="Times New Roman" w:eastAsia="Times New Roman" w:hAnsi="Times New Roman"/>
          <w:lang w:eastAsia="cs-CZ"/>
        </w:rPr>
        <w:t>výdaje a podléhají finančnímu vypořádání. Poskytovatel dotace neposkytne dotaci žadatelům, kteří splňují kritéria podle Nařízení Rady (EU) č. 833/2014 ze dne 31. července 2014 o omezujících opatřeních vzhledem k činnostem Ruska destabilizujícím situaci na Ukrajině ve znění Nařízení Rady (EU) 2022/576 ze dne 8. dubna 2022.</w:t>
      </w:r>
    </w:p>
    <w:p w14:paraId="6D98A12B" w14:textId="77777777" w:rsidR="00B72D2C" w:rsidRPr="000B1DBE" w:rsidRDefault="00B72D2C" w:rsidP="00AE5DD6">
      <w:pPr>
        <w:pStyle w:val="Default"/>
        <w:jc w:val="both"/>
        <w:rPr>
          <w:rFonts w:ascii="Times New Roman" w:hAnsi="Times New Roman" w:cs="Times New Roman"/>
          <w:color w:val="auto"/>
          <w:sz w:val="22"/>
          <w:szCs w:val="22"/>
        </w:rPr>
      </w:pPr>
    </w:p>
    <w:p w14:paraId="123B8266" w14:textId="7D10EE8E" w:rsidR="00AE5DD6" w:rsidRDefault="00B72D2C" w:rsidP="00140434">
      <w:pPr>
        <w:numPr>
          <w:ilvl w:val="0"/>
          <w:numId w:val="7"/>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 xml:space="preserve">Poskytovatel dotace poskytne dotaci jen </w:t>
      </w:r>
      <w:r w:rsidR="00777C0D">
        <w:rPr>
          <w:rFonts w:ascii="Times New Roman" w:eastAsia="Times New Roman" w:hAnsi="Times New Roman"/>
          <w:lang w:eastAsia="cs-CZ"/>
        </w:rPr>
        <w:t>žadateli</w:t>
      </w:r>
      <w:r w:rsidRPr="006870D9">
        <w:rPr>
          <w:rFonts w:ascii="Times New Roman" w:eastAsia="Times New Roman" w:hAnsi="Times New Roman"/>
          <w:lang w:eastAsia="cs-CZ"/>
        </w:rPr>
        <w:t xml:space="preserve">, </w:t>
      </w:r>
      <w:r w:rsidR="00777C0D">
        <w:rPr>
          <w:rFonts w:ascii="Times New Roman" w:eastAsia="Times New Roman" w:hAnsi="Times New Roman"/>
          <w:lang w:eastAsia="cs-CZ"/>
        </w:rPr>
        <w:t>jehož žádost je úplná</w:t>
      </w:r>
      <w:r w:rsidR="001168F7" w:rsidRPr="006870D9">
        <w:rPr>
          <w:rFonts w:ascii="Times New Roman" w:eastAsia="Times New Roman" w:hAnsi="Times New Roman"/>
          <w:lang w:eastAsia="cs-CZ"/>
        </w:rPr>
        <w:t xml:space="preserve"> a</w:t>
      </w:r>
      <w:r w:rsidRPr="006870D9">
        <w:rPr>
          <w:rFonts w:ascii="Times New Roman" w:eastAsia="Times New Roman" w:hAnsi="Times New Roman"/>
          <w:lang w:eastAsia="cs-CZ"/>
        </w:rPr>
        <w:t xml:space="preserve"> bez vad a </w:t>
      </w:r>
      <w:r w:rsidR="00777C0D">
        <w:rPr>
          <w:rFonts w:ascii="Times New Roman" w:eastAsia="Times New Roman" w:hAnsi="Times New Roman"/>
          <w:lang w:eastAsia="cs-CZ"/>
        </w:rPr>
        <w:t>byla</w:t>
      </w:r>
      <w:r w:rsidR="00777C0D" w:rsidRPr="006870D9">
        <w:rPr>
          <w:rFonts w:ascii="Times New Roman" w:eastAsia="Times New Roman" w:hAnsi="Times New Roman"/>
          <w:lang w:eastAsia="cs-CZ"/>
        </w:rPr>
        <w:t xml:space="preserve"> </w:t>
      </w:r>
      <w:r w:rsidR="00777C0D">
        <w:rPr>
          <w:rFonts w:ascii="Times New Roman" w:eastAsia="Times New Roman" w:hAnsi="Times New Roman"/>
          <w:lang w:eastAsia="cs-CZ"/>
        </w:rPr>
        <w:t>podána</w:t>
      </w:r>
      <w:r w:rsidR="00777C0D" w:rsidRPr="006870D9">
        <w:rPr>
          <w:rFonts w:ascii="Times New Roman" w:eastAsia="Times New Roman" w:hAnsi="Times New Roman"/>
          <w:lang w:eastAsia="cs-CZ"/>
        </w:rPr>
        <w:t xml:space="preserve"> </w:t>
      </w:r>
      <w:r w:rsidRPr="006870D9">
        <w:rPr>
          <w:rFonts w:ascii="Times New Roman" w:eastAsia="Times New Roman" w:hAnsi="Times New Roman"/>
          <w:lang w:eastAsia="cs-CZ"/>
        </w:rPr>
        <w:t>ve lhůtě stanovené pro příjem žádostí a</w:t>
      </w:r>
      <w:r w:rsidR="00025701" w:rsidRPr="006870D9">
        <w:rPr>
          <w:rFonts w:ascii="Times New Roman" w:eastAsia="Times New Roman" w:hAnsi="Times New Roman"/>
          <w:lang w:eastAsia="cs-CZ"/>
        </w:rPr>
        <w:t xml:space="preserve"> </w:t>
      </w:r>
      <w:r w:rsidR="00777C0D">
        <w:rPr>
          <w:rFonts w:ascii="Times New Roman" w:eastAsia="Times New Roman" w:hAnsi="Times New Roman"/>
          <w:lang w:eastAsia="cs-CZ"/>
        </w:rPr>
        <w:t>který</w:t>
      </w:r>
      <w:r w:rsidR="00777C0D" w:rsidRPr="006870D9">
        <w:rPr>
          <w:rFonts w:ascii="Times New Roman" w:eastAsia="Times New Roman" w:hAnsi="Times New Roman"/>
          <w:lang w:eastAsia="cs-CZ"/>
        </w:rPr>
        <w:t xml:space="preserve"> </w:t>
      </w:r>
      <w:r w:rsidR="00777C0D">
        <w:rPr>
          <w:rFonts w:ascii="Times New Roman" w:eastAsia="Times New Roman" w:hAnsi="Times New Roman"/>
          <w:lang w:eastAsia="cs-CZ"/>
        </w:rPr>
        <w:t>splnil</w:t>
      </w:r>
      <w:r w:rsidR="00777C0D" w:rsidRPr="006870D9">
        <w:rPr>
          <w:rFonts w:ascii="Times New Roman" w:eastAsia="Times New Roman" w:hAnsi="Times New Roman"/>
          <w:lang w:eastAsia="cs-CZ"/>
        </w:rPr>
        <w:t xml:space="preserve"> </w:t>
      </w:r>
      <w:r w:rsidRPr="006870D9">
        <w:rPr>
          <w:rFonts w:ascii="Times New Roman" w:eastAsia="Times New Roman" w:hAnsi="Times New Roman"/>
          <w:lang w:eastAsia="cs-CZ"/>
        </w:rPr>
        <w:t>všechny další podmínky pro poskytnutí dotace</w:t>
      </w:r>
      <w:r w:rsidR="00B467FC">
        <w:rPr>
          <w:rFonts w:ascii="Times New Roman" w:eastAsia="Times New Roman" w:hAnsi="Times New Roman"/>
          <w:lang w:eastAsia="cs-CZ"/>
        </w:rPr>
        <w:t> </w:t>
      </w:r>
      <w:r w:rsidRPr="006870D9">
        <w:rPr>
          <w:rFonts w:ascii="Times New Roman" w:eastAsia="Times New Roman" w:hAnsi="Times New Roman"/>
          <w:lang w:eastAsia="cs-CZ"/>
        </w:rPr>
        <w:t>specifikované</w:t>
      </w:r>
      <w:r w:rsidR="00140434">
        <w:rPr>
          <w:rFonts w:ascii="Times New Roman" w:eastAsia="Times New Roman" w:hAnsi="Times New Roman"/>
          <w:lang w:eastAsia="cs-CZ"/>
        </w:rPr>
        <w:t> </w:t>
      </w:r>
      <w:r w:rsidRPr="006870D9">
        <w:rPr>
          <w:rFonts w:ascii="Times New Roman" w:eastAsia="Times New Roman" w:hAnsi="Times New Roman"/>
          <w:lang w:eastAsia="cs-CZ"/>
        </w:rPr>
        <w:t>dále</w:t>
      </w:r>
      <w:r w:rsidR="00140434">
        <w:rPr>
          <w:rFonts w:ascii="Times New Roman" w:eastAsia="Times New Roman" w:hAnsi="Times New Roman"/>
          <w:lang w:eastAsia="cs-CZ"/>
        </w:rPr>
        <w:t> </w:t>
      </w:r>
      <w:r w:rsidRPr="006870D9">
        <w:rPr>
          <w:rFonts w:ascii="Times New Roman" w:eastAsia="Times New Roman" w:hAnsi="Times New Roman"/>
          <w:lang w:eastAsia="cs-CZ"/>
        </w:rPr>
        <w:t>v</w:t>
      </w:r>
      <w:r w:rsidR="00140434">
        <w:rPr>
          <w:rFonts w:ascii="Times New Roman" w:eastAsia="Times New Roman" w:hAnsi="Times New Roman"/>
          <w:lang w:eastAsia="cs-CZ"/>
        </w:rPr>
        <w:t> </w:t>
      </w:r>
      <w:r w:rsidRPr="006870D9">
        <w:rPr>
          <w:rFonts w:ascii="Times New Roman" w:eastAsia="Times New Roman" w:hAnsi="Times New Roman"/>
          <w:lang w:eastAsia="cs-CZ"/>
        </w:rPr>
        <w:t>tomto</w:t>
      </w:r>
      <w:r w:rsidR="00140434">
        <w:rPr>
          <w:rFonts w:ascii="Times New Roman" w:eastAsia="Times New Roman" w:hAnsi="Times New Roman"/>
          <w:lang w:eastAsia="cs-CZ"/>
        </w:rPr>
        <w:t> </w:t>
      </w:r>
      <w:r w:rsidRPr="006870D9">
        <w:rPr>
          <w:rFonts w:ascii="Times New Roman" w:eastAsia="Times New Roman" w:hAnsi="Times New Roman"/>
          <w:lang w:eastAsia="cs-CZ"/>
        </w:rPr>
        <w:t>článku.</w:t>
      </w:r>
      <w:r w:rsidR="00AE5DD6">
        <w:rPr>
          <w:rFonts w:ascii="Times New Roman" w:eastAsia="Times New Roman" w:hAnsi="Times New Roman"/>
          <w:lang w:eastAsia="cs-CZ"/>
        </w:rPr>
        <w:br/>
      </w:r>
    </w:p>
    <w:p w14:paraId="20EAF9AB" w14:textId="73F2D186" w:rsidR="00006613" w:rsidRDefault="00006613" w:rsidP="00AE5DD6">
      <w:pPr>
        <w:numPr>
          <w:ilvl w:val="0"/>
          <w:numId w:val="7"/>
        </w:numPr>
        <w:spacing w:after="0" w:line="240" w:lineRule="auto"/>
        <w:rPr>
          <w:rFonts w:ascii="Times New Roman" w:eastAsia="Times New Roman" w:hAnsi="Times New Roman"/>
          <w:lang w:eastAsia="cs-CZ"/>
        </w:rPr>
      </w:pPr>
      <w:r w:rsidRPr="00AE5DD6">
        <w:rPr>
          <w:rFonts w:ascii="Times New Roman" w:eastAsia="Times New Roman" w:hAnsi="Times New Roman"/>
          <w:lang w:eastAsia="cs-CZ"/>
        </w:rPr>
        <w:t xml:space="preserve">Dotaci lze použít </w:t>
      </w:r>
      <w:r>
        <w:rPr>
          <w:rFonts w:ascii="Times New Roman" w:eastAsia="Times New Roman" w:hAnsi="Times New Roman"/>
          <w:lang w:eastAsia="cs-CZ"/>
        </w:rPr>
        <w:t xml:space="preserve">výhradně </w:t>
      </w:r>
      <w:r w:rsidRPr="00AE5DD6">
        <w:rPr>
          <w:rFonts w:ascii="Times New Roman" w:eastAsia="Times New Roman" w:hAnsi="Times New Roman"/>
          <w:lang w:eastAsia="cs-CZ"/>
        </w:rPr>
        <w:t>na:</w:t>
      </w:r>
    </w:p>
    <w:p w14:paraId="455D0913" w14:textId="77777777" w:rsidR="0029052E" w:rsidRDefault="0029052E" w:rsidP="00A2358C">
      <w:pPr>
        <w:spacing w:after="0" w:line="240" w:lineRule="auto"/>
        <w:rPr>
          <w:rFonts w:ascii="Times New Roman" w:eastAsia="Times New Roman" w:hAnsi="Times New Roman"/>
          <w:lang w:eastAsia="cs-CZ"/>
        </w:rPr>
      </w:pPr>
    </w:p>
    <w:p w14:paraId="015FD54A" w14:textId="00F2FD0A" w:rsidR="003B50AB" w:rsidRPr="00AE5DD6" w:rsidRDefault="003B50AB" w:rsidP="00A2358C">
      <w:pPr>
        <w:numPr>
          <w:ilvl w:val="0"/>
          <w:numId w:val="40"/>
        </w:numPr>
        <w:spacing w:after="0" w:line="240" w:lineRule="auto"/>
        <w:rPr>
          <w:rFonts w:ascii="Times New Roman" w:eastAsia="Times New Roman" w:hAnsi="Times New Roman"/>
          <w:lang w:eastAsia="cs-CZ"/>
        </w:rPr>
      </w:pPr>
      <w:r w:rsidRPr="00AE5DD6">
        <w:rPr>
          <w:rFonts w:ascii="Times New Roman" w:hAnsi="Times New Roman"/>
          <w:b/>
        </w:rPr>
        <w:t>Podprogram 1 – Venkovská zástavba a občanská vybavenost</w:t>
      </w:r>
    </w:p>
    <w:p w14:paraId="54861D1F" w14:textId="543C63BD" w:rsidR="003B50AB" w:rsidRPr="00AD08CF" w:rsidRDefault="003B50AB" w:rsidP="00A2358C">
      <w:pPr>
        <w:pStyle w:val="Zkladntext"/>
        <w:numPr>
          <w:ilvl w:val="0"/>
          <w:numId w:val="41"/>
        </w:numPr>
        <w:jc w:val="both"/>
        <w:rPr>
          <w:rFonts w:ascii="Times New Roman" w:hAnsi="Times New Roman" w:cs="Times New Roman"/>
          <w:b w:val="0"/>
          <w:i w:val="0"/>
          <w:sz w:val="22"/>
          <w:szCs w:val="22"/>
        </w:rPr>
      </w:pPr>
      <w:bookmarkStart w:id="2" w:name="_Hlk148946912"/>
      <w:bookmarkStart w:id="3" w:name="_Hlk148946654"/>
      <w:r w:rsidRPr="00AD08CF">
        <w:rPr>
          <w:rFonts w:ascii="Times New Roman" w:hAnsi="Times New Roman" w:cs="Times New Roman"/>
          <w:b w:val="0"/>
          <w:i w:val="0"/>
          <w:sz w:val="22"/>
          <w:szCs w:val="22"/>
        </w:rPr>
        <w:t>obnovu a údržbu venkovské zástavby a občanské vybavenosti, zejména radnice, školy, mateřské školy, tělovýchovná zařízení, kulturní zařízení, zdravotnická zařízení, zařízení sociální péče, obytné budovy, hasičské zbrojnice, požární nádrže, sakrální stavby, hřbitovy, válečné hroby, čekárny na zastávkách hromadné dopravy, drobná architektura atd., to vše vyjma kulturních památek zapsaných v Ústředním seznamu nemovitých kulturních památek</w:t>
      </w:r>
      <w:r w:rsidR="00006613">
        <w:rPr>
          <w:rFonts w:ascii="Times New Roman" w:hAnsi="Times New Roman" w:cs="Times New Roman"/>
          <w:b w:val="0"/>
          <w:i w:val="0"/>
          <w:sz w:val="22"/>
          <w:szCs w:val="22"/>
        </w:rPr>
        <w:t>,</w:t>
      </w:r>
    </w:p>
    <w:p w14:paraId="381812AB" w14:textId="2BCB3329" w:rsidR="003B50AB" w:rsidRPr="00AD08CF" w:rsidRDefault="003B50AB" w:rsidP="00A2358C">
      <w:pPr>
        <w:pStyle w:val="Zkladntext"/>
        <w:numPr>
          <w:ilvl w:val="0"/>
          <w:numId w:val="41"/>
        </w:numPr>
        <w:jc w:val="both"/>
        <w:rPr>
          <w:rFonts w:ascii="Times New Roman" w:hAnsi="Times New Roman" w:cs="Times New Roman"/>
          <w:b w:val="0"/>
          <w:i w:val="0"/>
          <w:sz w:val="22"/>
          <w:szCs w:val="22"/>
        </w:rPr>
      </w:pPr>
      <w:bookmarkStart w:id="4" w:name="_Hlk148946954"/>
      <w:bookmarkEnd w:id="2"/>
      <w:r w:rsidRPr="00AD08CF">
        <w:rPr>
          <w:rFonts w:ascii="Times New Roman" w:hAnsi="Times New Roman" w:cs="Times New Roman"/>
          <w:b w:val="0"/>
          <w:i w:val="0"/>
          <w:sz w:val="22"/>
          <w:szCs w:val="22"/>
        </w:rPr>
        <w:t>komplexní úpravu veřejných prostranství, obnovu a zřizování veřejné zeleně</w:t>
      </w:r>
      <w:r w:rsidR="00006613">
        <w:rPr>
          <w:rFonts w:ascii="Times New Roman" w:hAnsi="Times New Roman" w:cs="Times New Roman"/>
          <w:b w:val="0"/>
          <w:i w:val="0"/>
          <w:sz w:val="22"/>
          <w:szCs w:val="22"/>
        </w:rPr>
        <w:t>,</w:t>
      </w:r>
    </w:p>
    <w:p w14:paraId="0E90F859" w14:textId="2D767C25" w:rsidR="003B50AB" w:rsidRPr="00AD08CF" w:rsidRDefault="003B50AB" w:rsidP="00A2358C">
      <w:pPr>
        <w:pStyle w:val="Zkladntext"/>
        <w:numPr>
          <w:ilvl w:val="0"/>
          <w:numId w:val="41"/>
        </w:numPr>
        <w:jc w:val="both"/>
        <w:rPr>
          <w:rFonts w:ascii="Times New Roman" w:hAnsi="Times New Roman" w:cs="Times New Roman"/>
          <w:b w:val="0"/>
          <w:i w:val="0"/>
          <w:sz w:val="22"/>
          <w:szCs w:val="22"/>
        </w:rPr>
      </w:pPr>
      <w:bookmarkStart w:id="5" w:name="_Hlk148946982"/>
      <w:bookmarkEnd w:id="4"/>
      <w:r w:rsidRPr="00AD08CF">
        <w:rPr>
          <w:rFonts w:ascii="Times New Roman" w:hAnsi="Times New Roman" w:cs="Times New Roman"/>
          <w:b w:val="0"/>
          <w:i w:val="0"/>
          <w:sz w:val="22"/>
          <w:szCs w:val="22"/>
        </w:rPr>
        <w:t>rekonstrukce, opravy a výstavbu místních komunikací, výstavbu a údržbu pěších stezek, rekonstrukce, opravy a výstavbu veřejného osvětlení</w:t>
      </w:r>
      <w:r w:rsidR="00006613">
        <w:rPr>
          <w:rFonts w:ascii="Times New Roman" w:hAnsi="Times New Roman" w:cs="Times New Roman"/>
          <w:b w:val="0"/>
          <w:i w:val="0"/>
          <w:sz w:val="22"/>
          <w:szCs w:val="22"/>
        </w:rPr>
        <w:t>,</w:t>
      </w:r>
    </w:p>
    <w:p w14:paraId="6A943A15" w14:textId="35855F86" w:rsidR="003B50AB" w:rsidRPr="00AD08CF" w:rsidRDefault="003B50AB" w:rsidP="00A2358C">
      <w:pPr>
        <w:pStyle w:val="Zkladntext"/>
        <w:numPr>
          <w:ilvl w:val="0"/>
          <w:numId w:val="41"/>
        </w:numPr>
        <w:jc w:val="both"/>
        <w:rPr>
          <w:rFonts w:ascii="Times New Roman" w:hAnsi="Times New Roman" w:cs="Times New Roman"/>
          <w:b w:val="0"/>
          <w:i w:val="0"/>
          <w:sz w:val="22"/>
          <w:szCs w:val="22"/>
        </w:rPr>
      </w:pPr>
      <w:r w:rsidRPr="00AD08CF">
        <w:rPr>
          <w:rFonts w:ascii="Times New Roman" w:hAnsi="Times New Roman" w:cs="Times New Roman"/>
          <w:b w:val="0"/>
          <w:i w:val="0"/>
          <w:sz w:val="22"/>
          <w:szCs w:val="22"/>
        </w:rPr>
        <w:t>pořízení komunální techniky</w:t>
      </w:r>
      <w:r w:rsidR="00006613">
        <w:rPr>
          <w:rFonts w:ascii="Times New Roman" w:hAnsi="Times New Roman" w:cs="Times New Roman"/>
          <w:b w:val="0"/>
          <w:i w:val="0"/>
          <w:sz w:val="22"/>
          <w:szCs w:val="22"/>
        </w:rPr>
        <w:t>,</w:t>
      </w:r>
    </w:p>
    <w:p w14:paraId="538529F8" w14:textId="58AE677A" w:rsidR="003B50AB" w:rsidRPr="0090471E" w:rsidRDefault="003B50AB" w:rsidP="00A2358C">
      <w:pPr>
        <w:pStyle w:val="Zkladntext"/>
        <w:numPr>
          <w:ilvl w:val="0"/>
          <w:numId w:val="41"/>
        </w:numPr>
        <w:jc w:val="both"/>
        <w:rPr>
          <w:rFonts w:ascii="Times New Roman" w:hAnsi="Times New Roman" w:cs="Times New Roman"/>
          <w:b w:val="0"/>
          <w:i w:val="0"/>
          <w:sz w:val="22"/>
          <w:szCs w:val="22"/>
        </w:rPr>
      </w:pPr>
      <w:bookmarkStart w:id="6" w:name="_Hlk148947054"/>
      <w:bookmarkEnd w:id="5"/>
      <w:r w:rsidRPr="0090471E">
        <w:rPr>
          <w:rFonts w:ascii="Times New Roman" w:hAnsi="Times New Roman" w:cs="Times New Roman"/>
          <w:b w:val="0"/>
          <w:i w:val="0"/>
          <w:sz w:val="22"/>
          <w:szCs w:val="22"/>
        </w:rPr>
        <w:t xml:space="preserve">projektovou dokumentaci </w:t>
      </w:r>
      <w:r w:rsidR="006A5241" w:rsidRPr="0090471E">
        <w:rPr>
          <w:rFonts w:ascii="Times New Roman" w:hAnsi="Times New Roman" w:cs="Times New Roman"/>
          <w:b w:val="0"/>
          <w:i w:val="0"/>
          <w:sz w:val="22"/>
          <w:szCs w:val="22"/>
        </w:rPr>
        <w:t xml:space="preserve">a dokumentaci pro povolení záměru </w:t>
      </w:r>
      <w:r w:rsidRPr="0090471E">
        <w:rPr>
          <w:rFonts w:ascii="Times New Roman" w:hAnsi="Times New Roman" w:cs="Times New Roman"/>
          <w:b w:val="0"/>
          <w:i w:val="0"/>
          <w:sz w:val="22"/>
          <w:szCs w:val="22"/>
        </w:rPr>
        <w:t>dle § 15</w:t>
      </w:r>
      <w:r w:rsidR="00DF3375" w:rsidRPr="0090471E">
        <w:rPr>
          <w:rFonts w:ascii="Times New Roman" w:hAnsi="Times New Roman" w:cs="Times New Roman"/>
          <w:b w:val="0"/>
          <w:i w:val="0"/>
          <w:sz w:val="22"/>
          <w:szCs w:val="22"/>
        </w:rPr>
        <w:t>7</w:t>
      </w:r>
      <w:r w:rsidRPr="0090471E">
        <w:rPr>
          <w:rFonts w:ascii="Times New Roman" w:hAnsi="Times New Roman" w:cs="Times New Roman"/>
          <w:b w:val="0"/>
          <w:i w:val="0"/>
          <w:sz w:val="22"/>
          <w:szCs w:val="22"/>
        </w:rPr>
        <w:t xml:space="preserve"> odst. </w:t>
      </w:r>
      <w:r w:rsidR="00DF3375" w:rsidRPr="0090471E">
        <w:rPr>
          <w:rFonts w:ascii="Times New Roman" w:hAnsi="Times New Roman" w:cs="Times New Roman"/>
          <w:b w:val="0"/>
          <w:i w:val="0"/>
          <w:sz w:val="22"/>
          <w:szCs w:val="22"/>
        </w:rPr>
        <w:t>1</w:t>
      </w:r>
      <w:r w:rsidRPr="0090471E">
        <w:rPr>
          <w:rFonts w:ascii="Times New Roman" w:hAnsi="Times New Roman" w:cs="Times New Roman"/>
          <w:b w:val="0"/>
          <w:i w:val="0"/>
          <w:sz w:val="22"/>
          <w:szCs w:val="22"/>
        </w:rPr>
        <w:t xml:space="preserve"> </w:t>
      </w:r>
      <w:r w:rsidR="006A5241" w:rsidRPr="0090471E">
        <w:rPr>
          <w:rFonts w:ascii="Times New Roman" w:hAnsi="Times New Roman" w:cs="Times New Roman"/>
          <w:b w:val="0"/>
          <w:i w:val="0"/>
          <w:sz w:val="22"/>
          <w:szCs w:val="22"/>
        </w:rPr>
        <w:t xml:space="preserve">a 2 </w:t>
      </w:r>
      <w:r w:rsidRPr="0090471E">
        <w:rPr>
          <w:rFonts w:ascii="Times New Roman" w:hAnsi="Times New Roman" w:cs="Times New Roman"/>
          <w:b w:val="0"/>
          <w:i w:val="0"/>
          <w:sz w:val="22"/>
          <w:szCs w:val="22"/>
        </w:rPr>
        <w:t xml:space="preserve"> zákona </w:t>
      </w:r>
      <w:r w:rsidR="00BB009E" w:rsidRPr="0090471E">
        <w:rPr>
          <w:rFonts w:ascii="Times New Roman" w:hAnsi="Times New Roman" w:cs="Times New Roman"/>
          <w:b w:val="0"/>
          <w:i w:val="0"/>
          <w:sz w:val="22"/>
          <w:szCs w:val="22"/>
        </w:rPr>
        <w:t xml:space="preserve">     </w:t>
      </w:r>
      <w:r w:rsidRPr="0090471E">
        <w:rPr>
          <w:rFonts w:ascii="Times New Roman" w:hAnsi="Times New Roman" w:cs="Times New Roman"/>
          <w:b w:val="0"/>
          <w:i w:val="0"/>
          <w:sz w:val="22"/>
          <w:szCs w:val="22"/>
        </w:rPr>
        <w:t xml:space="preserve">č. </w:t>
      </w:r>
      <w:r w:rsidR="00DF3375" w:rsidRPr="0090471E">
        <w:rPr>
          <w:rFonts w:ascii="Times New Roman" w:hAnsi="Times New Roman" w:cs="Times New Roman"/>
          <w:b w:val="0"/>
          <w:i w:val="0"/>
          <w:sz w:val="22"/>
          <w:szCs w:val="22"/>
        </w:rPr>
        <w:t>2</w:t>
      </w:r>
      <w:r w:rsidRPr="0090471E">
        <w:rPr>
          <w:rFonts w:ascii="Times New Roman" w:hAnsi="Times New Roman" w:cs="Times New Roman"/>
          <w:b w:val="0"/>
          <w:i w:val="0"/>
          <w:sz w:val="22"/>
          <w:szCs w:val="22"/>
        </w:rPr>
        <w:t>83/20</w:t>
      </w:r>
      <w:r w:rsidR="00DF3375" w:rsidRPr="0090471E">
        <w:rPr>
          <w:rFonts w:ascii="Times New Roman" w:hAnsi="Times New Roman" w:cs="Times New Roman"/>
          <w:b w:val="0"/>
          <w:i w:val="0"/>
          <w:sz w:val="22"/>
          <w:szCs w:val="22"/>
        </w:rPr>
        <w:t>21</w:t>
      </w:r>
      <w:r w:rsidRPr="0090471E">
        <w:rPr>
          <w:rFonts w:ascii="Times New Roman" w:hAnsi="Times New Roman" w:cs="Times New Roman"/>
          <w:b w:val="0"/>
          <w:i w:val="0"/>
          <w:sz w:val="22"/>
          <w:szCs w:val="22"/>
        </w:rPr>
        <w:t xml:space="preserve"> Sb., stavební zákon</w:t>
      </w:r>
      <w:r w:rsidR="00006613" w:rsidRPr="0090471E">
        <w:rPr>
          <w:rFonts w:ascii="Times New Roman" w:hAnsi="Times New Roman" w:cs="Times New Roman"/>
          <w:b w:val="0"/>
          <w:i w:val="0"/>
          <w:sz w:val="22"/>
          <w:szCs w:val="22"/>
        </w:rPr>
        <w:t>,</w:t>
      </w:r>
    </w:p>
    <w:p w14:paraId="1C1621D9" w14:textId="6E9CEF87" w:rsidR="00210A66" w:rsidRPr="009D65C3" w:rsidRDefault="00210A66" w:rsidP="00A2358C">
      <w:pPr>
        <w:pStyle w:val="Zkladntext"/>
        <w:numPr>
          <w:ilvl w:val="0"/>
          <w:numId w:val="41"/>
        </w:numPr>
        <w:jc w:val="both"/>
        <w:rPr>
          <w:rFonts w:ascii="Times New Roman" w:hAnsi="Times New Roman" w:cs="Times New Roman"/>
          <w:b w:val="0"/>
          <w:i w:val="0"/>
          <w:sz w:val="22"/>
          <w:szCs w:val="22"/>
        </w:rPr>
      </w:pPr>
      <w:r w:rsidRPr="009D65C3">
        <w:rPr>
          <w:rFonts w:ascii="Times New Roman" w:hAnsi="Times New Roman" w:cs="Times New Roman"/>
          <w:b w:val="0"/>
          <w:i w:val="0"/>
          <w:sz w:val="22"/>
          <w:szCs w:val="22"/>
        </w:rPr>
        <w:t>technické zařízení pro bezpečnost a monitorování dopravy</w:t>
      </w:r>
      <w:r w:rsidR="0029052E">
        <w:rPr>
          <w:rFonts w:ascii="Times New Roman" w:hAnsi="Times New Roman" w:cs="Times New Roman"/>
          <w:b w:val="0"/>
          <w:i w:val="0"/>
          <w:sz w:val="22"/>
          <w:szCs w:val="22"/>
        </w:rPr>
        <w:t>.</w:t>
      </w:r>
      <w:r w:rsidR="00754235" w:rsidRPr="009D65C3">
        <w:rPr>
          <w:rFonts w:ascii="Times New Roman" w:hAnsi="Times New Roman" w:cs="Times New Roman"/>
          <w:b w:val="0"/>
          <w:i w:val="0"/>
          <w:sz w:val="22"/>
          <w:szCs w:val="22"/>
        </w:rPr>
        <w:t xml:space="preserve">                              </w:t>
      </w:r>
    </w:p>
    <w:bookmarkEnd w:id="3"/>
    <w:bookmarkEnd w:id="6"/>
    <w:p w14:paraId="133CA7BF" w14:textId="364990A3" w:rsidR="00CC36CA" w:rsidRPr="000300D0" w:rsidRDefault="00CC36CA" w:rsidP="003B50AB">
      <w:pPr>
        <w:pStyle w:val="Zkladntext"/>
        <w:tabs>
          <w:tab w:val="left" w:pos="1080"/>
        </w:tabs>
        <w:ind w:left="360"/>
        <w:jc w:val="both"/>
        <w:rPr>
          <w:rFonts w:ascii="Times New Roman" w:hAnsi="Times New Roman" w:cs="Times New Roman"/>
          <w:b w:val="0"/>
          <w:i w:val="0"/>
          <w:sz w:val="22"/>
          <w:szCs w:val="22"/>
        </w:rPr>
      </w:pPr>
    </w:p>
    <w:p w14:paraId="63AE1E56" w14:textId="57EFD904" w:rsidR="003B50AB" w:rsidRPr="00C75F74" w:rsidRDefault="003B50AB" w:rsidP="00A2358C">
      <w:pPr>
        <w:pStyle w:val="Zkladntext"/>
        <w:numPr>
          <w:ilvl w:val="0"/>
          <w:numId w:val="40"/>
        </w:numPr>
        <w:tabs>
          <w:tab w:val="left" w:pos="1080"/>
        </w:tabs>
        <w:jc w:val="left"/>
        <w:rPr>
          <w:rFonts w:ascii="Times New Roman" w:hAnsi="Times New Roman" w:cs="Times New Roman"/>
          <w:b w:val="0"/>
          <w:i w:val="0"/>
          <w:sz w:val="22"/>
          <w:szCs w:val="22"/>
        </w:rPr>
      </w:pPr>
      <w:r w:rsidRPr="00AD08CF">
        <w:rPr>
          <w:rFonts w:ascii="Times New Roman" w:hAnsi="Times New Roman" w:cs="Times New Roman"/>
          <w:i w:val="0"/>
          <w:sz w:val="22"/>
          <w:szCs w:val="22"/>
        </w:rPr>
        <w:t>Podprogram 2 –</w:t>
      </w:r>
      <w:r w:rsidR="006940E9">
        <w:rPr>
          <w:rFonts w:ascii="Times New Roman" w:hAnsi="Times New Roman" w:cs="Times New Roman"/>
          <w:i w:val="0"/>
          <w:sz w:val="22"/>
          <w:szCs w:val="22"/>
        </w:rPr>
        <w:t xml:space="preserve"> </w:t>
      </w:r>
      <w:r w:rsidRPr="00AD08CF">
        <w:rPr>
          <w:rFonts w:ascii="Times New Roman" w:hAnsi="Times New Roman" w:cs="Times New Roman"/>
          <w:i w:val="0"/>
          <w:sz w:val="22"/>
          <w:szCs w:val="22"/>
        </w:rPr>
        <w:t>Venkovské prodejny</w:t>
      </w:r>
    </w:p>
    <w:p w14:paraId="29CEC540" w14:textId="295AC3D6" w:rsidR="003B50AB" w:rsidRPr="00AD08CF" w:rsidRDefault="003B50AB" w:rsidP="00A2358C">
      <w:pPr>
        <w:pStyle w:val="Zkladntext"/>
        <w:numPr>
          <w:ilvl w:val="0"/>
          <w:numId w:val="44"/>
        </w:numPr>
        <w:jc w:val="both"/>
        <w:rPr>
          <w:rFonts w:ascii="Times New Roman" w:hAnsi="Times New Roman" w:cs="Times New Roman"/>
          <w:b w:val="0"/>
          <w:i w:val="0"/>
          <w:sz w:val="22"/>
          <w:szCs w:val="22"/>
        </w:rPr>
      </w:pPr>
      <w:r w:rsidRPr="00AD08CF">
        <w:rPr>
          <w:rFonts w:ascii="Times New Roman" w:hAnsi="Times New Roman" w:cs="Times New Roman"/>
          <w:b w:val="0"/>
          <w:i w:val="0"/>
          <w:sz w:val="22"/>
          <w:szCs w:val="22"/>
        </w:rPr>
        <w:t>spolufinancování nákladů na personál prodejny (hrubá mzda zaměstnance včetně zákonných náhrad a zdravotního a sociálního pojištění placeného zaměstnavatelem) v případě prodejny, kterou provozuje obec</w:t>
      </w:r>
      <w:r w:rsidR="00006613">
        <w:rPr>
          <w:rFonts w:ascii="Times New Roman" w:hAnsi="Times New Roman" w:cs="Times New Roman"/>
          <w:b w:val="0"/>
          <w:i w:val="0"/>
          <w:sz w:val="22"/>
          <w:szCs w:val="22"/>
        </w:rPr>
        <w:t>,</w:t>
      </w:r>
    </w:p>
    <w:p w14:paraId="7C71F353" w14:textId="1A17B3C0" w:rsidR="003B50AB" w:rsidRPr="00AD08CF" w:rsidRDefault="003B50AB" w:rsidP="00A2358C">
      <w:pPr>
        <w:pStyle w:val="Zkladntext"/>
        <w:numPr>
          <w:ilvl w:val="0"/>
          <w:numId w:val="44"/>
        </w:numPr>
        <w:jc w:val="both"/>
        <w:rPr>
          <w:rFonts w:ascii="Times New Roman" w:hAnsi="Times New Roman" w:cs="Times New Roman"/>
          <w:b w:val="0"/>
          <w:i w:val="0"/>
          <w:sz w:val="22"/>
          <w:szCs w:val="22"/>
        </w:rPr>
      </w:pPr>
      <w:r w:rsidRPr="00AD08CF">
        <w:rPr>
          <w:rFonts w:ascii="Times New Roman" w:hAnsi="Times New Roman" w:cs="Times New Roman"/>
          <w:b w:val="0"/>
          <w:i w:val="0"/>
          <w:sz w:val="22"/>
          <w:szCs w:val="22"/>
        </w:rPr>
        <w:t>náklady na nájem prodejny/skladu</w:t>
      </w:r>
      <w:r w:rsidR="00006613">
        <w:rPr>
          <w:rFonts w:ascii="Times New Roman" w:hAnsi="Times New Roman" w:cs="Times New Roman"/>
          <w:b w:val="0"/>
          <w:i w:val="0"/>
          <w:sz w:val="22"/>
          <w:szCs w:val="22"/>
        </w:rPr>
        <w:t>,</w:t>
      </w:r>
    </w:p>
    <w:p w14:paraId="3A90B781" w14:textId="1A577969" w:rsidR="003B50AB" w:rsidRPr="00AD08CF" w:rsidRDefault="003B50AB" w:rsidP="00A2358C">
      <w:pPr>
        <w:pStyle w:val="Zkladntext"/>
        <w:numPr>
          <w:ilvl w:val="0"/>
          <w:numId w:val="44"/>
        </w:numPr>
        <w:jc w:val="both"/>
        <w:rPr>
          <w:rFonts w:ascii="Times New Roman" w:hAnsi="Times New Roman" w:cs="Times New Roman"/>
          <w:b w:val="0"/>
          <w:i w:val="0"/>
          <w:sz w:val="22"/>
          <w:szCs w:val="22"/>
        </w:rPr>
      </w:pPr>
      <w:r w:rsidRPr="00AD08CF">
        <w:rPr>
          <w:rFonts w:ascii="Times New Roman" w:hAnsi="Times New Roman" w:cs="Times New Roman"/>
          <w:b w:val="0"/>
          <w:i w:val="0"/>
          <w:sz w:val="22"/>
          <w:szCs w:val="22"/>
        </w:rPr>
        <w:t>náklady na energie (elektřina, voda, plyn apod.): max. částka do 4 000 Kč/měsíc</w:t>
      </w:r>
      <w:r w:rsidR="00006613">
        <w:rPr>
          <w:rFonts w:ascii="Times New Roman" w:hAnsi="Times New Roman" w:cs="Times New Roman"/>
          <w:b w:val="0"/>
          <w:i w:val="0"/>
          <w:sz w:val="22"/>
          <w:szCs w:val="22"/>
        </w:rPr>
        <w:t>,</w:t>
      </w:r>
    </w:p>
    <w:p w14:paraId="5CDCAF8C" w14:textId="390D4FE0" w:rsidR="003B50AB" w:rsidRPr="00AD08CF" w:rsidRDefault="003B50AB" w:rsidP="00A2358C">
      <w:pPr>
        <w:pStyle w:val="Zkladntext"/>
        <w:numPr>
          <w:ilvl w:val="0"/>
          <w:numId w:val="44"/>
        </w:numPr>
        <w:jc w:val="both"/>
        <w:rPr>
          <w:rFonts w:ascii="Times New Roman" w:hAnsi="Times New Roman" w:cs="Times New Roman"/>
          <w:b w:val="0"/>
          <w:i w:val="0"/>
          <w:sz w:val="22"/>
          <w:szCs w:val="22"/>
        </w:rPr>
      </w:pPr>
      <w:r w:rsidRPr="00AD08CF">
        <w:rPr>
          <w:rFonts w:ascii="Times New Roman" w:hAnsi="Times New Roman" w:cs="Times New Roman"/>
          <w:b w:val="0"/>
          <w:i w:val="0"/>
          <w:sz w:val="22"/>
          <w:szCs w:val="22"/>
        </w:rPr>
        <w:t xml:space="preserve">pořízení neinvestičního majetku (jedná se o samostatné hmotné movité věci, popřípadě soubory hmotných movitých věcí se samostatným </w:t>
      </w:r>
      <w:proofErr w:type="spellStart"/>
      <w:r w:rsidRPr="00AD08CF">
        <w:rPr>
          <w:rFonts w:ascii="Times New Roman" w:hAnsi="Times New Roman" w:cs="Times New Roman"/>
          <w:b w:val="0"/>
          <w:i w:val="0"/>
          <w:sz w:val="22"/>
          <w:szCs w:val="22"/>
        </w:rPr>
        <w:t>technicko-ekonomickým</w:t>
      </w:r>
      <w:proofErr w:type="spellEnd"/>
      <w:r w:rsidRPr="00AD08CF">
        <w:rPr>
          <w:rFonts w:ascii="Times New Roman" w:hAnsi="Times New Roman" w:cs="Times New Roman"/>
          <w:b w:val="0"/>
          <w:i w:val="0"/>
          <w:sz w:val="22"/>
          <w:szCs w:val="22"/>
        </w:rPr>
        <w:t xml:space="preserve"> určením, jejichž vstupní cena je nižší než 80 000 Kč a mají provozně-technické funkce delší než jeden rok</w:t>
      </w:r>
      <w:r w:rsidR="00A520A3">
        <w:rPr>
          <w:rFonts w:ascii="Times New Roman" w:hAnsi="Times New Roman" w:cs="Times New Roman"/>
          <w:b w:val="0"/>
          <w:i w:val="0"/>
          <w:sz w:val="22"/>
          <w:szCs w:val="22"/>
        </w:rPr>
        <w:t>)</w:t>
      </w:r>
      <w:r w:rsidR="00006613">
        <w:rPr>
          <w:rFonts w:ascii="Times New Roman" w:hAnsi="Times New Roman" w:cs="Times New Roman"/>
          <w:b w:val="0"/>
          <w:i w:val="0"/>
          <w:sz w:val="22"/>
          <w:szCs w:val="22"/>
        </w:rPr>
        <w:t>,</w:t>
      </w:r>
    </w:p>
    <w:p w14:paraId="194765FA" w14:textId="3871685D" w:rsidR="003B50AB" w:rsidRPr="00AD08CF" w:rsidRDefault="003B50AB" w:rsidP="00A2358C">
      <w:pPr>
        <w:pStyle w:val="Zkladntext"/>
        <w:numPr>
          <w:ilvl w:val="0"/>
          <w:numId w:val="44"/>
        </w:numPr>
        <w:jc w:val="both"/>
        <w:rPr>
          <w:rFonts w:ascii="Times New Roman" w:hAnsi="Times New Roman" w:cs="Times New Roman"/>
          <w:b w:val="0"/>
          <w:i w:val="0"/>
          <w:sz w:val="22"/>
          <w:szCs w:val="22"/>
        </w:rPr>
      </w:pPr>
      <w:r w:rsidRPr="00AD08CF">
        <w:rPr>
          <w:rFonts w:ascii="Times New Roman" w:hAnsi="Times New Roman" w:cs="Times New Roman"/>
          <w:b w:val="0"/>
          <w:i w:val="0"/>
          <w:sz w:val="22"/>
          <w:szCs w:val="22"/>
        </w:rPr>
        <w:t>telekomunikační služby a připojení k internetu: max. částka do 500 Kč/měsíc</w:t>
      </w:r>
      <w:r w:rsidR="00006613">
        <w:rPr>
          <w:rFonts w:ascii="Times New Roman" w:hAnsi="Times New Roman" w:cs="Times New Roman"/>
          <w:b w:val="0"/>
          <w:i w:val="0"/>
          <w:sz w:val="22"/>
          <w:szCs w:val="22"/>
        </w:rPr>
        <w:t>,</w:t>
      </w:r>
    </w:p>
    <w:p w14:paraId="631FF2AC" w14:textId="71BD8A47" w:rsidR="003B50AB" w:rsidRPr="00AD08CF" w:rsidRDefault="003B50AB" w:rsidP="00A2358C">
      <w:pPr>
        <w:pStyle w:val="Zkladntext"/>
        <w:numPr>
          <w:ilvl w:val="0"/>
          <w:numId w:val="44"/>
        </w:numPr>
        <w:jc w:val="both"/>
        <w:rPr>
          <w:rFonts w:ascii="Times New Roman" w:hAnsi="Times New Roman" w:cs="Times New Roman"/>
          <w:b w:val="0"/>
          <w:i w:val="0"/>
          <w:sz w:val="22"/>
          <w:szCs w:val="22"/>
        </w:rPr>
      </w:pPr>
      <w:r w:rsidRPr="00AD08CF">
        <w:rPr>
          <w:rFonts w:ascii="Times New Roman" w:hAnsi="Times New Roman" w:cs="Times New Roman"/>
          <w:b w:val="0"/>
          <w:i w:val="0"/>
          <w:sz w:val="22"/>
          <w:szCs w:val="22"/>
        </w:rPr>
        <w:t>náklady spojené s obsluhou bezhotovostních plateb: max. částka do 500 Kč/měsíc</w:t>
      </w:r>
      <w:r w:rsidR="00006613">
        <w:rPr>
          <w:rFonts w:ascii="Times New Roman" w:hAnsi="Times New Roman" w:cs="Times New Roman"/>
          <w:b w:val="0"/>
          <w:i w:val="0"/>
          <w:sz w:val="22"/>
          <w:szCs w:val="22"/>
        </w:rPr>
        <w:t>,</w:t>
      </w:r>
    </w:p>
    <w:p w14:paraId="5BAD9BEE" w14:textId="4EBE18F8" w:rsidR="003B50AB" w:rsidRDefault="003B50AB" w:rsidP="00A2358C">
      <w:pPr>
        <w:pStyle w:val="Zkladntext"/>
        <w:numPr>
          <w:ilvl w:val="0"/>
          <w:numId w:val="44"/>
        </w:numPr>
        <w:jc w:val="both"/>
        <w:rPr>
          <w:rFonts w:ascii="Times New Roman" w:hAnsi="Times New Roman" w:cs="Times New Roman"/>
          <w:b w:val="0"/>
          <w:i w:val="0"/>
          <w:sz w:val="22"/>
          <w:szCs w:val="22"/>
        </w:rPr>
      </w:pPr>
      <w:r w:rsidRPr="00AD08CF">
        <w:rPr>
          <w:rFonts w:ascii="Times New Roman" w:hAnsi="Times New Roman" w:cs="Times New Roman"/>
          <w:b w:val="0"/>
          <w:i w:val="0"/>
          <w:sz w:val="22"/>
          <w:szCs w:val="22"/>
        </w:rPr>
        <w:t xml:space="preserve">neinvestiční </w:t>
      </w:r>
      <w:r w:rsidR="008E1808">
        <w:rPr>
          <w:rFonts w:ascii="Times New Roman" w:hAnsi="Times New Roman" w:cs="Times New Roman"/>
          <w:b w:val="0"/>
          <w:i w:val="0"/>
          <w:sz w:val="22"/>
          <w:szCs w:val="22"/>
        </w:rPr>
        <w:t>dotace</w:t>
      </w:r>
      <w:r w:rsidRPr="00AD08CF">
        <w:rPr>
          <w:rFonts w:ascii="Times New Roman" w:hAnsi="Times New Roman" w:cs="Times New Roman"/>
          <w:b w:val="0"/>
          <w:i w:val="0"/>
          <w:sz w:val="22"/>
          <w:szCs w:val="22"/>
        </w:rPr>
        <w:t xml:space="preserve"> podnikatelským subjektům</w:t>
      </w:r>
      <w:r w:rsidR="008E1808">
        <w:rPr>
          <w:rFonts w:ascii="Times New Roman" w:hAnsi="Times New Roman" w:cs="Times New Roman"/>
          <w:b w:val="0"/>
          <w:i w:val="0"/>
          <w:sz w:val="22"/>
          <w:szCs w:val="22"/>
        </w:rPr>
        <w:t xml:space="preserve"> </w:t>
      </w:r>
      <w:r w:rsidRPr="00AD08CF">
        <w:rPr>
          <w:rFonts w:ascii="Times New Roman" w:hAnsi="Times New Roman" w:cs="Times New Roman"/>
          <w:b w:val="0"/>
          <w:i w:val="0"/>
          <w:sz w:val="22"/>
          <w:szCs w:val="22"/>
        </w:rPr>
        <w:t>v případě, že žadatel (obec) není provozovatelem předmětné venkovské prodejny</w:t>
      </w:r>
      <w:r w:rsidR="00A520A3">
        <w:rPr>
          <w:rFonts w:ascii="Times New Roman" w:hAnsi="Times New Roman" w:cs="Times New Roman"/>
          <w:b w:val="0"/>
          <w:i w:val="0"/>
          <w:sz w:val="22"/>
          <w:szCs w:val="22"/>
        </w:rPr>
        <w:t>,</w:t>
      </w:r>
      <w:r w:rsidR="009D600E">
        <w:rPr>
          <w:rFonts w:ascii="Times New Roman" w:hAnsi="Times New Roman" w:cs="Times New Roman"/>
          <w:b w:val="0"/>
          <w:i w:val="0"/>
          <w:sz w:val="22"/>
          <w:szCs w:val="22"/>
        </w:rPr>
        <w:t xml:space="preserve"> a to </w:t>
      </w:r>
      <w:r w:rsidR="00C70A91">
        <w:rPr>
          <w:rFonts w:ascii="Times New Roman" w:hAnsi="Times New Roman" w:cs="Times New Roman"/>
          <w:b w:val="0"/>
          <w:i w:val="0"/>
          <w:sz w:val="22"/>
          <w:szCs w:val="22"/>
        </w:rPr>
        <w:t xml:space="preserve">výhradně </w:t>
      </w:r>
      <w:r w:rsidR="009D600E">
        <w:rPr>
          <w:rFonts w:ascii="Times New Roman" w:hAnsi="Times New Roman" w:cs="Times New Roman"/>
          <w:b w:val="0"/>
          <w:i w:val="0"/>
          <w:sz w:val="22"/>
          <w:szCs w:val="22"/>
        </w:rPr>
        <w:t>na účely výše uvedené</w:t>
      </w:r>
      <w:r w:rsidR="0029052E">
        <w:rPr>
          <w:rFonts w:ascii="Times New Roman" w:hAnsi="Times New Roman" w:cs="Times New Roman"/>
          <w:b w:val="0"/>
          <w:i w:val="0"/>
          <w:sz w:val="22"/>
          <w:szCs w:val="22"/>
        </w:rPr>
        <w:t>.</w:t>
      </w:r>
    </w:p>
    <w:p w14:paraId="04E0FFFF" w14:textId="7EE9AE28" w:rsidR="00927A47" w:rsidRPr="00C70A91" w:rsidRDefault="00927A47" w:rsidP="003C7C75">
      <w:pPr>
        <w:pStyle w:val="Zkladntext"/>
        <w:tabs>
          <w:tab w:val="left" w:pos="1080"/>
        </w:tabs>
        <w:ind w:left="360"/>
        <w:jc w:val="both"/>
        <w:rPr>
          <w:rFonts w:ascii="Times New Roman" w:hAnsi="Times New Roman" w:cs="Times New Roman"/>
          <w:b w:val="0"/>
          <w:i w:val="0"/>
          <w:sz w:val="22"/>
          <w:szCs w:val="22"/>
        </w:rPr>
      </w:pPr>
    </w:p>
    <w:p w14:paraId="08E39482" w14:textId="749BAB04" w:rsidR="003945B7" w:rsidRPr="00C75F74" w:rsidRDefault="003945B7" w:rsidP="00A2358C">
      <w:pPr>
        <w:pStyle w:val="Zkladntext"/>
        <w:numPr>
          <w:ilvl w:val="0"/>
          <w:numId w:val="40"/>
        </w:numPr>
        <w:tabs>
          <w:tab w:val="left" w:pos="1080"/>
        </w:tabs>
        <w:jc w:val="left"/>
        <w:rPr>
          <w:rFonts w:ascii="Times New Roman" w:hAnsi="Times New Roman" w:cs="Times New Roman"/>
          <w:b w:val="0"/>
          <w:i w:val="0"/>
          <w:sz w:val="22"/>
          <w:szCs w:val="22"/>
        </w:rPr>
      </w:pPr>
      <w:r w:rsidRPr="00C70A91">
        <w:rPr>
          <w:rFonts w:ascii="Times New Roman" w:hAnsi="Times New Roman" w:cs="Times New Roman"/>
          <w:i w:val="0"/>
          <w:sz w:val="22"/>
          <w:szCs w:val="22"/>
        </w:rPr>
        <w:t xml:space="preserve">Podprogram </w:t>
      </w:r>
      <w:r w:rsidR="00A76F0F">
        <w:rPr>
          <w:rFonts w:ascii="Times New Roman" w:hAnsi="Times New Roman" w:cs="Times New Roman"/>
          <w:i w:val="0"/>
          <w:sz w:val="22"/>
          <w:szCs w:val="22"/>
        </w:rPr>
        <w:t>3</w:t>
      </w:r>
      <w:r w:rsidRPr="00C70A91">
        <w:rPr>
          <w:rFonts w:ascii="Times New Roman" w:hAnsi="Times New Roman" w:cs="Times New Roman"/>
          <w:i w:val="0"/>
          <w:sz w:val="22"/>
          <w:szCs w:val="22"/>
        </w:rPr>
        <w:t xml:space="preserve"> – Venkovské hospůdk</w:t>
      </w:r>
      <w:r w:rsidR="003C7C75" w:rsidRPr="00C70A91">
        <w:rPr>
          <w:rFonts w:ascii="Times New Roman" w:hAnsi="Times New Roman" w:cs="Times New Roman"/>
          <w:i w:val="0"/>
          <w:sz w:val="22"/>
          <w:szCs w:val="22"/>
        </w:rPr>
        <w:t>y</w:t>
      </w:r>
    </w:p>
    <w:p w14:paraId="1DC4EB36" w14:textId="12FCBCB4" w:rsidR="003945B7" w:rsidRPr="00C70A91" w:rsidRDefault="003945B7" w:rsidP="00A2358C">
      <w:pPr>
        <w:pStyle w:val="Zkladntext"/>
        <w:numPr>
          <w:ilvl w:val="0"/>
          <w:numId w:val="45"/>
        </w:numPr>
        <w:jc w:val="both"/>
        <w:rPr>
          <w:rFonts w:ascii="Times New Roman" w:hAnsi="Times New Roman" w:cs="Times New Roman"/>
          <w:b w:val="0"/>
          <w:i w:val="0"/>
          <w:sz w:val="22"/>
          <w:szCs w:val="22"/>
        </w:rPr>
      </w:pPr>
      <w:r w:rsidRPr="00C70A91">
        <w:rPr>
          <w:rFonts w:ascii="Times New Roman" w:hAnsi="Times New Roman" w:cs="Times New Roman"/>
          <w:b w:val="0"/>
          <w:i w:val="0"/>
          <w:sz w:val="22"/>
          <w:szCs w:val="22"/>
        </w:rPr>
        <w:t>náklady na nájem</w:t>
      </w:r>
      <w:r w:rsidR="00006613">
        <w:rPr>
          <w:rFonts w:ascii="Times New Roman" w:hAnsi="Times New Roman" w:cs="Times New Roman"/>
          <w:b w:val="0"/>
          <w:i w:val="0"/>
          <w:sz w:val="22"/>
          <w:szCs w:val="22"/>
        </w:rPr>
        <w:t>,</w:t>
      </w:r>
    </w:p>
    <w:p w14:paraId="7152B313" w14:textId="4467A960" w:rsidR="003945B7" w:rsidRPr="00C70A91" w:rsidRDefault="003945B7" w:rsidP="00A2358C">
      <w:pPr>
        <w:pStyle w:val="Zkladntext"/>
        <w:numPr>
          <w:ilvl w:val="0"/>
          <w:numId w:val="45"/>
        </w:numPr>
        <w:jc w:val="both"/>
        <w:rPr>
          <w:rFonts w:ascii="Times New Roman" w:hAnsi="Times New Roman" w:cs="Times New Roman"/>
          <w:b w:val="0"/>
          <w:i w:val="0"/>
          <w:sz w:val="22"/>
          <w:szCs w:val="22"/>
        </w:rPr>
      </w:pPr>
      <w:r w:rsidRPr="00C70A91">
        <w:rPr>
          <w:rFonts w:ascii="Times New Roman" w:hAnsi="Times New Roman" w:cs="Times New Roman"/>
          <w:b w:val="0"/>
          <w:i w:val="0"/>
          <w:sz w:val="22"/>
          <w:szCs w:val="22"/>
        </w:rPr>
        <w:t xml:space="preserve">náklady na energie (elektřina, voda, plyn apod.): max. částka do </w:t>
      </w:r>
      <w:r w:rsidR="00D30401" w:rsidRPr="00C70A91">
        <w:rPr>
          <w:rFonts w:ascii="Times New Roman" w:hAnsi="Times New Roman" w:cs="Times New Roman"/>
          <w:b w:val="0"/>
          <w:i w:val="0"/>
          <w:sz w:val="22"/>
          <w:szCs w:val="22"/>
        </w:rPr>
        <w:t>5</w:t>
      </w:r>
      <w:r w:rsidRPr="00C70A91">
        <w:rPr>
          <w:rFonts w:ascii="Times New Roman" w:hAnsi="Times New Roman" w:cs="Times New Roman"/>
          <w:b w:val="0"/>
          <w:i w:val="0"/>
          <w:sz w:val="22"/>
          <w:szCs w:val="22"/>
        </w:rPr>
        <w:t xml:space="preserve"> 000 Kč/měsíc</w:t>
      </w:r>
      <w:r w:rsidR="00006613">
        <w:rPr>
          <w:rFonts w:ascii="Times New Roman" w:hAnsi="Times New Roman" w:cs="Times New Roman"/>
          <w:b w:val="0"/>
          <w:i w:val="0"/>
          <w:sz w:val="22"/>
          <w:szCs w:val="22"/>
        </w:rPr>
        <w:t>,</w:t>
      </w:r>
    </w:p>
    <w:p w14:paraId="5D08CF02" w14:textId="6DD0BEB4" w:rsidR="00927A47" w:rsidRPr="00C70A91" w:rsidRDefault="00927A47" w:rsidP="00A2358C">
      <w:pPr>
        <w:pStyle w:val="Zkladntext"/>
        <w:numPr>
          <w:ilvl w:val="0"/>
          <w:numId w:val="45"/>
        </w:numPr>
        <w:jc w:val="both"/>
        <w:rPr>
          <w:rFonts w:ascii="Times New Roman" w:hAnsi="Times New Roman" w:cs="Times New Roman"/>
          <w:b w:val="0"/>
          <w:i w:val="0"/>
          <w:sz w:val="22"/>
          <w:szCs w:val="22"/>
        </w:rPr>
      </w:pPr>
      <w:r w:rsidRPr="00C70A91">
        <w:rPr>
          <w:rFonts w:ascii="Times New Roman" w:hAnsi="Times New Roman" w:cs="Times New Roman"/>
          <w:b w:val="0"/>
          <w:i w:val="0"/>
          <w:sz w:val="22"/>
          <w:szCs w:val="22"/>
        </w:rPr>
        <w:t xml:space="preserve">neinvestiční </w:t>
      </w:r>
      <w:r w:rsidR="008E1808">
        <w:rPr>
          <w:rFonts w:ascii="Times New Roman" w:hAnsi="Times New Roman" w:cs="Times New Roman"/>
          <w:b w:val="0"/>
          <w:i w:val="0"/>
          <w:sz w:val="22"/>
          <w:szCs w:val="22"/>
        </w:rPr>
        <w:t>dotace</w:t>
      </w:r>
      <w:r w:rsidRPr="00C70A91">
        <w:rPr>
          <w:rFonts w:ascii="Times New Roman" w:hAnsi="Times New Roman" w:cs="Times New Roman"/>
          <w:b w:val="0"/>
          <w:i w:val="0"/>
          <w:sz w:val="22"/>
          <w:szCs w:val="22"/>
        </w:rPr>
        <w:t xml:space="preserve"> podnikatelským subjektům v případě, že žadatel (obec) není provozovatelem předmětné venkovské </w:t>
      </w:r>
      <w:r w:rsidR="00C70A91">
        <w:rPr>
          <w:rFonts w:ascii="Times New Roman" w:hAnsi="Times New Roman" w:cs="Times New Roman"/>
          <w:b w:val="0"/>
          <w:i w:val="0"/>
          <w:sz w:val="22"/>
          <w:szCs w:val="22"/>
        </w:rPr>
        <w:t>hospůdky</w:t>
      </w:r>
      <w:r w:rsidR="00A520A3">
        <w:rPr>
          <w:rFonts w:ascii="Times New Roman" w:hAnsi="Times New Roman" w:cs="Times New Roman"/>
          <w:b w:val="0"/>
          <w:i w:val="0"/>
          <w:sz w:val="22"/>
          <w:szCs w:val="22"/>
        </w:rPr>
        <w:t>,</w:t>
      </w:r>
      <w:r w:rsidRPr="00C70A91">
        <w:rPr>
          <w:rFonts w:ascii="Times New Roman" w:hAnsi="Times New Roman" w:cs="Times New Roman"/>
          <w:b w:val="0"/>
          <w:i w:val="0"/>
          <w:sz w:val="22"/>
          <w:szCs w:val="22"/>
        </w:rPr>
        <w:t xml:space="preserve"> a to</w:t>
      </w:r>
      <w:r w:rsidR="004E4E9A">
        <w:rPr>
          <w:rFonts w:ascii="Times New Roman" w:hAnsi="Times New Roman" w:cs="Times New Roman"/>
          <w:b w:val="0"/>
          <w:i w:val="0"/>
          <w:sz w:val="22"/>
          <w:szCs w:val="22"/>
        </w:rPr>
        <w:t xml:space="preserve"> výhradně</w:t>
      </w:r>
      <w:r w:rsidRPr="00C70A91">
        <w:rPr>
          <w:rFonts w:ascii="Times New Roman" w:hAnsi="Times New Roman" w:cs="Times New Roman"/>
          <w:b w:val="0"/>
          <w:i w:val="0"/>
          <w:sz w:val="22"/>
          <w:szCs w:val="22"/>
        </w:rPr>
        <w:t xml:space="preserve"> na účely výše uvedené</w:t>
      </w:r>
      <w:r w:rsidR="0029052E">
        <w:rPr>
          <w:rFonts w:ascii="Times New Roman" w:hAnsi="Times New Roman" w:cs="Times New Roman"/>
          <w:b w:val="0"/>
          <w:i w:val="0"/>
          <w:sz w:val="22"/>
          <w:szCs w:val="22"/>
        </w:rPr>
        <w:t>.</w:t>
      </w:r>
    </w:p>
    <w:p w14:paraId="026C3E3F" w14:textId="688399EB" w:rsidR="00235607" w:rsidRPr="000300D0" w:rsidRDefault="00235607" w:rsidP="003C7C75">
      <w:pPr>
        <w:spacing w:after="0" w:line="240" w:lineRule="auto"/>
        <w:ind w:left="360"/>
        <w:contextualSpacing/>
        <w:jc w:val="both"/>
        <w:rPr>
          <w:rFonts w:ascii="Times New Roman" w:hAnsi="Times New Roman"/>
        </w:rPr>
      </w:pPr>
    </w:p>
    <w:p w14:paraId="062CF7F2" w14:textId="22CAC6C0" w:rsidR="003C7C75" w:rsidRPr="00A2358C" w:rsidRDefault="003C7C75" w:rsidP="00A2358C">
      <w:pPr>
        <w:pStyle w:val="Odstavecseseznamem"/>
        <w:numPr>
          <w:ilvl w:val="0"/>
          <w:numId w:val="40"/>
        </w:numPr>
        <w:spacing w:after="0" w:line="240" w:lineRule="auto"/>
        <w:rPr>
          <w:rFonts w:ascii="Times New Roman" w:hAnsi="Times New Roman"/>
        </w:rPr>
      </w:pPr>
      <w:r w:rsidRPr="00A2358C">
        <w:rPr>
          <w:rFonts w:ascii="Times New Roman" w:hAnsi="Times New Roman"/>
          <w:b/>
        </w:rPr>
        <w:t xml:space="preserve">Podprogram </w:t>
      </w:r>
      <w:r w:rsidR="00F01547" w:rsidRPr="00A2358C">
        <w:rPr>
          <w:rFonts w:ascii="Times New Roman" w:hAnsi="Times New Roman"/>
          <w:b/>
        </w:rPr>
        <w:t>4</w:t>
      </w:r>
      <w:r w:rsidRPr="00A2358C">
        <w:rPr>
          <w:rFonts w:ascii="Times New Roman" w:hAnsi="Times New Roman"/>
          <w:b/>
        </w:rPr>
        <w:t xml:space="preserve"> – Činnost manažerů mikroregionů a MAS</w:t>
      </w:r>
    </w:p>
    <w:p w14:paraId="0630A3B5" w14:textId="50B3B6F5" w:rsidR="003C7C75" w:rsidRDefault="003C7C75" w:rsidP="00A2358C">
      <w:pPr>
        <w:pStyle w:val="Zkladntext"/>
        <w:numPr>
          <w:ilvl w:val="0"/>
          <w:numId w:val="46"/>
        </w:numPr>
        <w:jc w:val="both"/>
        <w:rPr>
          <w:rFonts w:ascii="Times New Roman" w:hAnsi="Times New Roman" w:cs="Times New Roman"/>
          <w:b w:val="0"/>
          <w:i w:val="0"/>
          <w:sz w:val="22"/>
          <w:szCs w:val="22"/>
        </w:rPr>
      </w:pPr>
      <w:r w:rsidRPr="00AD08CF">
        <w:rPr>
          <w:rFonts w:ascii="Times New Roman" w:hAnsi="Times New Roman" w:cs="Times New Roman"/>
          <w:b w:val="0"/>
          <w:i w:val="0"/>
          <w:sz w:val="22"/>
          <w:szCs w:val="22"/>
        </w:rPr>
        <w:t>úhradu mzdových nákladů na manažera (platí pro všechny žadatele)</w:t>
      </w:r>
      <w:r w:rsidR="00006613">
        <w:rPr>
          <w:rFonts w:ascii="Times New Roman" w:hAnsi="Times New Roman" w:cs="Times New Roman"/>
          <w:b w:val="0"/>
          <w:i w:val="0"/>
          <w:sz w:val="22"/>
          <w:szCs w:val="22"/>
        </w:rPr>
        <w:t>,</w:t>
      </w:r>
    </w:p>
    <w:p w14:paraId="5227E6B4" w14:textId="1EE5F3D0" w:rsidR="003950E6" w:rsidRPr="00C73EFE" w:rsidRDefault="003950E6" w:rsidP="00A2358C">
      <w:pPr>
        <w:pStyle w:val="Zkladntext"/>
        <w:numPr>
          <w:ilvl w:val="0"/>
          <w:numId w:val="46"/>
        </w:numPr>
        <w:jc w:val="both"/>
        <w:rPr>
          <w:rFonts w:ascii="Times New Roman" w:hAnsi="Times New Roman" w:cs="Times New Roman"/>
          <w:b w:val="0"/>
          <w:i w:val="0"/>
          <w:sz w:val="22"/>
          <w:szCs w:val="22"/>
        </w:rPr>
      </w:pPr>
      <w:r w:rsidRPr="00C73EFE">
        <w:rPr>
          <w:rFonts w:ascii="Times New Roman" w:hAnsi="Times New Roman" w:cs="Times New Roman"/>
          <w:b w:val="0"/>
          <w:i w:val="0"/>
          <w:sz w:val="22"/>
          <w:szCs w:val="22"/>
        </w:rPr>
        <w:t>pro žadatele mimo MAS: na úhradu režijní výdajů v max. výši 50 000 Kč</w:t>
      </w:r>
      <w:r w:rsidR="00A520A3">
        <w:rPr>
          <w:rFonts w:ascii="Times New Roman" w:hAnsi="Times New Roman" w:cs="Times New Roman"/>
          <w:b w:val="0"/>
          <w:i w:val="0"/>
          <w:sz w:val="22"/>
          <w:szCs w:val="22"/>
        </w:rPr>
        <w:t>,</w:t>
      </w:r>
      <w:r w:rsidRPr="00C73EFE">
        <w:rPr>
          <w:rFonts w:ascii="Times New Roman" w:hAnsi="Times New Roman" w:cs="Times New Roman"/>
          <w:b w:val="0"/>
          <w:i w:val="0"/>
          <w:sz w:val="22"/>
          <w:szCs w:val="22"/>
        </w:rPr>
        <w:t xml:space="preserve"> a to na </w:t>
      </w:r>
      <w:r w:rsidR="00EF28D7" w:rsidRPr="00C73EFE">
        <w:rPr>
          <w:rFonts w:ascii="Times New Roman" w:hAnsi="Times New Roman" w:cs="Times New Roman"/>
          <w:b w:val="0"/>
          <w:i w:val="0"/>
          <w:sz w:val="22"/>
          <w:szCs w:val="22"/>
        </w:rPr>
        <w:t xml:space="preserve">náklady </w:t>
      </w:r>
      <w:r w:rsidR="00BB009E">
        <w:rPr>
          <w:rFonts w:ascii="Times New Roman" w:hAnsi="Times New Roman" w:cs="Times New Roman"/>
          <w:b w:val="0"/>
          <w:i w:val="0"/>
          <w:sz w:val="22"/>
          <w:szCs w:val="22"/>
        </w:rPr>
        <w:t xml:space="preserve">     </w:t>
      </w:r>
      <w:r w:rsidR="00EF28D7" w:rsidRPr="00C73EFE">
        <w:rPr>
          <w:rFonts w:ascii="Times New Roman" w:hAnsi="Times New Roman" w:cs="Times New Roman"/>
          <w:b w:val="0"/>
          <w:i w:val="0"/>
          <w:sz w:val="22"/>
          <w:szCs w:val="22"/>
        </w:rPr>
        <w:t>na nájem</w:t>
      </w:r>
      <w:r w:rsidR="00DF3375" w:rsidRPr="00C73EFE">
        <w:rPr>
          <w:rFonts w:ascii="Times New Roman" w:hAnsi="Times New Roman" w:cs="Times New Roman"/>
          <w:b w:val="0"/>
          <w:i w:val="0"/>
          <w:sz w:val="22"/>
          <w:szCs w:val="22"/>
        </w:rPr>
        <w:t xml:space="preserve"> a energie</w:t>
      </w:r>
      <w:r w:rsidR="005F7A5D" w:rsidRPr="00C73EFE">
        <w:rPr>
          <w:rFonts w:ascii="Times New Roman" w:hAnsi="Times New Roman" w:cs="Times New Roman"/>
          <w:b w:val="0"/>
          <w:i w:val="0"/>
          <w:sz w:val="22"/>
          <w:szCs w:val="22"/>
        </w:rPr>
        <w:t xml:space="preserve"> (elektřina, voda, plyn apod.)</w:t>
      </w:r>
      <w:r w:rsidR="00006613">
        <w:rPr>
          <w:rFonts w:ascii="Times New Roman" w:hAnsi="Times New Roman" w:cs="Times New Roman"/>
          <w:b w:val="0"/>
          <w:i w:val="0"/>
          <w:sz w:val="22"/>
          <w:szCs w:val="22"/>
        </w:rPr>
        <w:t>,</w:t>
      </w:r>
    </w:p>
    <w:p w14:paraId="1305115A" w14:textId="5283AE5D" w:rsidR="003C7C75" w:rsidRPr="00C73EFE" w:rsidRDefault="003C7C75" w:rsidP="00A2358C">
      <w:pPr>
        <w:pStyle w:val="Zkladntext"/>
        <w:numPr>
          <w:ilvl w:val="0"/>
          <w:numId w:val="46"/>
        </w:numPr>
        <w:jc w:val="both"/>
        <w:rPr>
          <w:rFonts w:ascii="Times New Roman" w:hAnsi="Times New Roman" w:cs="Times New Roman"/>
          <w:b w:val="0"/>
          <w:i w:val="0"/>
          <w:sz w:val="22"/>
          <w:szCs w:val="22"/>
        </w:rPr>
      </w:pPr>
      <w:r w:rsidRPr="00C73EFE">
        <w:rPr>
          <w:rFonts w:ascii="Times New Roman" w:hAnsi="Times New Roman" w:cs="Times New Roman"/>
          <w:b w:val="0"/>
          <w:i w:val="0"/>
          <w:sz w:val="22"/>
          <w:szCs w:val="22"/>
        </w:rPr>
        <w:t>pro MAS: na realizaci vlastních grantových programů na podporu komunitního života na venkově (účelová podpora, kterou poskytne MAS na základě vyhlášení vlastního grantového programu)</w:t>
      </w:r>
      <w:r w:rsidR="00C21B4A" w:rsidRPr="00C73EFE">
        <w:rPr>
          <w:rFonts w:ascii="Times New Roman" w:hAnsi="Times New Roman" w:cs="Times New Roman"/>
          <w:b w:val="0"/>
          <w:i w:val="0"/>
          <w:sz w:val="22"/>
          <w:szCs w:val="22"/>
        </w:rPr>
        <w:t xml:space="preserve"> a na úhradu režijních výdajů</w:t>
      </w:r>
      <w:r w:rsidR="00CA091A" w:rsidRPr="00C73EFE">
        <w:rPr>
          <w:rFonts w:ascii="Times New Roman" w:hAnsi="Times New Roman" w:cs="Times New Roman"/>
          <w:b w:val="0"/>
          <w:i w:val="0"/>
          <w:sz w:val="22"/>
          <w:szCs w:val="22"/>
        </w:rPr>
        <w:t xml:space="preserve"> v max. výši 80 000 Kč</w:t>
      </w:r>
      <w:r w:rsidR="00A520A3">
        <w:rPr>
          <w:rFonts w:ascii="Times New Roman" w:hAnsi="Times New Roman" w:cs="Times New Roman"/>
          <w:b w:val="0"/>
          <w:i w:val="0"/>
          <w:sz w:val="22"/>
          <w:szCs w:val="22"/>
        </w:rPr>
        <w:t>,</w:t>
      </w:r>
      <w:r w:rsidR="00C21B4A" w:rsidRPr="00C73EFE">
        <w:rPr>
          <w:rFonts w:ascii="Times New Roman" w:hAnsi="Times New Roman" w:cs="Times New Roman"/>
          <w:b w:val="0"/>
          <w:i w:val="0"/>
          <w:sz w:val="22"/>
          <w:szCs w:val="22"/>
        </w:rPr>
        <w:t xml:space="preserve"> a to na</w:t>
      </w:r>
      <w:r w:rsidR="00A520A3">
        <w:rPr>
          <w:rFonts w:ascii="Times New Roman" w:hAnsi="Times New Roman" w:cs="Times New Roman"/>
          <w:b w:val="0"/>
          <w:i w:val="0"/>
          <w:sz w:val="22"/>
          <w:szCs w:val="22"/>
        </w:rPr>
        <w:t xml:space="preserve"> </w:t>
      </w:r>
      <w:r w:rsidR="00EF28D7" w:rsidRPr="00C73EFE">
        <w:rPr>
          <w:rFonts w:ascii="Times New Roman" w:hAnsi="Times New Roman" w:cs="Times New Roman"/>
          <w:b w:val="0"/>
          <w:i w:val="0"/>
          <w:sz w:val="22"/>
          <w:szCs w:val="22"/>
        </w:rPr>
        <w:t xml:space="preserve">náklady </w:t>
      </w:r>
      <w:r w:rsidR="00BB009E">
        <w:rPr>
          <w:rFonts w:ascii="Times New Roman" w:hAnsi="Times New Roman" w:cs="Times New Roman"/>
          <w:b w:val="0"/>
          <w:i w:val="0"/>
          <w:sz w:val="22"/>
          <w:szCs w:val="22"/>
        </w:rPr>
        <w:t xml:space="preserve">    </w:t>
      </w:r>
      <w:r w:rsidR="00EF28D7" w:rsidRPr="00C73EFE">
        <w:rPr>
          <w:rFonts w:ascii="Times New Roman" w:hAnsi="Times New Roman" w:cs="Times New Roman"/>
          <w:b w:val="0"/>
          <w:i w:val="0"/>
          <w:sz w:val="22"/>
          <w:szCs w:val="22"/>
        </w:rPr>
        <w:t xml:space="preserve">na nájem </w:t>
      </w:r>
      <w:r w:rsidR="00DF3375" w:rsidRPr="00C73EFE">
        <w:rPr>
          <w:rFonts w:ascii="Times New Roman" w:hAnsi="Times New Roman" w:cs="Times New Roman"/>
          <w:b w:val="0"/>
          <w:i w:val="0"/>
          <w:sz w:val="22"/>
          <w:szCs w:val="22"/>
        </w:rPr>
        <w:t>a energie</w:t>
      </w:r>
      <w:r w:rsidR="005F7A5D" w:rsidRPr="00C73EFE">
        <w:rPr>
          <w:rFonts w:ascii="Times New Roman" w:hAnsi="Times New Roman" w:cs="Times New Roman"/>
          <w:b w:val="0"/>
          <w:i w:val="0"/>
          <w:sz w:val="22"/>
          <w:szCs w:val="22"/>
        </w:rPr>
        <w:t xml:space="preserve"> (elektřina, voda, plyn apod</w:t>
      </w:r>
      <w:r w:rsidR="00DF3375" w:rsidRPr="00C73EFE">
        <w:rPr>
          <w:rFonts w:ascii="Times New Roman" w:hAnsi="Times New Roman" w:cs="Times New Roman"/>
          <w:b w:val="0"/>
          <w:i w:val="0"/>
          <w:sz w:val="22"/>
          <w:szCs w:val="22"/>
        </w:rPr>
        <w:t>.</w:t>
      </w:r>
      <w:r w:rsidR="005F7A5D" w:rsidRPr="00C73EFE">
        <w:rPr>
          <w:rFonts w:ascii="Times New Roman" w:hAnsi="Times New Roman" w:cs="Times New Roman"/>
          <w:b w:val="0"/>
          <w:i w:val="0"/>
          <w:sz w:val="22"/>
          <w:szCs w:val="22"/>
        </w:rPr>
        <w:t>)</w:t>
      </w:r>
      <w:r w:rsidR="00006613">
        <w:rPr>
          <w:rFonts w:ascii="Times New Roman" w:hAnsi="Times New Roman" w:cs="Times New Roman"/>
          <w:b w:val="0"/>
          <w:i w:val="0"/>
          <w:sz w:val="22"/>
          <w:szCs w:val="22"/>
        </w:rPr>
        <w:t>.</w:t>
      </w:r>
    </w:p>
    <w:p w14:paraId="0F7AC1CC" w14:textId="77777777" w:rsidR="00FC58BC" w:rsidRDefault="00FC58BC" w:rsidP="000B1DBE">
      <w:pPr>
        <w:spacing w:after="0" w:line="240" w:lineRule="auto"/>
        <w:rPr>
          <w:rFonts w:ascii="Times New Roman" w:eastAsia="Times New Roman" w:hAnsi="Times New Roman"/>
          <w:bCs/>
          <w:lang w:eastAsia="cs-CZ"/>
        </w:rPr>
      </w:pPr>
    </w:p>
    <w:p w14:paraId="73696A00" w14:textId="77777777" w:rsidR="00FC58BC" w:rsidRPr="006870D9" w:rsidRDefault="00FC58BC" w:rsidP="00FC58BC">
      <w:pPr>
        <w:numPr>
          <w:ilvl w:val="0"/>
          <w:numId w:val="7"/>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DPH je uznatelným výdajem, pokud příjemce dotace (dále jen „příjemce“):</w:t>
      </w:r>
    </w:p>
    <w:p w14:paraId="2E14795D" w14:textId="77777777" w:rsidR="00FC58BC" w:rsidRPr="006870D9" w:rsidRDefault="00FC58BC" w:rsidP="00FC58BC">
      <w:pPr>
        <w:numPr>
          <w:ilvl w:val="0"/>
          <w:numId w:val="8"/>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není plátcem DPH</w:t>
      </w:r>
    </w:p>
    <w:p w14:paraId="6280A5E5" w14:textId="77777777" w:rsidR="00FC58BC" w:rsidRPr="006870D9" w:rsidRDefault="00FC58BC" w:rsidP="00FC58BC">
      <w:pPr>
        <w:numPr>
          <w:ilvl w:val="0"/>
          <w:numId w:val="8"/>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 xml:space="preserve">je plátcem DPH, ale dle zákona </w:t>
      </w:r>
      <w:r>
        <w:rPr>
          <w:rFonts w:ascii="Times New Roman" w:eastAsia="Times New Roman" w:hAnsi="Times New Roman"/>
          <w:lang w:eastAsia="cs-CZ"/>
        </w:rPr>
        <w:t>č.</w:t>
      </w:r>
      <w:r w:rsidRPr="006870D9">
        <w:rPr>
          <w:rFonts w:ascii="Times New Roman" w:eastAsia="Times New Roman" w:hAnsi="Times New Roman"/>
          <w:lang w:eastAsia="cs-CZ"/>
        </w:rPr>
        <w:t xml:space="preserve"> 235/2004 Sb., o dani z přidané hodnoty, ve znění pozdějších předpisů nemá nárok na odpočet daně na vstupu.</w:t>
      </w:r>
    </w:p>
    <w:p w14:paraId="7C693C79" w14:textId="77777777" w:rsidR="00FC58BC" w:rsidRPr="006870D9" w:rsidRDefault="00FC58BC" w:rsidP="00FC58BC">
      <w:pPr>
        <w:spacing w:after="0" w:line="240" w:lineRule="auto"/>
        <w:jc w:val="both"/>
        <w:rPr>
          <w:rFonts w:ascii="Times New Roman" w:eastAsia="Arial Unicode MS" w:hAnsi="Times New Roman"/>
          <w:lang w:eastAsia="cs-CZ"/>
        </w:rPr>
      </w:pPr>
    </w:p>
    <w:p w14:paraId="6C41D894" w14:textId="77777777" w:rsidR="00FC58BC" w:rsidRPr="006870D9" w:rsidRDefault="00FC58BC" w:rsidP="00FC58BC">
      <w:pPr>
        <w:numPr>
          <w:ilvl w:val="0"/>
          <w:numId w:val="7"/>
        </w:numPr>
        <w:spacing w:after="0" w:line="240" w:lineRule="auto"/>
        <w:jc w:val="both"/>
        <w:rPr>
          <w:rFonts w:ascii="Times New Roman" w:eastAsia="Arial Unicode MS" w:hAnsi="Times New Roman"/>
          <w:lang w:eastAsia="cs-CZ"/>
        </w:rPr>
      </w:pPr>
      <w:r w:rsidRPr="006870D9">
        <w:rPr>
          <w:rFonts w:ascii="Times New Roman" w:eastAsia="Times New Roman" w:hAnsi="Times New Roman"/>
          <w:lang w:eastAsia="cs-CZ"/>
        </w:rPr>
        <w:t xml:space="preserve">Dotace se neposkytuje na </w:t>
      </w:r>
      <w:r w:rsidRPr="006870D9">
        <w:rPr>
          <w:rFonts w:ascii="Times New Roman" w:eastAsia="Arial Unicode MS" w:hAnsi="Times New Roman"/>
          <w:lang w:eastAsia="cs-CZ"/>
        </w:rPr>
        <w:t>jiné než uznatelné výdaje uvedené v tomto dotačním programu.</w:t>
      </w:r>
    </w:p>
    <w:p w14:paraId="351E91E3" w14:textId="77777777" w:rsidR="00FC58BC" w:rsidRPr="006870D9" w:rsidRDefault="00FC58BC" w:rsidP="00FC58BC">
      <w:pPr>
        <w:spacing w:after="0" w:line="240" w:lineRule="auto"/>
        <w:jc w:val="both"/>
        <w:rPr>
          <w:rFonts w:ascii="Times New Roman" w:eastAsia="Arial Unicode MS" w:hAnsi="Times New Roman"/>
          <w:lang w:eastAsia="cs-CZ"/>
        </w:rPr>
      </w:pPr>
    </w:p>
    <w:p w14:paraId="373AAD25" w14:textId="125D15C5" w:rsidR="00FC58BC" w:rsidRDefault="00FC58BC" w:rsidP="00FC58BC">
      <w:pPr>
        <w:numPr>
          <w:ilvl w:val="0"/>
          <w:numId w:val="7"/>
        </w:numPr>
        <w:spacing w:after="0" w:line="240" w:lineRule="auto"/>
        <w:jc w:val="both"/>
        <w:rPr>
          <w:rFonts w:ascii="Times New Roman" w:eastAsia="Arial Unicode MS" w:hAnsi="Times New Roman"/>
          <w:lang w:eastAsia="cs-CZ"/>
        </w:rPr>
      </w:pPr>
      <w:r w:rsidRPr="00AD08CF">
        <w:rPr>
          <w:rFonts w:ascii="Times New Roman" w:eastAsia="Arial Unicode MS" w:hAnsi="Times New Roman"/>
          <w:lang w:eastAsia="cs-CZ"/>
        </w:rPr>
        <w:t xml:space="preserve">Dotace se poskytuje na realizaci projektu/činnosti/akce na období roků </w:t>
      </w:r>
      <w:r w:rsidRPr="00822907">
        <w:rPr>
          <w:rFonts w:ascii="Times New Roman" w:eastAsia="Arial Unicode MS" w:hAnsi="Times New Roman"/>
          <w:lang w:eastAsia="cs-CZ"/>
        </w:rPr>
        <w:t>202</w:t>
      </w:r>
      <w:r w:rsidR="0089194F" w:rsidRPr="00822907">
        <w:rPr>
          <w:rFonts w:ascii="Times New Roman" w:eastAsia="Arial Unicode MS" w:hAnsi="Times New Roman"/>
          <w:lang w:eastAsia="cs-CZ"/>
        </w:rPr>
        <w:t>5</w:t>
      </w:r>
      <w:r w:rsidRPr="00822907">
        <w:rPr>
          <w:rFonts w:ascii="Times New Roman" w:eastAsia="Arial Unicode MS" w:hAnsi="Times New Roman"/>
          <w:lang w:eastAsia="cs-CZ"/>
        </w:rPr>
        <w:t>–202</w:t>
      </w:r>
      <w:r w:rsidR="0089194F" w:rsidRPr="00822907">
        <w:rPr>
          <w:rFonts w:ascii="Times New Roman" w:eastAsia="Arial Unicode MS" w:hAnsi="Times New Roman"/>
          <w:lang w:eastAsia="cs-CZ"/>
        </w:rPr>
        <w:t>8</w:t>
      </w:r>
      <w:r w:rsidRPr="00822907">
        <w:rPr>
          <w:rFonts w:ascii="Times New Roman" w:eastAsia="Arial Unicode MS" w:hAnsi="Times New Roman"/>
          <w:lang w:eastAsia="cs-CZ"/>
        </w:rPr>
        <w:t xml:space="preserve"> </w:t>
      </w:r>
      <w:r w:rsidRPr="00AD08CF">
        <w:rPr>
          <w:rFonts w:ascii="Times New Roman" w:eastAsia="Arial Unicode MS" w:hAnsi="Times New Roman"/>
          <w:lang w:eastAsia="cs-CZ"/>
        </w:rPr>
        <w:t>za každý jednotlivý rok zvlášť, tj. od 1. 1. do 31. 12. daného roku. Doklady o realizaci projektu/činnosti/akce musí mít datum uskutečnění zdanitelného plnění od 1. 1. do 31. 12. daného roku a musí být uhrazeny nejpozději do 31. 12. daného roku (datum hotovostní úhrady nebo datum uskutečnění bankovního převodu). Pro bezhotovostní úhrady lze použít výlučně bankovní účet, jehož vlastníkem je žadatel. Platba z jiného bankovního účtu není přípustná.</w:t>
      </w:r>
    </w:p>
    <w:p w14:paraId="1818DE8A" w14:textId="77777777" w:rsidR="00006613" w:rsidRPr="00B637E1" w:rsidRDefault="00006613" w:rsidP="00A2358C">
      <w:pPr>
        <w:spacing w:after="0" w:line="240" w:lineRule="auto"/>
        <w:jc w:val="both"/>
        <w:rPr>
          <w:rFonts w:ascii="Times New Roman" w:eastAsia="Arial Unicode MS" w:hAnsi="Times New Roman"/>
          <w:lang w:eastAsia="cs-CZ"/>
        </w:rPr>
      </w:pPr>
    </w:p>
    <w:p w14:paraId="0F2F1F74" w14:textId="3A0D6261" w:rsidR="00861408" w:rsidRPr="00574A25" w:rsidRDefault="00FC58BC" w:rsidP="00FC58BC">
      <w:pPr>
        <w:numPr>
          <w:ilvl w:val="0"/>
          <w:numId w:val="7"/>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Podmínkou pro poskytnutí dotace (převedení prostředků na účet žadatele) je vyrovnání veškerých splatných dluhů žadatele vůči poskytovateli dotace.</w:t>
      </w:r>
    </w:p>
    <w:p w14:paraId="1DD6564C" w14:textId="17050F78" w:rsidR="00861408" w:rsidRDefault="00861408" w:rsidP="00861408">
      <w:pPr>
        <w:numPr>
          <w:ilvl w:val="0"/>
          <w:numId w:val="7"/>
        </w:numPr>
        <w:spacing w:after="0" w:line="240" w:lineRule="auto"/>
        <w:jc w:val="both"/>
        <w:rPr>
          <w:rFonts w:ascii="Times New Roman" w:eastAsia="Times New Roman" w:hAnsi="Times New Roman"/>
          <w:lang w:eastAsia="cs-CZ"/>
        </w:rPr>
      </w:pPr>
      <w:r w:rsidRPr="00AD08CF">
        <w:rPr>
          <w:rFonts w:ascii="Times New Roman" w:eastAsia="Times New Roman" w:hAnsi="Times New Roman"/>
          <w:lang w:eastAsia="cs-CZ"/>
        </w:rPr>
        <w:t>Žadatel musí splnit dále uvedené podmínky pro poskytnutí dotace v rámci shora uvedeného dotačního programu:</w:t>
      </w:r>
    </w:p>
    <w:p w14:paraId="382F2884" w14:textId="77777777" w:rsidR="005E3568" w:rsidRPr="00AD08CF" w:rsidRDefault="005E3568" w:rsidP="00A2358C">
      <w:pPr>
        <w:spacing w:after="0" w:line="240" w:lineRule="auto"/>
        <w:jc w:val="both"/>
        <w:rPr>
          <w:rFonts w:ascii="Times New Roman" w:eastAsia="Times New Roman" w:hAnsi="Times New Roman"/>
          <w:lang w:eastAsia="cs-CZ"/>
        </w:rPr>
      </w:pPr>
    </w:p>
    <w:p w14:paraId="42B95B14" w14:textId="77777777" w:rsidR="00861408" w:rsidRPr="00AD08CF" w:rsidRDefault="00861408" w:rsidP="00A2358C">
      <w:pPr>
        <w:pStyle w:val="Zkladntext"/>
        <w:numPr>
          <w:ilvl w:val="0"/>
          <w:numId w:val="42"/>
        </w:numPr>
        <w:tabs>
          <w:tab w:val="left" w:pos="1080"/>
        </w:tabs>
        <w:jc w:val="both"/>
        <w:rPr>
          <w:rFonts w:ascii="Times New Roman" w:hAnsi="Times New Roman" w:cs="Times New Roman"/>
          <w:i w:val="0"/>
          <w:sz w:val="22"/>
          <w:szCs w:val="22"/>
        </w:rPr>
      </w:pPr>
      <w:r w:rsidRPr="00AD08CF">
        <w:rPr>
          <w:rFonts w:ascii="Times New Roman" w:hAnsi="Times New Roman" w:cs="Times New Roman"/>
          <w:i w:val="0"/>
          <w:sz w:val="22"/>
          <w:szCs w:val="22"/>
        </w:rPr>
        <w:t>Podmínky společné pro všechny podprogramy:</w:t>
      </w:r>
    </w:p>
    <w:p w14:paraId="5BE7F451" w14:textId="7F513CD9" w:rsidR="00861408" w:rsidRPr="00A2358C" w:rsidRDefault="00861408" w:rsidP="00A2358C">
      <w:pPr>
        <w:pStyle w:val="Odstavecseseznamem"/>
        <w:numPr>
          <w:ilvl w:val="0"/>
          <w:numId w:val="43"/>
        </w:numPr>
        <w:spacing w:after="0" w:line="240" w:lineRule="auto"/>
        <w:jc w:val="both"/>
        <w:rPr>
          <w:rFonts w:ascii="Times New Roman" w:hAnsi="Times New Roman"/>
        </w:rPr>
      </w:pPr>
      <w:r w:rsidRPr="00A2358C">
        <w:rPr>
          <w:rFonts w:ascii="Times New Roman" w:hAnsi="Times New Roman"/>
        </w:rPr>
        <w:t>územním vymezením žadatele a realizované akce je Karlovarský kraj</w:t>
      </w:r>
      <w:r w:rsidR="00CA302B">
        <w:rPr>
          <w:rFonts w:ascii="Times New Roman" w:hAnsi="Times New Roman"/>
        </w:rPr>
        <w:t>.</w:t>
      </w:r>
    </w:p>
    <w:p w14:paraId="6C94B066" w14:textId="77777777" w:rsidR="00861408" w:rsidRPr="00AD08CF" w:rsidRDefault="00861408" w:rsidP="00861408">
      <w:pPr>
        <w:pStyle w:val="Zkladntext"/>
        <w:tabs>
          <w:tab w:val="left" w:pos="1080"/>
        </w:tabs>
        <w:ind w:left="360"/>
        <w:jc w:val="both"/>
        <w:rPr>
          <w:rFonts w:ascii="Times New Roman" w:hAnsi="Times New Roman" w:cs="Times New Roman"/>
          <w:b w:val="0"/>
          <w:i w:val="0"/>
          <w:sz w:val="22"/>
          <w:szCs w:val="22"/>
        </w:rPr>
      </w:pPr>
    </w:p>
    <w:p w14:paraId="1F402541" w14:textId="17DCF192" w:rsidR="00861408" w:rsidRPr="00AD08CF" w:rsidRDefault="00861408" w:rsidP="00A2358C">
      <w:pPr>
        <w:pStyle w:val="Zkladntext"/>
        <w:numPr>
          <w:ilvl w:val="0"/>
          <w:numId w:val="42"/>
        </w:numPr>
        <w:tabs>
          <w:tab w:val="left" w:pos="1080"/>
        </w:tabs>
        <w:jc w:val="both"/>
        <w:rPr>
          <w:rFonts w:ascii="Times New Roman" w:hAnsi="Times New Roman" w:cs="Times New Roman"/>
          <w:i w:val="0"/>
          <w:sz w:val="22"/>
          <w:szCs w:val="22"/>
        </w:rPr>
      </w:pPr>
      <w:r w:rsidRPr="00AD08CF">
        <w:rPr>
          <w:rFonts w:ascii="Times New Roman" w:hAnsi="Times New Roman" w:cs="Times New Roman"/>
          <w:i w:val="0"/>
          <w:sz w:val="22"/>
          <w:szCs w:val="22"/>
        </w:rPr>
        <w:t>Podmínk</w:t>
      </w:r>
      <w:r w:rsidR="0089194F">
        <w:rPr>
          <w:rFonts w:ascii="Times New Roman" w:hAnsi="Times New Roman" w:cs="Times New Roman"/>
          <w:i w:val="0"/>
          <w:sz w:val="22"/>
          <w:szCs w:val="22"/>
        </w:rPr>
        <w:t>y</w:t>
      </w:r>
      <w:r w:rsidRPr="00AD08CF">
        <w:rPr>
          <w:rFonts w:ascii="Times New Roman" w:hAnsi="Times New Roman" w:cs="Times New Roman"/>
          <w:i w:val="0"/>
          <w:sz w:val="22"/>
          <w:szCs w:val="22"/>
        </w:rPr>
        <w:t xml:space="preserve"> pro Podprogram 1:</w:t>
      </w:r>
    </w:p>
    <w:p w14:paraId="7AE1ED2D" w14:textId="4016B43B" w:rsidR="00861408" w:rsidRPr="00C73EFE" w:rsidRDefault="00861408" w:rsidP="00861408">
      <w:pPr>
        <w:numPr>
          <w:ilvl w:val="0"/>
          <w:numId w:val="21"/>
        </w:numPr>
        <w:tabs>
          <w:tab w:val="left" w:pos="720"/>
          <w:tab w:val="left" w:pos="1260"/>
        </w:tabs>
        <w:spacing w:after="0" w:line="240" w:lineRule="auto"/>
        <w:jc w:val="both"/>
        <w:rPr>
          <w:rFonts w:ascii="Times New Roman" w:hAnsi="Times New Roman"/>
        </w:rPr>
      </w:pPr>
      <w:r w:rsidRPr="00C73EFE">
        <w:rPr>
          <w:rFonts w:ascii="Times New Roman" w:hAnsi="Times New Roman"/>
        </w:rPr>
        <w:t>majetek pořizovaný, případně zhodnocovaný dotovanou akcí musí být ve výlučném majetku žadatele</w:t>
      </w:r>
      <w:r w:rsidR="00DF3375" w:rsidRPr="00C73EFE">
        <w:rPr>
          <w:rFonts w:ascii="Times New Roman" w:hAnsi="Times New Roman"/>
        </w:rPr>
        <w:t xml:space="preserve"> </w:t>
      </w:r>
      <w:r w:rsidRPr="00C73EFE">
        <w:rPr>
          <w:rFonts w:ascii="Times New Roman" w:hAnsi="Times New Roman"/>
        </w:rPr>
        <w:t>a nesmí být převeden po dobu 5 let, počínaje dnem 31. 12. kalendářního roku, ve kterém má být akce ukončena, na jinou právnickou nebo fyzickou osobu</w:t>
      </w:r>
      <w:r w:rsidR="00006613">
        <w:rPr>
          <w:rFonts w:ascii="Times New Roman" w:hAnsi="Times New Roman"/>
        </w:rPr>
        <w:t>,</w:t>
      </w:r>
    </w:p>
    <w:p w14:paraId="4854CAE3" w14:textId="77777777" w:rsidR="00861408" w:rsidRPr="00C73EFE" w:rsidRDefault="00861408" w:rsidP="00861408">
      <w:pPr>
        <w:numPr>
          <w:ilvl w:val="0"/>
          <w:numId w:val="21"/>
        </w:numPr>
        <w:tabs>
          <w:tab w:val="left" w:pos="720"/>
          <w:tab w:val="left" w:pos="1260"/>
        </w:tabs>
        <w:spacing w:after="0" w:line="240" w:lineRule="auto"/>
        <w:jc w:val="both"/>
        <w:rPr>
          <w:rFonts w:ascii="Times New Roman" w:hAnsi="Times New Roman"/>
        </w:rPr>
      </w:pPr>
      <w:r w:rsidRPr="00C73EFE">
        <w:rPr>
          <w:rFonts w:ascii="Times New Roman" w:hAnsi="Times New Roman"/>
        </w:rPr>
        <w:t>pro financování akce není možno využít souběhu jiných dotací z rozpočtu kraje.</w:t>
      </w:r>
    </w:p>
    <w:p w14:paraId="77F843E6" w14:textId="77777777" w:rsidR="00861408" w:rsidRPr="00C73EFE" w:rsidRDefault="00861408" w:rsidP="00861408">
      <w:pPr>
        <w:pStyle w:val="Zkladntext"/>
        <w:tabs>
          <w:tab w:val="left" w:pos="1080"/>
        </w:tabs>
        <w:ind w:left="360"/>
        <w:jc w:val="both"/>
        <w:rPr>
          <w:rFonts w:ascii="Times New Roman" w:hAnsi="Times New Roman" w:cs="Times New Roman"/>
          <w:b w:val="0"/>
          <w:i w:val="0"/>
          <w:sz w:val="22"/>
          <w:szCs w:val="22"/>
        </w:rPr>
      </w:pPr>
    </w:p>
    <w:p w14:paraId="0A51BBCE" w14:textId="77777777" w:rsidR="00861408" w:rsidRPr="00C73EFE" w:rsidRDefault="00861408" w:rsidP="00A2358C">
      <w:pPr>
        <w:pStyle w:val="Zkladntext"/>
        <w:numPr>
          <w:ilvl w:val="0"/>
          <w:numId w:val="42"/>
        </w:numPr>
        <w:tabs>
          <w:tab w:val="left" w:pos="1080"/>
        </w:tabs>
        <w:jc w:val="both"/>
        <w:rPr>
          <w:rFonts w:ascii="Times New Roman" w:hAnsi="Times New Roman" w:cs="Times New Roman"/>
          <w:i w:val="0"/>
          <w:sz w:val="22"/>
          <w:szCs w:val="22"/>
        </w:rPr>
      </w:pPr>
      <w:r w:rsidRPr="00C73EFE">
        <w:rPr>
          <w:rFonts w:ascii="Times New Roman" w:hAnsi="Times New Roman" w:cs="Times New Roman"/>
          <w:i w:val="0"/>
          <w:sz w:val="22"/>
          <w:szCs w:val="22"/>
        </w:rPr>
        <w:t>Podmínky pro Podprogram 2:</w:t>
      </w:r>
    </w:p>
    <w:p w14:paraId="7C9E7B04" w14:textId="08161136" w:rsidR="00861408" w:rsidRDefault="00861408" w:rsidP="00B637E1">
      <w:pPr>
        <w:numPr>
          <w:ilvl w:val="0"/>
          <w:numId w:val="22"/>
        </w:numPr>
        <w:tabs>
          <w:tab w:val="left" w:pos="709"/>
          <w:tab w:val="left" w:pos="1260"/>
        </w:tabs>
        <w:spacing w:after="0" w:line="240" w:lineRule="auto"/>
        <w:ind w:left="709"/>
        <w:jc w:val="both"/>
        <w:rPr>
          <w:rFonts w:ascii="Times New Roman" w:hAnsi="Times New Roman"/>
        </w:rPr>
      </w:pPr>
      <w:r w:rsidRPr="00C73EFE">
        <w:rPr>
          <w:rFonts w:ascii="Times New Roman" w:hAnsi="Times New Roman"/>
        </w:rPr>
        <w:t>majetek pořizovaný, případně zhodnocovaný dotovanou akcí musí být ve výlučném majetku</w:t>
      </w:r>
      <w:r w:rsidR="00B637E1">
        <w:rPr>
          <w:rFonts w:ascii="Times New Roman" w:hAnsi="Times New Roman"/>
        </w:rPr>
        <w:t xml:space="preserve"> </w:t>
      </w:r>
      <w:r w:rsidRPr="00C73EFE">
        <w:rPr>
          <w:rFonts w:ascii="Times New Roman" w:hAnsi="Times New Roman"/>
        </w:rPr>
        <w:t>žadatele</w:t>
      </w:r>
      <w:r w:rsidR="0089194F" w:rsidRPr="00C73EFE">
        <w:t xml:space="preserve"> </w:t>
      </w:r>
      <w:r w:rsidR="0089194F" w:rsidRPr="00C73EFE">
        <w:rPr>
          <w:rFonts w:ascii="Times New Roman" w:hAnsi="Times New Roman"/>
        </w:rPr>
        <w:t>nebo podnikatelského subjektu</w:t>
      </w:r>
      <w:r w:rsidR="00DF3375" w:rsidRPr="00C73EFE">
        <w:rPr>
          <w:rStyle w:val="Odkaznakoment"/>
          <w:rFonts w:ascii="Times New Roman" w:eastAsia="Times New Roman" w:hAnsi="Times New Roman"/>
          <w:lang w:eastAsia="cs-CZ"/>
        </w:rPr>
        <w:t>,</w:t>
      </w:r>
      <w:r w:rsidR="00EF28D7" w:rsidRPr="00C73EFE">
        <w:rPr>
          <w:rStyle w:val="Odkaznakoment"/>
          <w:rFonts w:ascii="Times New Roman" w:eastAsia="Times New Roman" w:hAnsi="Times New Roman"/>
          <w:lang w:eastAsia="cs-CZ"/>
        </w:rPr>
        <w:t xml:space="preserve"> </w:t>
      </w:r>
      <w:r w:rsidR="00DF3375" w:rsidRPr="00C73EFE">
        <w:rPr>
          <w:rFonts w:ascii="Times New Roman" w:hAnsi="Times New Roman"/>
        </w:rPr>
        <w:t>který je příjemcem neinvestičního transferu</w:t>
      </w:r>
      <w:r w:rsidR="00A520A3">
        <w:rPr>
          <w:rFonts w:ascii="Times New Roman" w:hAnsi="Times New Roman"/>
        </w:rPr>
        <w:t>,</w:t>
      </w:r>
      <w:r w:rsidR="00DF3375" w:rsidRPr="00C73EFE">
        <w:rPr>
          <w:rFonts w:ascii="Times New Roman" w:hAnsi="Times New Roman"/>
        </w:rPr>
        <w:t xml:space="preserve"> a </w:t>
      </w:r>
      <w:r w:rsidRPr="00C73EFE">
        <w:rPr>
          <w:rFonts w:ascii="Times New Roman" w:hAnsi="Times New Roman"/>
        </w:rPr>
        <w:t>nesmí být převeden po dobu 5 let, počínaje dnem 31. 12. kalendářního roku, ve kterém má být akce ukončena, na jinou právnickou nebo fyzickou osobu,</w:t>
      </w:r>
    </w:p>
    <w:p w14:paraId="47501E22" w14:textId="1D46F809" w:rsidR="00B637E1" w:rsidRDefault="00B637E1" w:rsidP="00B637E1">
      <w:pPr>
        <w:numPr>
          <w:ilvl w:val="0"/>
          <w:numId w:val="22"/>
        </w:numPr>
        <w:tabs>
          <w:tab w:val="left" w:pos="709"/>
          <w:tab w:val="left" w:pos="1260"/>
        </w:tabs>
        <w:spacing w:after="0" w:line="240" w:lineRule="auto"/>
        <w:ind w:left="709"/>
        <w:jc w:val="both"/>
        <w:rPr>
          <w:rFonts w:ascii="Times New Roman" w:hAnsi="Times New Roman"/>
        </w:rPr>
      </w:pPr>
      <w:r>
        <w:rPr>
          <w:rFonts w:ascii="Times New Roman" w:hAnsi="Times New Roman"/>
        </w:rPr>
        <w:t>souběh dotace s dalšími dotačními tituly na realizaci jednoho dílčího projektu se nevylučuje.</w:t>
      </w:r>
    </w:p>
    <w:p w14:paraId="0F556606" w14:textId="77777777" w:rsidR="00861408" w:rsidRPr="00AD08CF" w:rsidRDefault="00861408" w:rsidP="00861408">
      <w:pPr>
        <w:pStyle w:val="Zkladntext"/>
        <w:tabs>
          <w:tab w:val="left" w:pos="1080"/>
        </w:tabs>
        <w:ind w:left="360"/>
        <w:jc w:val="both"/>
        <w:rPr>
          <w:rFonts w:ascii="Times New Roman" w:hAnsi="Times New Roman" w:cs="Times New Roman"/>
          <w:b w:val="0"/>
          <w:i w:val="0"/>
          <w:sz w:val="22"/>
          <w:szCs w:val="22"/>
        </w:rPr>
      </w:pPr>
    </w:p>
    <w:p w14:paraId="5A37B0DF" w14:textId="3C312E0E" w:rsidR="00861408" w:rsidRPr="00AD08CF" w:rsidRDefault="00861408" w:rsidP="00A2358C">
      <w:pPr>
        <w:pStyle w:val="Zkladntext"/>
        <w:numPr>
          <w:ilvl w:val="0"/>
          <w:numId w:val="42"/>
        </w:numPr>
        <w:tabs>
          <w:tab w:val="left" w:pos="1080"/>
        </w:tabs>
        <w:jc w:val="both"/>
        <w:rPr>
          <w:rFonts w:ascii="Times New Roman" w:hAnsi="Times New Roman" w:cs="Times New Roman"/>
          <w:i w:val="0"/>
          <w:sz w:val="22"/>
          <w:szCs w:val="22"/>
        </w:rPr>
      </w:pPr>
      <w:r w:rsidRPr="00AD08CF">
        <w:rPr>
          <w:rFonts w:ascii="Times New Roman" w:hAnsi="Times New Roman" w:cs="Times New Roman"/>
          <w:i w:val="0"/>
          <w:sz w:val="22"/>
          <w:szCs w:val="22"/>
        </w:rPr>
        <w:t xml:space="preserve">Podmínky pro Podprogram </w:t>
      </w:r>
      <w:r w:rsidR="00F01547">
        <w:rPr>
          <w:rFonts w:ascii="Times New Roman" w:hAnsi="Times New Roman" w:cs="Times New Roman"/>
          <w:i w:val="0"/>
          <w:sz w:val="22"/>
          <w:szCs w:val="22"/>
        </w:rPr>
        <w:t>4</w:t>
      </w:r>
      <w:r w:rsidRPr="00AD08CF">
        <w:rPr>
          <w:rFonts w:ascii="Times New Roman" w:hAnsi="Times New Roman" w:cs="Times New Roman"/>
          <w:i w:val="0"/>
          <w:sz w:val="22"/>
          <w:szCs w:val="22"/>
        </w:rPr>
        <w:t>:</w:t>
      </w:r>
    </w:p>
    <w:p w14:paraId="258939CC" w14:textId="6114A3D3" w:rsidR="00861408" w:rsidRPr="00AD08CF" w:rsidRDefault="00861408" w:rsidP="00861408">
      <w:pPr>
        <w:numPr>
          <w:ilvl w:val="0"/>
          <w:numId w:val="23"/>
        </w:numPr>
        <w:tabs>
          <w:tab w:val="left" w:pos="720"/>
          <w:tab w:val="left" w:pos="1260"/>
        </w:tabs>
        <w:spacing w:after="0" w:line="240" w:lineRule="auto"/>
        <w:jc w:val="both"/>
        <w:rPr>
          <w:rFonts w:ascii="Times New Roman" w:hAnsi="Times New Roman"/>
        </w:rPr>
      </w:pPr>
      <w:r w:rsidRPr="00AD08CF">
        <w:rPr>
          <w:rFonts w:ascii="Times New Roman" w:hAnsi="Times New Roman"/>
        </w:rPr>
        <w:t xml:space="preserve">manažer je </w:t>
      </w:r>
      <w:r w:rsidR="00F81E55">
        <w:rPr>
          <w:rFonts w:ascii="Times New Roman" w:hAnsi="Times New Roman"/>
        </w:rPr>
        <w:t xml:space="preserve">u </w:t>
      </w:r>
      <w:r w:rsidRPr="00AD08CF">
        <w:rPr>
          <w:rFonts w:ascii="Times New Roman" w:hAnsi="Times New Roman"/>
        </w:rPr>
        <w:t xml:space="preserve">mikroregionu, </w:t>
      </w:r>
      <w:r w:rsidR="00F81E55">
        <w:rPr>
          <w:rFonts w:ascii="Times New Roman" w:hAnsi="Times New Roman"/>
        </w:rPr>
        <w:t>o.p.s. a MAS</w:t>
      </w:r>
      <w:r w:rsidRPr="00AD08CF">
        <w:rPr>
          <w:rFonts w:ascii="Times New Roman" w:hAnsi="Times New Roman"/>
        </w:rPr>
        <w:t xml:space="preserve"> v pracovním poměru (pracovní smlouva bude předložena v rámci závěrečného vyúčtování poskytnuté dotace),</w:t>
      </w:r>
    </w:p>
    <w:p w14:paraId="1C7B1856" w14:textId="4628DA7D" w:rsidR="00861408" w:rsidRPr="00AD08CF" w:rsidRDefault="00861408" w:rsidP="00861408">
      <w:pPr>
        <w:numPr>
          <w:ilvl w:val="0"/>
          <w:numId w:val="23"/>
        </w:numPr>
        <w:spacing w:after="0" w:line="240" w:lineRule="auto"/>
        <w:jc w:val="both"/>
        <w:rPr>
          <w:rFonts w:ascii="Times New Roman" w:hAnsi="Times New Roman"/>
        </w:rPr>
      </w:pPr>
      <w:r w:rsidRPr="00AD08CF">
        <w:rPr>
          <w:rFonts w:ascii="Times New Roman" w:hAnsi="Times New Roman"/>
        </w:rPr>
        <w:t>žadatel v povinné příloze žádosti „Doplňující informace o projektu“ uvede seznam minimálně 5 projektů na čerpání dotací nebo příspěvků z rozpočtu obcí, krajů, státního rozpočtu, fondů EU, nadací apod. (dále jen „</w:t>
      </w:r>
      <w:r w:rsidR="00F33A4C">
        <w:rPr>
          <w:rFonts w:ascii="Times New Roman" w:hAnsi="Times New Roman"/>
        </w:rPr>
        <w:t>p</w:t>
      </w:r>
      <w:r w:rsidR="002834EE">
        <w:rPr>
          <w:rFonts w:ascii="Times New Roman" w:hAnsi="Times New Roman"/>
        </w:rPr>
        <w:t>rojekt</w:t>
      </w:r>
      <w:r w:rsidRPr="00AD08CF">
        <w:rPr>
          <w:rFonts w:ascii="Times New Roman" w:hAnsi="Times New Roman"/>
        </w:rPr>
        <w:t>“), na jejichž zpracování nebo administraci se bude v daném roce podílet manažer, jehož mzda bude spolufinancována z Programu obnovy venkova. Nositelem projektu je buď příjemce dotace na mzdu manažera, nebo jeho členové nebo subjekt mající územní dopad</w:t>
      </w:r>
      <w:r w:rsidR="00FF2CDB">
        <w:rPr>
          <w:rFonts w:ascii="Times New Roman" w:hAnsi="Times New Roman"/>
        </w:rPr>
        <w:t xml:space="preserve"> v Karlovarském kraji</w:t>
      </w:r>
      <w:r w:rsidRPr="00AD08CF">
        <w:rPr>
          <w:rFonts w:ascii="Times New Roman" w:hAnsi="Times New Roman"/>
        </w:rPr>
        <w:t xml:space="preserve">. Předložení </w:t>
      </w:r>
      <w:r w:rsidR="0045156B">
        <w:rPr>
          <w:rFonts w:ascii="Times New Roman" w:hAnsi="Times New Roman"/>
        </w:rPr>
        <w:t>P</w:t>
      </w:r>
      <w:r w:rsidRPr="00AD08CF">
        <w:rPr>
          <w:rFonts w:ascii="Times New Roman" w:hAnsi="Times New Roman"/>
        </w:rPr>
        <w:t>rojektů bude doloženo při závěrečném vy</w:t>
      </w:r>
      <w:r w:rsidR="00A520A3">
        <w:rPr>
          <w:rFonts w:ascii="Times New Roman" w:hAnsi="Times New Roman"/>
        </w:rPr>
        <w:t>pořádá</w:t>
      </w:r>
      <w:r w:rsidRPr="00AD08CF">
        <w:rPr>
          <w:rFonts w:ascii="Times New Roman" w:hAnsi="Times New Roman"/>
        </w:rPr>
        <w:t xml:space="preserve">ní poskytnuté dotace kopií potvrzené </w:t>
      </w:r>
      <w:r w:rsidR="005958A8">
        <w:rPr>
          <w:rFonts w:ascii="Times New Roman" w:hAnsi="Times New Roman"/>
        </w:rPr>
        <w:t>ž</w:t>
      </w:r>
      <w:r w:rsidRPr="00AD08CF">
        <w:rPr>
          <w:rFonts w:ascii="Times New Roman" w:hAnsi="Times New Roman"/>
        </w:rPr>
        <w:t>ádosti</w:t>
      </w:r>
      <w:r w:rsidR="005958A8">
        <w:rPr>
          <w:rFonts w:ascii="Times New Roman" w:hAnsi="Times New Roman"/>
        </w:rPr>
        <w:t xml:space="preserve"> o dotaci</w:t>
      </w:r>
      <w:r w:rsidRPr="00AD08CF">
        <w:rPr>
          <w:rFonts w:ascii="Times New Roman" w:hAnsi="Times New Roman"/>
        </w:rPr>
        <w:t xml:space="preserve">, dokladem o zaevidování </w:t>
      </w:r>
      <w:r w:rsidR="000270D6">
        <w:rPr>
          <w:rFonts w:ascii="Times New Roman" w:hAnsi="Times New Roman"/>
        </w:rPr>
        <w:t>ž</w:t>
      </w:r>
      <w:r w:rsidRPr="00AD08CF">
        <w:rPr>
          <w:rFonts w:ascii="Times New Roman" w:hAnsi="Times New Roman"/>
        </w:rPr>
        <w:t xml:space="preserve">ádosti v elektronickém systému, monitorovacími zprávami, případně průběžnými žádostmi o platbu nebo dalšími dokumenty průkazně dokládajícími předložení </w:t>
      </w:r>
      <w:r w:rsidR="0045156B">
        <w:rPr>
          <w:rFonts w:ascii="Times New Roman" w:hAnsi="Times New Roman"/>
        </w:rPr>
        <w:t>P</w:t>
      </w:r>
      <w:r w:rsidRPr="00AD08CF">
        <w:rPr>
          <w:rFonts w:ascii="Times New Roman" w:hAnsi="Times New Roman"/>
        </w:rPr>
        <w:t>rojektu</w:t>
      </w:r>
      <w:r w:rsidR="0048211F">
        <w:rPr>
          <w:rFonts w:ascii="Times New Roman" w:hAnsi="Times New Roman"/>
        </w:rPr>
        <w:t>. V</w:t>
      </w:r>
      <w:r w:rsidRPr="00AD08CF">
        <w:rPr>
          <w:rFonts w:ascii="Times New Roman" w:hAnsi="Times New Roman"/>
        </w:rPr>
        <w:t xml:space="preserve"> případě nesplnění této povinnosti bude příjemce povinen vrátit poměrnou část poskytnuté dotace. Podmínky vrácení dotace budou upraveny ve smlouvě o poskytnutí dotace.</w:t>
      </w:r>
    </w:p>
    <w:p w14:paraId="39614AD3" w14:textId="5661EB4A" w:rsidR="00861408" w:rsidRPr="00AD08CF" w:rsidRDefault="00861408" w:rsidP="00861408">
      <w:pPr>
        <w:numPr>
          <w:ilvl w:val="0"/>
          <w:numId w:val="23"/>
        </w:numPr>
        <w:spacing w:after="0" w:line="240" w:lineRule="auto"/>
        <w:jc w:val="both"/>
        <w:rPr>
          <w:rFonts w:ascii="Times New Roman" w:hAnsi="Times New Roman"/>
        </w:rPr>
      </w:pPr>
      <w:r w:rsidRPr="00AD08CF">
        <w:rPr>
          <w:rFonts w:ascii="Times New Roman" w:hAnsi="Times New Roman"/>
        </w:rPr>
        <w:t>MAS</w:t>
      </w:r>
      <w:r w:rsidR="002B2FB3">
        <w:rPr>
          <w:rFonts w:ascii="Times New Roman" w:hAnsi="Times New Roman"/>
        </w:rPr>
        <w:t xml:space="preserve">, </w:t>
      </w:r>
      <w:r w:rsidRPr="00AD08CF">
        <w:rPr>
          <w:rFonts w:ascii="Times New Roman" w:hAnsi="Times New Roman"/>
        </w:rPr>
        <w:t>v případě žádosti na realizaci vlastního grantového programu</w:t>
      </w:r>
      <w:r w:rsidR="002B2FB3">
        <w:rPr>
          <w:rFonts w:ascii="Times New Roman" w:hAnsi="Times New Roman"/>
        </w:rPr>
        <w:t>,</w:t>
      </w:r>
      <w:r w:rsidRPr="00AD08CF">
        <w:rPr>
          <w:rFonts w:ascii="Times New Roman" w:hAnsi="Times New Roman"/>
        </w:rPr>
        <w:t xml:space="preserve"> musí předložit jako povinnou přílohu samotný grantový program nebo metodiku přerozdělování účelové podpory</w:t>
      </w:r>
      <w:r w:rsidR="006F646B">
        <w:rPr>
          <w:rFonts w:ascii="Times New Roman" w:hAnsi="Times New Roman"/>
        </w:rPr>
        <w:t>,</w:t>
      </w:r>
    </w:p>
    <w:p w14:paraId="6480413D" w14:textId="77777777" w:rsidR="00861408" w:rsidRPr="00AD08CF" w:rsidRDefault="00861408" w:rsidP="00861408">
      <w:pPr>
        <w:numPr>
          <w:ilvl w:val="0"/>
          <w:numId w:val="23"/>
        </w:numPr>
        <w:spacing w:after="0" w:line="240" w:lineRule="auto"/>
        <w:jc w:val="both"/>
        <w:rPr>
          <w:rFonts w:ascii="Times New Roman" w:hAnsi="Times New Roman"/>
        </w:rPr>
      </w:pPr>
      <w:r w:rsidRPr="00AD08CF">
        <w:rPr>
          <w:rFonts w:ascii="Times New Roman" w:hAnsi="Times New Roman"/>
        </w:rPr>
        <w:t>pro financování akce není možno využít souběhu jiných dotací z rozpočtu kraje.</w:t>
      </w:r>
    </w:p>
    <w:p w14:paraId="50BB3AA6" w14:textId="77777777" w:rsidR="00861408" w:rsidRPr="006870D9" w:rsidRDefault="00861408" w:rsidP="00861408">
      <w:pPr>
        <w:spacing w:after="0" w:line="240" w:lineRule="auto"/>
        <w:jc w:val="both"/>
        <w:rPr>
          <w:rFonts w:ascii="Times New Roman" w:eastAsia="Times New Roman" w:hAnsi="Times New Roman"/>
          <w:lang w:eastAsia="cs-CZ"/>
        </w:rPr>
      </w:pPr>
    </w:p>
    <w:p w14:paraId="39C5DBBB" w14:textId="69C2B029" w:rsidR="00861408" w:rsidRDefault="00861408" w:rsidP="00861408">
      <w:pPr>
        <w:numPr>
          <w:ilvl w:val="0"/>
          <w:numId w:val="7"/>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O rozhodnutí příslušného orgánu Karlovarského kraje bude žadatel vyrozuměn nejpozději do 15 pracovních dnů ode dne zveřejnění ověřeného usnesení na portálu Karlovarského kraje.</w:t>
      </w:r>
    </w:p>
    <w:p w14:paraId="6CED0E20" w14:textId="77777777" w:rsidR="00BB5B16" w:rsidRDefault="00BB5B16" w:rsidP="00BB5B16">
      <w:pPr>
        <w:spacing w:after="0" w:line="240" w:lineRule="auto"/>
        <w:ind w:left="360"/>
        <w:jc w:val="both"/>
        <w:rPr>
          <w:rFonts w:ascii="Times New Roman" w:eastAsia="Times New Roman" w:hAnsi="Times New Roman"/>
          <w:lang w:eastAsia="cs-CZ"/>
        </w:rPr>
      </w:pPr>
    </w:p>
    <w:p w14:paraId="768B5E36" w14:textId="1E8AB2C0" w:rsidR="00861408" w:rsidRPr="00C73EFE" w:rsidRDefault="00BB5B16" w:rsidP="00BB5B16">
      <w:pPr>
        <w:numPr>
          <w:ilvl w:val="0"/>
          <w:numId w:val="7"/>
        </w:numPr>
        <w:spacing w:after="0" w:line="240" w:lineRule="auto"/>
        <w:jc w:val="both"/>
        <w:rPr>
          <w:rFonts w:ascii="Times New Roman" w:eastAsia="Times New Roman" w:hAnsi="Times New Roman"/>
          <w:lang w:eastAsia="cs-CZ"/>
        </w:rPr>
      </w:pPr>
      <w:r w:rsidRPr="00C73EFE">
        <w:rPr>
          <w:rFonts w:ascii="Times New Roman" w:eastAsia="Times New Roman" w:hAnsi="Times New Roman"/>
          <w:lang w:eastAsia="cs-CZ"/>
        </w:rPr>
        <w:t>Poskytovatel dotace poskytne dotaci jen a výhradně v případě souhlasného rozhodnutí orgánu kraje, a to na základě elektronické veřejnoprávní smlouvy o poskytnutí dotace z rozpočtu Karlovarského kraje.</w:t>
      </w:r>
    </w:p>
    <w:p w14:paraId="6BB9E253" w14:textId="2B074A93" w:rsidR="00F656A7" w:rsidRPr="00861408" w:rsidRDefault="00F656A7" w:rsidP="00861408">
      <w:pPr>
        <w:spacing w:after="0" w:line="240" w:lineRule="auto"/>
        <w:rPr>
          <w:rFonts w:ascii="Times New Roman" w:eastAsia="Times New Roman" w:hAnsi="Times New Roman"/>
          <w:bCs/>
          <w:lang w:eastAsia="cs-CZ"/>
        </w:rPr>
      </w:pPr>
    </w:p>
    <w:p w14:paraId="572CFFC3"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X.</w:t>
      </w:r>
    </w:p>
    <w:p w14:paraId="2033AB6A" w14:textId="77777777" w:rsidR="00F656A7" w:rsidRPr="006870D9" w:rsidRDefault="00F656A7" w:rsidP="006B6790">
      <w:pPr>
        <w:pStyle w:val="Default"/>
        <w:jc w:val="center"/>
        <w:rPr>
          <w:rFonts w:ascii="Times New Roman" w:hAnsi="Times New Roman" w:cs="Times New Roman"/>
          <w:b/>
          <w:bCs/>
          <w:color w:val="auto"/>
          <w:sz w:val="22"/>
          <w:szCs w:val="22"/>
        </w:rPr>
      </w:pPr>
      <w:r w:rsidRPr="006870D9">
        <w:rPr>
          <w:rFonts w:ascii="Times New Roman" w:hAnsi="Times New Roman" w:cs="Times New Roman"/>
          <w:b/>
          <w:bCs/>
          <w:color w:val="auto"/>
          <w:sz w:val="22"/>
          <w:szCs w:val="22"/>
        </w:rPr>
        <w:t xml:space="preserve">Vzor </w:t>
      </w:r>
      <w:r w:rsidR="00D01A6E" w:rsidRPr="006870D9">
        <w:rPr>
          <w:rFonts w:ascii="Times New Roman" w:hAnsi="Times New Roman" w:cs="Times New Roman"/>
          <w:b/>
          <w:bCs/>
          <w:color w:val="auto"/>
          <w:sz w:val="22"/>
          <w:szCs w:val="22"/>
        </w:rPr>
        <w:t>žádosti,</w:t>
      </w:r>
      <w:r w:rsidR="00E55968" w:rsidRPr="006870D9">
        <w:rPr>
          <w:rFonts w:ascii="Times New Roman" w:hAnsi="Times New Roman" w:cs="Times New Roman"/>
          <w:b/>
          <w:bCs/>
          <w:color w:val="auto"/>
          <w:sz w:val="22"/>
          <w:szCs w:val="22"/>
        </w:rPr>
        <w:t xml:space="preserve"> </w:t>
      </w:r>
      <w:r w:rsidRPr="006870D9">
        <w:rPr>
          <w:rFonts w:ascii="Times New Roman" w:hAnsi="Times New Roman" w:cs="Times New Roman"/>
          <w:b/>
          <w:bCs/>
          <w:color w:val="auto"/>
          <w:sz w:val="22"/>
          <w:szCs w:val="22"/>
        </w:rPr>
        <w:t>příloh k</w:t>
      </w:r>
      <w:r w:rsidR="00D01A6E" w:rsidRPr="006870D9">
        <w:rPr>
          <w:rFonts w:ascii="Times New Roman" w:hAnsi="Times New Roman" w:cs="Times New Roman"/>
          <w:b/>
          <w:bCs/>
          <w:color w:val="auto"/>
          <w:sz w:val="22"/>
          <w:szCs w:val="22"/>
        </w:rPr>
        <w:t> </w:t>
      </w:r>
      <w:r w:rsidRPr="006870D9">
        <w:rPr>
          <w:rFonts w:ascii="Times New Roman" w:hAnsi="Times New Roman" w:cs="Times New Roman"/>
          <w:b/>
          <w:bCs/>
          <w:color w:val="auto"/>
          <w:sz w:val="22"/>
          <w:szCs w:val="22"/>
        </w:rPr>
        <w:t>žádosti</w:t>
      </w:r>
      <w:r w:rsidR="00D01A6E" w:rsidRPr="006870D9">
        <w:rPr>
          <w:rFonts w:ascii="Times New Roman" w:hAnsi="Times New Roman" w:cs="Times New Roman"/>
          <w:b/>
          <w:bCs/>
          <w:color w:val="auto"/>
          <w:sz w:val="22"/>
          <w:szCs w:val="22"/>
        </w:rPr>
        <w:t xml:space="preserve"> a ostatních dokumentů</w:t>
      </w:r>
      <w:r w:rsidR="007371B1" w:rsidRPr="006870D9">
        <w:rPr>
          <w:rStyle w:val="Znakapoznpodarou"/>
          <w:rFonts w:ascii="Times New Roman" w:hAnsi="Times New Roman" w:cs="Times New Roman"/>
          <w:b/>
          <w:bCs/>
          <w:color w:val="auto"/>
          <w:sz w:val="22"/>
          <w:szCs w:val="22"/>
        </w:rPr>
        <w:footnoteReference w:id="20"/>
      </w:r>
    </w:p>
    <w:p w14:paraId="0154CAB4" w14:textId="4B7E1EAE" w:rsidR="00747E24" w:rsidRDefault="00F656A7" w:rsidP="00F01547">
      <w:pPr>
        <w:spacing w:after="0" w:line="240" w:lineRule="auto"/>
        <w:jc w:val="both"/>
        <w:rPr>
          <w:rFonts w:ascii="Times New Roman" w:hAnsi="Times New Roman"/>
        </w:rPr>
      </w:pPr>
      <w:r w:rsidRPr="00DC251F">
        <w:rPr>
          <w:rFonts w:ascii="Times New Roman" w:hAnsi="Times New Roman"/>
        </w:rPr>
        <w:t xml:space="preserve">Vzor </w:t>
      </w:r>
      <w:r w:rsidR="00172624" w:rsidRPr="00DC251F">
        <w:rPr>
          <w:rFonts w:ascii="Times New Roman" w:hAnsi="Times New Roman"/>
        </w:rPr>
        <w:t>žádosti</w:t>
      </w:r>
      <w:r w:rsidR="005D61C5" w:rsidRPr="00DC251F">
        <w:rPr>
          <w:rFonts w:ascii="Times New Roman" w:hAnsi="Times New Roman"/>
        </w:rPr>
        <w:t>,</w:t>
      </w:r>
      <w:r w:rsidR="00D01A6E" w:rsidRPr="00DC251F">
        <w:rPr>
          <w:rFonts w:ascii="Times New Roman" w:hAnsi="Times New Roman"/>
        </w:rPr>
        <w:t xml:space="preserve"> resp. nevyplněnou elektronickou žádost má žadatel k dispozici v dotačním portálu Karlovarského kraje. Vzor</w:t>
      </w:r>
      <w:r w:rsidR="00164422" w:rsidRPr="00DC251F">
        <w:rPr>
          <w:rFonts w:ascii="Times New Roman" w:hAnsi="Times New Roman"/>
        </w:rPr>
        <w:t>y</w:t>
      </w:r>
      <w:r w:rsidR="00172624" w:rsidRPr="00DC251F">
        <w:rPr>
          <w:rFonts w:ascii="Times New Roman" w:hAnsi="Times New Roman"/>
        </w:rPr>
        <w:t xml:space="preserve"> </w:t>
      </w:r>
      <w:r w:rsidR="0018179B" w:rsidRPr="00DC251F">
        <w:rPr>
          <w:rFonts w:ascii="Times New Roman" w:hAnsi="Times New Roman"/>
        </w:rPr>
        <w:t>příloh k</w:t>
      </w:r>
      <w:r w:rsidR="00FA7F15" w:rsidRPr="00DC251F">
        <w:rPr>
          <w:rFonts w:ascii="Times New Roman" w:hAnsi="Times New Roman"/>
        </w:rPr>
        <w:t> </w:t>
      </w:r>
      <w:r w:rsidR="0018179B" w:rsidRPr="00DC251F">
        <w:rPr>
          <w:rFonts w:ascii="Times New Roman" w:hAnsi="Times New Roman"/>
        </w:rPr>
        <w:t>žádosti</w:t>
      </w:r>
      <w:r w:rsidR="00FA7F15" w:rsidRPr="00DC251F">
        <w:rPr>
          <w:rFonts w:ascii="Times New Roman" w:hAnsi="Times New Roman"/>
        </w:rPr>
        <w:t xml:space="preserve"> </w:t>
      </w:r>
      <w:r w:rsidR="00B412E0" w:rsidRPr="00DC251F">
        <w:rPr>
          <w:rFonts w:ascii="Times New Roman" w:hAnsi="Times New Roman"/>
        </w:rPr>
        <w:t>j</w:t>
      </w:r>
      <w:r w:rsidR="00D01A6E" w:rsidRPr="00DC251F">
        <w:rPr>
          <w:rFonts w:ascii="Times New Roman" w:hAnsi="Times New Roman"/>
        </w:rPr>
        <w:t xml:space="preserve">sou </w:t>
      </w:r>
      <w:r w:rsidR="003E2C92" w:rsidRPr="00DC251F">
        <w:rPr>
          <w:rFonts w:ascii="Times New Roman" w:hAnsi="Times New Roman"/>
        </w:rPr>
        <w:t xml:space="preserve">součástí tohoto </w:t>
      </w:r>
      <w:r w:rsidR="00AD111B" w:rsidRPr="00DC251F">
        <w:rPr>
          <w:rFonts w:ascii="Times New Roman" w:hAnsi="Times New Roman"/>
        </w:rPr>
        <w:t>dokumentu</w:t>
      </w:r>
      <w:r w:rsidR="003E2C92" w:rsidRPr="00DC251F">
        <w:rPr>
          <w:rFonts w:ascii="Times New Roman" w:hAnsi="Times New Roman"/>
        </w:rPr>
        <w:t>.</w:t>
      </w:r>
    </w:p>
    <w:p w14:paraId="7B059E0F" w14:textId="77777777" w:rsidR="00D04465" w:rsidRDefault="00D04465" w:rsidP="00F01547">
      <w:pPr>
        <w:spacing w:after="0" w:line="240" w:lineRule="auto"/>
        <w:jc w:val="both"/>
        <w:rPr>
          <w:rFonts w:ascii="Times New Roman" w:hAnsi="Times New Roman"/>
        </w:rPr>
      </w:pPr>
    </w:p>
    <w:p w14:paraId="268F36CD" w14:textId="2E8401B9" w:rsidR="00E42B51" w:rsidRDefault="00E42B51" w:rsidP="00F01547">
      <w:pPr>
        <w:spacing w:after="0" w:line="240" w:lineRule="auto"/>
        <w:jc w:val="both"/>
        <w:rPr>
          <w:rFonts w:ascii="Times New Roman" w:hAnsi="Times New Roman"/>
        </w:rPr>
      </w:pPr>
    </w:p>
    <w:p w14:paraId="1942F1EC" w14:textId="3847AACD" w:rsidR="00574A25" w:rsidRDefault="00574A25" w:rsidP="00F01547">
      <w:pPr>
        <w:spacing w:after="0" w:line="240" w:lineRule="auto"/>
        <w:jc w:val="both"/>
        <w:rPr>
          <w:rFonts w:ascii="Times New Roman" w:hAnsi="Times New Roman"/>
        </w:rPr>
      </w:pPr>
    </w:p>
    <w:p w14:paraId="30703990" w14:textId="5C5D20E7" w:rsidR="00574A25" w:rsidRDefault="00574A25" w:rsidP="00F01547">
      <w:pPr>
        <w:spacing w:after="0" w:line="240" w:lineRule="auto"/>
        <w:jc w:val="both"/>
        <w:rPr>
          <w:rFonts w:ascii="Times New Roman" w:hAnsi="Times New Roman"/>
        </w:rPr>
      </w:pPr>
    </w:p>
    <w:p w14:paraId="7BC424B7" w14:textId="77777777" w:rsidR="00574A25" w:rsidRPr="00F01547" w:rsidRDefault="00574A25" w:rsidP="00F01547">
      <w:pPr>
        <w:spacing w:after="0" w:line="240" w:lineRule="auto"/>
        <w:jc w:val="both"/>
        <w:rPr>
          <w:rFonts w:ascii="Times New Roman" w:hAnsi="Times New Roman"/>
        </w:rPr>
      </w:pPr>
    </w:p>
    <w:p w14:paraId="31D15568" w14:textId="3FB44200" w:rsidR="00B72D2C" w:rsidRPr="006870D9" w:rsidRDefault="00B72D2C" w:rsidP="00B81444">
      <w:pPr>
        <w:pStyle w:val="Odstavecseseznamem"/>
        <w:spacing w:after="0" w:line="240" w:lineRule="auto"/>
        <w:ind w:left="426"/>
        <w:contextualSpacing w:val="0"/>
        <w:jc w:val="center"/>
        <w:rPr>
          <w:rFonts w:ascii="Times New Roman" w:eastAsia="Times New Roman" w:hAnsi="Times New Roman"/>
          <w:b/>
          <w:lang w:eastAsia="cs-CZ"/>
        </w:rPr>
      </w:pPr>
      <w:r w:rsidRPr="006870D9">
        <w:rPr>
          <w:rFonts w:ascii="Times New Roman" w:eastAsia="Times New Roman" w:hAnsi="Times New Roman"/>
          <w:b/>
          <w:lang w:eastAsia="cs-CZ"/>
        </w:rPr>
        <w:t>Čl. XI.</w:t>
      </w:r>
    </w:p>
    <w:p w14:paraId="74D22AE8" w14:textId="77777777" w:rsidR="00B72D2C" w:rsidRPr="006870D9" w:rsidRDefault="00B72D2C" w:rsidP="00B72D2C">
      <w:pPr>
        <w:spacing w:after="0" w:line="240" w:lineRule="auto"/>
        <w:jc w:val="center"/>
        <w:rPr>
          <w:rFonts w:ascii="Times New Roman" w:eastAsia="Times New Roman" w:hAnsi="Times New Roman"/>
          <w:b/>
          <w:lang w:eastAsia="cs-CZ"/>
        </w:rPr>
      </w:pPr>
      <w:r w:rsidRPr="006870D9">
        <w:rPr>
          <w:rFonts w:ascii="Times New Roman" w:eastAsia="Times New Roman" w:hAnsi="Times New Roman"/>
          <w:b/>
          <w:lang w:eastAsia="cs-CZ"/>
        </w:rPr>
        <w:t>Použití, kontrola a finanční vypořádání poskytnuté dotace</w:t>
      </w:r>
    </w:p>
    <w:p w14:paraId="495B0C0F" w14:textId="250C6621" w:rsidR="00B72D2C" w:rsidRPr="006870D9" w:rsidRDefault="00B72D2C" w:rsidP="003B50AB">
      <w:pPr>
        <w:numPr>
          <w:ilvl w:val="0"/>
          <w:numId w:val="10"/>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Finanční prostředky poskytnuté formou dotace musí být použity v souladu s uzavřenou veřejnoprávn</w:t>
      </w:r>
      <w:r w:rsidR="00080CF2">
        <w:rPr>
          <w:rFonts w:ascii="Times New Roman" w:eastAsia="Times New Roman" w:hAnsi="Times New Roman"/>
          <w:lang w:eastAsia="cs-CZ"/>
        </w:rPr>
        <w:t>í smlouvou o poskytnutí dotace.</w:t>
      </w:r>
    </w:p>
    <w:p w14:paraId="07547A01" w14:textId="77777777" w:rsidR="00B72D2C" w:rsidRPr="006870D9" w:rsidRDefault="00B72D2C" w:rsidP="006F5263">
      <w:pPr>
        <w:spacing w:after="0" w:line="240" w:lineRule="auto"/>
        <w:rPr>
          <w:rFonts w:ascii="Times New Roman" w:eastAsia="Times New Roman" w:hAnsi="Times New Roman"/>
          <w:lang w:eastAsia="cs-CZ"/>
        </w:rPr>
      </w:pPr>
    </w:p>
    <w:p w14:paraId="4A201AB8" w14:textId="27A70FA0" w:rsidR="00B72D2C" w:rsidRPr="006870D9" w:rsidRDefault="00025701" w:rsidP="003B50AB">
      <w:pPr>
        <w:numPr>
          <w:ilvl w:val="0"/>
          <w:numId w:val="10"/>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 xml:space="preserve">Kontrolu dle </w:t>
      </w:r>
      <w:r w:rsidR="00B72D2C" w:rsidRPr="006870D9">
        <w:rPr>
          <w:rFonts w:ascii="Times New Roman" w:eastAsia="Times New Roman" w:hAnsi="Times New Roman"/>
          <w:lang w:eastAsia="cs-CZ"/>
        </w:rPr>
        <w:t>zákona č</w:t>
      </w:r>
      <w:r w:rsidR="002129E1">
        <w:rPr>
          <w:rFonts w:ascii="Times New Roman" w:eastAsia="Times New Roman" w:hAnsi="Times New Roman"/>
          <w:lang w:eastAsia="cs-CZ"/>
        </w:rPr>
        <w:t>.</w:t>
      </w:r>
      <w:r w:rsidR="00B72D2C" w:rsidRPr="006870D9">
        <w:rPr>
          <w:rFonts w:ascii="Times New Roman" w:eastAsia="Times New Roman" w:hAnsi="Times New Roman"/>
          <w:lang w:eastAsia="cs-CZ"/>
        </w:rPr>
        <w:t xml:space="preserve"> 320/2001 Sb., o finanční kontrole ve veřejné správě a o změně některých zákonů (zákon o finanční kontrole)</w:t>
      </w:r>
      <w:r w:rsidR="00C46CBB" w:rsidRPr="006870D9">
        <w:rPr>
          <w:rFonts w:ascii="Times New Roman" w:eastAsia="Times New Roman" w:hAnsi="Times New Roman"/>
          <w:lang w:eastAsia="cs-CZ"/>
        </w:rPr>
        <w:t>,</w:t>
      </w:r>
      <w:r w:rsidR="00B72D2C" w:rsidRPr="006870D9">
        <w:rPr>
          <w:rFonts w:ascii="Times New Roman" w:eastAsia="Times New Roman" w:hAnsi="Times New Roman"/>
          <w:lang w:eastAsia="cs-CZ"/>
        </w:rPr>
        <w:t xml:space="preserve"> ve znění pozdějších předpisů a zákona č</w:t>
      </w:r>
      <w:r w:rsidR="002129E1">
        <w:rPr>
          <w:rFonts w:ascii="Times New Roman" w:eastAsia="Times New Roman" w:hAnsi="Times New Roman"/>
          <w:lang w:eastAsia="cs-CZ"/>
        </w:rPr>
        <w:t>.</w:t>
      </w:r>
      <w:r w:rsidR="00B72D2C" w:rsidRPr="006870D9">
        <w:rPr>
          <w:rFonts w:ascii="Times New Roman" w:eastAsia="Times New Roman" w:hAnsi="Times New Roman"/>
          <w:lang w:eastAsia="cs-CZ"/>
        </w:rPr>
        <w:t xml:space="preserve"> 255/2012 Sb., o</w:t>
      </w:r>
      <w:r w:rsidR="003C39FB">
        <w:rPr>
          <w:rFonts w:ascii="Times New Roman" w:eastAsia="Times New Roman" w:hAnsi="Times New Roman"/>
          <w:lang w:eastAsia="cs-CZ"/>
        </w:rPr>
        <w:t> </w:t>
      </w:r>
      <w:r w:rsidR="00B72D2C" w:rsidRPr="006870D9">
        <w:rPr>
          <w:rFonts w:ascii="Times New Roman" w:eastAsia="Times New Roman" w:hAnsi="Times New Roman"/>
          <w:lang w:eastAsia="cs-CZ"/>
        </w:rPr>
        <w:t>kontrole (kontrolní řád)</w:t>
      </w:r>
      <w:r w:rsidR="00C46CBB" w:rsidRPr="006870D9">
        <w:rPr>
          <w:rFonts w:ascii="Times New Roman" w:eastAsia="Times New Roman" w:hAnsi="Times New Roman"/>
          <w:lang w:eastAsia="cs-CZ"/>
        </w:rPr>
        <w:t>,</w:t>
      </w:r>
      <w:r w:rsidR="00CE3A62" w:rsidRPr="006870D9">
        <w:rPr>
          <w:rFonts w:ascii="Times New Roman" w:eastAsia="Times New Roman" w:hAnsi="Times New Roman"/>
          <w:lang w:eastAsia="cs-CZ"/>
        </w:rPr>
        <w:t xml:space="preserve"> </w:t>
      </w:r>
      <w:r w:rsidR="00B72D2C" w:rsidRPr="006870D9">
        <w:rPr>
          <w:rFonts w:ascii="Times New Roman" w:eastAsia="Times New Roman" w:hAnsi="Times New Roman"/>
          <w:lang w:eastAsia="cs-CZ"/>
        </w:rPr>
        <w:t xml:space="preserve">ve znění pozdějších předpisů vykonávají </w:t>
      </w:r>
      <w:r w:rsidR="00EB5FDA" w:rsidRPr="006870D9">
        <w:rPr>
          <w:rFonts w:ascii="Times New Roman" w:eastAsia="Times New Roman" w:hAnsi="Times New Roman"/>
          <w:lang w:eastAsia="cs-CZ"/>
        </w:rPr>
        <w:t xml:space="preserve">mj. </w:t>
      </w:r>
      <w:r w:rsidR="00B72D2C" w:rsidRPr="006870D9">
        <w:rPr>
          <w:rFonts w:ascii="Times New Roman" w:eastAsia="Times New Roman" w:hAnsi="Times New Roman"/>
          <w:lang w:eastAsia="cs-CZ"/>
        </w:rPr>
        <w:t xml:space="preserve">pověření zaměstnanci a členové příslušných kontrolních orgánů </w:t>
      </w:r>
      <w:r w:rsidR="002D2585">
        <w:rPr>
          <w:rFonts w:ascii="Times New Roman" w:eastAsia="Times New Roman" w:hAnsi="Times New Roman"/>
          <w:lang w:eastAsia="cs-CZ"/>
        </w:rPr>
        <w:t xml:space="preserve">Karlovarského </w:t>
      </w:r>
      <w:r w:rsidR="00B72D2C" w:rsidRPr="006870D9">
        <w:rPr>
          <w:rFonts w:ascii="Times New Roman" w:eastAsia="Times New Roman" w:hAnsi="Times New Roman"/>
          <w:lang w:eastAsia="cs-CZ"/>
        </w:rPr>
        <w:t>kraje.</w:t>
      </w:r>
    </w:p>
    <w:p w14:paraId="07459315" w14:textId="77777777" w:rsidR="006F5263" w:rsidRPr="00864A4B" w:rsidRDefault="006F5263" w:rsidP="006F5263">
      <w:pPr>
        <w:spacing w:after="0" w:line="240" w:lineRule="auto"/>
        <w:jc w:val="both"/>
        <w:rPr>
          <w:rFonts w:ascii="Times New Roman" w:eastAsia="Times New Roman" w:hAnsi="Times New Roman"/>
          <w:strike/>
          <w:lang w:eastAsia="cs-CZ"/>
        </w:rPr>
      </w:pPr>
    </w:p>
    <w:p w14:paraId="10CFD8C9" w14:textId="253B407B" w:rsidR="00B72D2C" w:rsidRPr="006870D9" w:rsidRDefault="00B72D2C" w:rsidP="003B50AB">
      <w:pPr>
        <w:numPr>
          <w:ilvl w:val="0"/>
          <w:numId w:val="10"/>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 xml:space="preserve">Příjemce je povinen provést a předložit </w:t>
      </w:r>
      <w:r w:rsidR="00CB086A">
        <w:rPr>
          <w:rFonts w:ascii="Times New Roman" w:eastAsia="Times New Roman" w:hAnsi="Times New Roman"/>
          <w:lang w:eastAsia="cs-CZ"/>
        </w:rPr>
        <w:t xml:space="preserve">poskytovateli dotace </w:t>
      </w:r>
      <w:r w:rsidRPr="006870D9">
        <w:rPr>
          <w:rFonts w:ascii="Times New Roman" w:eastAsia="Times New Roman" w:hAnsi="Times New Roman"/>
          <w:lang w:eastAsia="cs-CZ"/>
        </w:rPr>
        <w:t>finanční vypořádání dotace nejpozději do termínu stanoveného ve veřejnoprávní smlouvě o poskytnutí dotace</w:t>
      </w:r>
      <w:r w:rsidRPr="006870D9">
        <w:rPr>
          <w:rFonts w:ascii="Times New Roman" w:eastAsia="Times New Roman" w:hAnsi="Times New Roman"/>
          <w:bCs/>
          <w:iCs/>
          <w:lang w:eastAsia="cs-CZ"/>
        </w:rPr>
        <w:t xml:space="preserve">. </w:t>
      </w:r>
      <w:r w:rsidR="00CB086A" w:rsidRPr="00DC251F">
        <w:rPr>
          <w:rFonts w:ascii="Times New Roman" w:eastAsia="Times New Roman" w:hAnsi="Times New Roman"/>
          <w:bCs/>
          <w:iCs/>
          <w:lang w:eastAsia="cs-CZ"/>
        </w:rPr>
        <w:t xml:space="preserve">Poskytovatel dotace </w:t>
      </w:r>
      <w:r w:rsidRPr="006870D9">
        <w:rPr>
          <w:rFonts w:ascii="Times New Roman" w:eastAsia="Times New Roman" w:hAnsi="Times New Roman"/>
          <w:bCs/>
          <w:iCs/>
          <w:lang w:eastAsia="cs-CZ"/>
        </w:rPr>
        <w:t>po obdržení finančního vypořádání provede kontrolu správnosti předložených dokladů a dodržení stanoveného účelu použití poskytnuté dotace. Příjemce k finančnímu vypořádání musí předložit kopie veškerých dokladů a další podklady prokazující skutečné náklady realizace projektu. Ke každému dokladu musí být doložen</w:t>
      </w:r>
      <w:r w:rsidR="00EF132E" w:rsidRPr="006870D9">
        <w:rPr>
          <w:rFonts w:ascii="Times New Roman" w:eastAsia="Times New Roman" w:hAnsi="Times New Roman"/>
          <w:bCs/>
          <w:iCs/>
          <w:lang w:eastAsia="cs-CZ"/>
        </w:rPr>
        <w:t>o</w:t>
      </w:r>
      <w:r w:rsidRPr="006870D9">
        <w:rPr>
          <w:rFonts w:ascii="Times New Roman" w:eastAsia="Times New Roman" w:hAnsi="Times New Roman"/>
          <w:bCs/>
          <w:iCs/>
          <w:lang w:eastAsia="cs-CZ"/>
        </w:rPr>
        <w:t xml:space="preserve"> </w:t>
      </w:r>
      <w:r w:rsidR="00EF132E" w:rsidRPr="006870D9">
        <w:rPr>
          <w:rFonts w:ascii="Times New Roman" w:eastAsia="Times New Roman" w:hAnsi="Times New Roman"/>
          <w:bCs/>
          <w:iCs/>
          <w:lang w:eastAsia="cs-CZ"/>
        </w:rPr>
        <w:t>potvrzení</w:t>
      </w:r>
      <w:r w:rsidRPr="006870D9">
        <w:rPr>
          <w:rFonts w:ascii="Times New Roman" w:eastAsia="Times New Roman" w:hAnsi="Times New Roman"/>
          <w:bCs/>
          <w:iCs/>
          <w:lang w:eastAsia="cs-CZ"/>
        </w:rPr>
        <w:t xml:space="preserve"> o jeho úhradě (bankovní výpis či pokladní doklad). Zálohová platba se nepovažuje za podklad k finančnímu vypořádání dotace jako uznatelný výdaj.</w:t>
      </w:r>
    </w:p>
    <w:p w14:paraId="44E871BC" w14:textId="77777777" w:rsidR="00DF78CD" w:rsidRPr="00080CF2" w:rsidRDefault="00DF78CD" w:rsidP="00080CF2">
      <w:pPr>
        <w:spacing w:after="0" w:line="240" w:lineRule="auto"/>
        <w:jc w:val="both"/>
        <w:rPr>
          <w:rFonts w:ascii="Times New Roman" w:eastAsia="Times New Roman" w:hAnsi="Times New Roman"/>
          <w:lang w:eastAsia="cs-CZ"/>
        </w:rPr>
      </w:pPr>
    </w:p>
    <w:p w14:paraId="3DE06A64" w14:textId="33C7DC58" w:rsidR="00FA7F15" w:rsidRPr="006870D9" w:rsidRDefault="00FA7F15" w:rsidP="006C49A5">
      <w:pPr>
        <w:numPr>
          <w:ilvl w:val="0"/>
          <w:numId w:val="10"/>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 xml:space="preserve">V případě nevyčerpání dotace musí příjemce nevyužité finanční prostředky vrátit zpět na účet poskytovatele nejpozději do termínu stanoveného ve veřejnoprávní smlouvě o poskytnutí dotace. </w:t>
      </w:r>
      <w:r w:rsidRPr="00CB086A">
        <w:rPr>
          <w:rFonts w:ascii="Times New Roman" w:eastAsia="Times New Roman" w:hAnsi="Times New Roman"/>
          <w:lang w:eastAsia="cs-CZ"/>
        </w:rPr>
        <w:t xml:space="preserve">O vrácení nevyčerpaných finančních prostředků zpět na účet kraje je příjemce povinen informovat </w:t>
      </w:r>
      <w:r w:rsidR="00CB086A" w:rsidRPr="00DC251F">
        <w:rPr>
          <w:rFonts w:ascii="Times New Roman" w:eastAsia="Times New Roman" w:hAnsi="Times New Roman"/>
          <w:lang w:eastAsia="cs-CZ"/>
        </w:rPr>
        <w:t>poskytovatele dotace</w:t>
      </w:r>
      <w:r w:rsidRPr="00CB086A">
        <w:rPr>
          <w:rFonts w:ascii="Times New Roman" w:eastAsia="Times New Roman" w:hAnsi="Times New Roman"/>
          <w:lang w:eastAsia="cs-CZ"/>
        </w:rPr>
        <w:t xml:space="preserve">. Pro tento účel příjemce použije formulář Avízo, který je součástí formuláře </w:t>
      </w:r>
      <w:r w:rsidRPr="006870D9">
        <w:rPr>
          <w:rFonts w:ascii="Times New Roman" w:eastAsia="Times New Roman" w:hAnsi="Times New Roman"/>
          <w:lang w:eastAsia="cs-CZ"/>
        </w:rPr>
        <w:t>Finanční</w:t>
      </w:r>
      <w:r w:rsidR="00226BF9" w:rsidRPr="006870D9">
        <w:rPr>
          <w:rFonts w:ascii="Times New Roman" w:eastAsia="Times New Roman" w:hAnsi="Times New Roman"/>
          <w:lang w:eastAsia="cs-CZ"/>
        </w:rPr>
        <w:t xml:space="preserve"> vypořádání.</w:t>
      </w:r>
      <w:r w:rsidR="004D09FE">
        <w:rPr>
          <w:rFonts w:ascii="Times New Roman" w:eastAsia="Times New Roman" w:hAnsi="Times New Roman"/>
          <w:lang w:eastAsia="cs-CZ"/>
        </w:rPr>
        <w:t xml:space="preserve"> Formulář je k dispozici </w:t>
      </w:r>
      <w:r w:rsidR="00EC5A59">
        <w:rPr>
          <w:rFonts w:ascii="Times New Roman" w:eastAsia="Times New Roman" w:hAnsi="Times New Roman"/>
          <w:lang w:eastAsia="cs-CZ"/>
        </w:rPr>
        <w:t xml:space="preserve">na </w:t>
      </w:r>
      <w:r w:rsidR="00FD6CC4">
        <w:rPr>
          <w:rFonts w:ascii="Times New Roman" w:eastAsia="Times New Roman" w:hAnsi="Times New Roman"/>
          <w:lang w:eastAsia="cs-CZ"/>
        </w:rPr>
        <w:t>portálu poskytovatele</w:t>
      </w:r>
      <w:r w:rsidR="005E433C">
        <w:rPr>
          <w:rFonts w:ascii="Times New Roman" w:eastAsia="Times New Roman" w:hAnsi="Times New Roman"/>
          <w:lang w:eastAsia="cs-CZ"/>
        </w:rPr>
        <w:t xml:space="preserve"> u shora uvedeného </w:t>
      </w:r>
      <w:r w:rsidR="0055750B">
        <w:rPr>
          <w:rFonts w:ascii="Times New Roman" w:eastAsia="Times New Roman" w:hAnsi="Times New Roman"/>
          <w:lang w:eastAsia="cs-CZ"/>
        </w:rPr>
        <w:t>dotačního programu.</w:t>
      </w:r>
    </w:p>
    <w:p w14:paraId="144A5D23" w14:textId="77777777" w:rsidR="007D3CC1" w:rsidRPr="006870D9" w:rsidRDefault="007D3CC1" w:rsidP="006B6790">
      <w:pPr>
        <w:spacing w:after="0" w:line="240" w:lineRule="auto"/>
        <w:rPr>
          <w:rFonts w:ascii="Times New Roman" w:eastAsia="Times New Roman" w:hAnsi="Times New Roman"/>
          <w:bCs/>
          <w:iCs/>
          <w:lang w:eastAsia="cs-CZ"/>
        </w:rPr>
      </w:pPr>
    </w:p>
    <w:p w14:paraId="6574D78A" w14:textId="77777777" w:rsidR="00660751" w:rsidRPr="006870D9" w:rsidRDefault="00660751" w:rsidP="00660751">
      <w:pPr>
        <w:spacing w:after="0" w:line="240" w:lineRule="auto"/>
        <w:jc w:val="center"/>
        <w:rPr>
          <w:rFonts w:ascii="Times New Roman" w:hAnsi="Times New Roman"/>
          <w:b/>
        </w:rPr>
      </w:pPr>
      <w:r w:rsidRPr="006870D9">
        <w:rPr>
          <w:rFonts w:ascii="Times New Roman" w:hAnsi="Times New Roman"/>
          <w:b/>
        </w:rPr>
        <w:t>Čl. XII.</w:t>
      </w:r>
    </w:p>
    <w:p w14:paraId="734EBC1B" w14:textId="77777777" w:rsidR="00660751" w:rsidRPr="006870D9" w:rsidRDefault="00660751" w:rsidP="00660751">
      <w:pPr>
        <w:spacing w:after="0" w:line="240" w:lineRule="auto"/>
        <w:jc w:val="center"/>
        <w:rPr>
          <w:rFonts w:ascii="Times New Roman" w:hAnsi="Times New Roman"/>
          <w:b/>
        </w:rPr>
      </w:pPr>
      <w:r w:rsidRPr="006870D9">
        <w:rPr>
          <w:rFonts w:ascii="Times New Roman" w:hAnsi="Times New Roman"/>
          <w:b/>
        </w:rPr>
        <w:t>Závěrečná a přechodná ustanovení</w:t>
      </w:r>
    </w:p>
    <w:p w14:paraId="5A2A4733" w14:textId="50491B8F" w:rsidR="00660751" w:rsidRPr="006870D9" w:rsidRDefault="00660751" w:rsidP="003B50AB">
      <w:pPr>
        <w:numPr>
          <w:ilvl w:val="0"/>
          <w:numId w:val="1"/>
        </w:numPr>
        <w:spacing w:after="0" w:line="240" w:lineRule="auto"/>
        <w:ind w:left="426" w:hanging="426"/>
        <w:jc w:val="both"/>
        <w:rPr>
          <w:rFonts w:ascii="Times New Roman" w:hAnsi="Times New Roman"/>
        </w:rPr>
      </w:pPr>
      <w:r w:rsidRPr="006870D9">
        <w:rPr>
          <w:rFonts w:ascii="Times New Roman" w:hAnsi="Times New Roman"/>
        </w:rPr>
        <w:t>V případě dlouhodobých činností nebo opakovaných akcí nevzniká uzavřením</w:t>
      </w:r>
      <w:r w:rsidR="00822907">
        <w:rPr>
          <w:rFonts w:ascii="Times New Roman" w:hAnsi="Times New Roman"/>
        </w:rPr>
        <w:t xml:space="preserve"> </w:t>
      </w:r>
      <w:r w:rsidR="00D11EF0" w:rsidRPr="00822907">
        <w:rPr>
          <w:rFonts w:ascii="Times New Roman" w:hAnsi="Times New Roman"/>
        </w:rPr>
        <w:t>elektronické</w:t>
      </w:r>
      <w:r w:rsidR="00D11EF0">
        <w:rPr>
          <w:rFonts w:ascii="Times New Roman" w:hAnsi="Times New Roman"/>
        </w:rPr>
        <w:t xml:space="preserve"> </w:t>
      </w:r>
      <w:r w:rsidR="00164422" w:rsidRPr="006870D9">
        <w:rPr>
          <w:rFonts w:ascii="Times New Roman" w:hAnsi="Times New Roman"/>
        </w:rPr>
        <w:t xml:space="preserve">veřejnoprávní </w:t>
      </w:r>
      <w:r w:rsidRPr="006870D9">
        <w:rPr>
          <w:rFonts w:ascii="Times New Roman" w:hAnsi="Times New Roman"/>
        </w:rPr>
        <w:t>smlouvy</w:t>
      </w:r>
      <w:r w:rsidR="00164422" w:rsidRPr="006870D9">
        <w:rPr>
          <w:rFonts w:ascii="Times New Roman" w:hAnsi="Times New Roman"/>
        </w:rPr>
        <w:t xml:space="preserve"> o poskytnutí dotace</w:t>
      </w:r>
      <w:r w:rsidRPr="006870D9">
        <w:rPr>
          <w:rFonts w:ascii="Times New Roman" w:hAnsi="Times New Roman"/>
        </w:rPr>
        <w:t xml:space="preserve"> automatický nárok na poskytnutí dotace v následujících letech</w:t>
      </w:r>
      <w:r w:rsidR="00442F76" w:rsidRPr="00777C0D">
        <w:rPr>
          <w:rStyle w:val="Znakapoznpodarou"/>
          <w:rFonts w:ascii="Times New Roman" w:hAnsi="Times New Roman"/>
        </w:rPr>
        <w:footnoteReference w:id="21"/>
      </w:r>
      <w:r w:rsidRPr="00777C0D">
        <w:rPr>
          <w:rFonts w:ascii="Times New Roman" w:hAnsi="Times New Roman"/>
        </w:rPr>
        <w:t>.</w:t>
      </w:r>
    </w:p>
    <w:p w14:paraId="738610EB" w14:textId="77777777" w:rsidR="00660751" w:rsidRPr="006870D9" w:rsidRDefault="00660751" w:rsidP="00660751">
      <w:pPr>
        <w:spacing w:after="0" w:line="240" w:lineRule="auto"/>
        <w:jc w:val="both"/>
        <w:rPr>
          <w:rFonts w:ascii="Times New Roman" w:hAnsi="Times New Roman"/>
        </w:rPr>
      </w:pPr>
    </w:p>
    <w:p w14:paraId="0EDC0EFB" w14:textId="1390D1E3" w:rsidR="00660751" w:rsidRPr="00822907" w:rsidRDefault="00660751" w:rsidP="003B50AB">
      <w:pPr>
        <w:numPr>
          <w:ilvl w:val="0"/>
          <w:numId w:val="1"/>
        </w:numPr>
        <w:spacing w:after="0" w:line="240" w:lineRule="auto"/>
        <w:ind w:left="426" w:hanging="426"/>
        <w:jc w:val="both"/>
        <w:rPr>
          <w:rFonts w:ascii="Times New Roman" w:hAnsi="Times New Roman"/>
        </w:rPr>
      </w:pPr>
      <w:r w:rsidRPr="006870D9">
        <w:rPr>
          <w:rFonts w:ascii="Times New Roman" w:hAnsi="Times New Roman"/>
        </w:rPr>
        <w:t xml:space="preserve">Dotační program se přijímá pro období od </w:t>
      </w:r>
      <w:r w:rsidR="00CB4EAC" w:rsidRPr="00822907">
        <w:rPr>
          <w:rFonts w:ascii="Times New Roman" w:hAnsi="Times New Roman"/>
        </w:rPr>
        <w:t>1</w:t>
      </w:r>
      <w:r w:rsidR="00427432" w:rsidRPr="00822907">
        <w:rPr>
          <w:rFonts w:ascii="Times New Roman" w:hAnsi="Times New Roman"/>
        </w:rPr>
        <w:t xml:space="preserve">. </w:t>
      </w:r>
      <w:r w:rsidR="00CB4EAC" w:rsidRPr="00822907">
        <w:rPr>
          <w:rFonts w:ascii="Times New Roman" w:hAnsi="Times New Roman"/>
        </w:rPr>
        <w:t>1</w:t>
      </w:r>
      <w:r w:rsidR="00427432" w:rsidRPr="00822907">
        <w:rPr>
          <w:rFonts w:ascii="Times New Roman" w:hAnsi="Times New Roman"/>
        </w:rPr>
        <w:t xml:space="preserve">. </w:t>
      </w:r>
      <w:r w:rsidR="00CB4EAC" w:rsidRPr="00822907">
        <w:rPr>
          <w:rFonts w:ascii="Times New Roman" w:hAnsi="Times New Roman"/>
        </w:rPr>
        <w:t>2025</w:t>
      </w:r>
      <w:r w:rsidRPr="00822907">
        <w:rPr>
          <w:rFonts w:ascii="Times New Roman" w:hAnsi="Times New Roman"/>
        </w:rPr>
        <w:t>.</w:t>
      </w:r>
    </w:p>
    <w:p w14:paraId="637805D2" w14:textId="77777777" w:rsidR="00660751" w:rsidRPr="006870D9" w:rsidRDefault="00660751" w:rsidP="00660751">
      <w:pPr>
        <w:spacing w:after="0" w:line="240" w:lineRule="auto"/>
        <w:jc w:val="both"/>
        <w:rPr>
          <w:rFonts w:ascii="Times New Roman" w:hAnsi="Times New Roman"/>
        </w:rPr>
      </w:pPr>
    </w:p>
    <w:p w14:paraId="769CEC53" w14:textId="5EFEDFF6" w:rsidR="00660751" w:rsidRPr="00FA5E1E" w:rsidRDefault="00660751" w:rsidP="00FA5E1E">
      <w:pPr>
        <w:numPr>
          <w:ilvl w:val="0"/>
          <w:numId w:val="1"/>
        </w:numPr>
        <w:spacing w:after="0" w:line="240" w:lineRule="auto"/>
        <w:ind w:left="426" w:hanging="426"/>
        <w:jc w:val="both"/>
        <w:rPr>
          <w:rFonts w:ascii="Times New Roman" w:hAnsi="Times New Roman"/>
        </w:rPr>
      </w:pPr>
      <w:r w:rsidRPr="5982F29F">
        <w:rPr>
          <w:rFonts w:ascii="Times New Roman" w:hAnsi="Times New Roman"/>
        </w:rPr>
        <w:t>Dotační program byl schválen usnesením zastupitelstva kraje</w:t>
      </w:r>
      <w:r w:rsidR="00DF78CD" w:rsidRPr="5982F29F">
        <w:rPr>
          <w:rFonts w:ascii="Times New Roman" w:hAnsi="Times New Roman"/>
        </w:rPr>
        <w:t xml:space="preserve"> </w:t>
      </w:r>
      <w:r w:rsidR="00DC251F" w:rsidRPr="5982F29F">
        <w:rPr>
          <w:rFonts w:ascii="Times New Roman" w:hAnsi="Times New Roman"/>
        </w:rPr>
        <w:t xml:space="preserve">č. </w:t>
      </w:r>
      <w:r w:rsidR="004E76C4" w:rsidRPr="5982F29F">
        <w:rPr>
          <w:rFonts w:ascii="Times New Roman" w:hAnsi="Times New Roman"/>
        </w:rPr>
        <w:t>ZK</w:t>
      </w:r>
      <w:r w:rsidRPr="5982F29F">
        <w:rPr>
          <w:rFonts w:ascii="Times New Roman" w:hAnsi="Times New Roman"/>
        </w:rPr>
        <w:t xml:space="preserve"> </w:t>
      </w:r>
      <w:r w:rsidR="001572AE" w:rsidRPr="001572AE">
        <w:rPr>
          <w:rFonts w:ascii="Times New Roman" w:hAnsi="Times New Roman"/>
        </w:rPr>
        <w:t>464</w:t>
      </w:r>
      <w:r w:rsidR="00822907" w:rsidRPr="00124446">
        <w:rPr>
          <w:rFonts w:ascii="Times New Roman" w:hAnsi="Times New Roman"/>
        </w:rPr>
        <w:t>/12/24</w:t>
      </w:r>
      <w:r w:rsidRPr="00124446">
        <w:rPr>
          <w:rFonts w:ascii="Times New Roman" w:hAnsi="Times New Roman"/>
        </w:rPr>
        <w:t xml:space="preserve"> </w:t>
      </w:r>
      <w:r w:rsidRPr="00822907">
        <w:rPr>
          <w:rFonts w:ascii="Times New Roman" w:hAnsi="Times New Roman"/>
        </w:rPr>
        <w:t xml:space="preserve">ze dne </w:t>
      </w:r>
      <w:r w:rsidR="00822907" w:rsidRPr="00822907">
        <w:rPr>
          <w:rFonts w:ascii="Times New Roman" w:hAnsi="Times New Roman"/>
        </w:rPr>
        <w:t>9. 12. 2024</w:t>
      </w:r>
      <w:r w:rsidR="00080CF2" w:rsidRPr="00822907">
        <w:rPr>
          <w:rFonts w:ascii="Times New Roman" w:hAnsi="Times New Roman"/>
        </w:rPr>
        <w:t xml:space="preserve"> </w:t>
      </w:r>
      <w:r w:rsidR="00080CF2" w:rsidRPr="5982F29F">
        <w:rPr>
          <w:rFonts w:ascii="Times New Roman" w:hAnsi="Times New Roman"/>
        </w:rPr>
        <w:t xml:space="preserve">a současně se ruší </w:t>
      </w:r>
      <w:r w:rsidR="00FA5E1E" w:rsidRPr="00AD08CF">
        <w:rPr>
          <w:rFonts w:ascii="Times New Roman" w:hAnsi="Times New Roman"/>
        </w:rPr>
        <w:t>Program pro poskytování dotací z rozpočtu Karlovarského kraje „Program obnovy venkova“, schválený usnesením zastupitelstva kraje č</w:t>
      </w:r>
      <w:r w:rsidR="00A520A3">
        <w:rPr>
          <w:rFonts w:ascii="Times New Roman" w:hAnsi="Times New Roman"/>
        </w:rPr>
        <w:t>.</w:t>
      </w:r>
      <w:r w:rsidR="00FA5E1E" w:rsidRPr="00AD08CF">
        <w:rPr>
          <w:rFonts w:ascii="Times New Roman" w:hAnsi="Times New Roman"/>
        </w:rPr>
        <w:t xml:space="preserve"> </w:t>
      </w:r>
      <w:r w:rsidR="00FA5E1E" w:rsidRPr="00822907">
        <w:rPr>
          <w:rFonts w:ascii="Times New Roman" w:hAnsi="Times New Roman"/>
        </w:rPr>
        <w:t>ZK 404/12/21 ze dne 13. 12. 2021</w:t>
      </w:r>
      <w:r w:rsidR="00FA5E1E" w:rsidRPr="00AD08CF">
        <w:rPr>
          <w:rFonts w:ascii="Times New Roman" w:hAnsi="Times New Roman"/>
        </w:rPr>
        <w:t>.</w:t>
      </w:r>
    </w:p>
    <w:p w14:paraId="3B7B4B86" w14:textId="77777777" w:rsidR="00660751" w:rsidRPr="006870D9" w:rsidRDefault="00660751" w:rsidP="00660751">
      <w:pPr>
        <w:spacing w:after="0" w:line="240" w:lineRule="auto"/>
        <w:jc w:val="both"/>
        <w:rPr>
          <w:rFonts w:ascii="Times New Roman" w:hAnsi="Times New Roman"/>
        </w:rPr>
      </w:pPr>
    </w:p>
    <w:p w14:paraId="288D4C01" w14:textId="70F0271E" w:rsidR="00660751" w:rsidRPr="006870D9" w:rsidRDefault="00660751" w:rsidP="003B50AB">
      <w:pPr>
        <w:numPr>
          <w:ilvl w:val="0"/>
          <w:numId w:val="1"/>
        </w:numPr>
        <w:spacing w:after="0" w:line="240" w:lineRule="auto"/>
        <w:ind w:left="426" w:hanging="426"/>
        <w:jc w:val="both"/>
        <w:rPr>
          <w:rFonts w:ascii="Times New Roman" w:hAnsi="Times New Roman"/>
        </w:rPr>
      </w:pPr>
      <w:r w:rsidRPr="006870D9">
        <w:rPr>
          <w:rFonts w:ascii="Times New Roman" w:hAnsi="Times New Roman"/>
        </w:rPr>
        <w:t>Dotační program nabývá účinnosti dnem schválení.</w:t>
      </w:r>
    </w:p>
    <w:p w14:paraId="3A0FF5F2" w14:textId="77777777" w:rsidR="00660751" w:rsidRPr="006870D9" w:rsidRDefault="00660751" w:rsidP="00080CF2">
      <w:pPr>
        <w:spacing w:after="0" w:line="240" w:lineRule="auto"/>
        <w:jc w:val="both"/>
        <w:rPr>
          <w:rFonts w:ascii="Times New Roman" w:hAnsi="Times New Roman"/>
        </w:rPr>
      </w:pPr>
    </w:p>
    <w:p w14:paraId="0F23A12F" w14:textId="0FEA871B" w:rsidR="004E7A42" w:rsidRDefault="004E7A42" w:rsidP="003B50AB">
      <w:pPr>
        <w:numPr>
          <w:ilvl w:val="0"/>
          <w:numId w:val="1"/>
        </w:numPr>
        <w:spacing w:after="0" w:line="240" w:lineRule="auto"/>
        <w:ind w:left="426" w:hanging="426"/>
        <w:jc w:val="both"/>
        <w:rPr>
          <w:rFonts w:ascii="Times New Roman" w:hAnsi="Times New Roman"/>
        </w:rPr>
      </w:pPr>
      <w:r w:rsidRPr="006870D9">
        <w:rPr>
          <w:rFonts w:ascii="Times New Roman" w:hAnsi="Times New Roman"/>
        </w:rPr>
        <w:t xml:space="preserve">Na příjemce dotace, kteří obdrželi dotaci před vyhlášením tohoto dotačního programu, se vztahují práva a povinnosti, které vyplývají z dotačního programu </w:t>
      </w:r>
      <w:r w:rsidR="00786DA4" w:rsidRPr="006870D9">
        <w:rPr>
          <w:rFonts w:ascii="Times New Roman" w:hAnsi="Times New Roman"/>
        </w:rPr>
        <w:t>účinného před vyhlášením tohoto dotačního programu.</w:t>
      </w:r>
    </w:p>
    <w:p w14:paraId="334DDF0A" w14:textId="77777777" w:rsidR="00A141C2" w:rsidRDefault="00A141C2" w:rsidP="00A141C2">
      <w:pPr>
        <w:spacing w:after="0" w:line="240" w:lineRule="auto"/>
        <w:ind w:left="426"/>
        <w:jc w:val="both"/>
        <w:rPr>
          <w:rFonts w:ascii="Times New Roman" w:hAnsi="Times New Roman"/>
        </w:rPr>
      </w:pPr>
    </w:p>
    <w:p w14:paraId="3CD9F075" w14:textId="68369B20" w:rsidR="00A141C2" w:rsidRPr="00822907" w:rsidRDefault="00A141C2" w:rsidP="00A141C2">
      <w:pPr>
        <w:numPr>
          <w:ilvl w:val="0"/>
          <w:numId w:val="1"/>
        </w:numPr>
        <w:spacing w:after="0" w:line="240" w:lineRule="auto"/>
        <w:ind w:left="426" w:hanging="426"/>
        <w:jc w:val="both"/>
        <w:rPr>
          <w:rFonts w:ascii="Times New Roman" w:hAnsi="Times New Roman"/>
        </w:rPr>
      </w:pPr>
      <w:r w:rsidRPr="00822907">
        <w:rPr>
          <w:rFonts w:ascii="Times New Roman" w:hAnsi="Times New Roman"/>
        </w:rPr>
        <w:t xml:space="preserve">Zastupitelstvo kraje usnesením č. ZK </w:t>
      </w:r>
      <w:bookmarkStart w:id="7" w:name="_GoBack"/>
      <w:r w:rsidR="001572AE" w:rsidRPr="001572AE">
        <w:rPr>
          <w:rFonts w:ascii="Times New Roman" w:hAnsi="Times New Roman"/>
        </w:rPr>
        <w:t>464</w:t>
      </w:r>
      <w:bookmarkEnd w:id="7"/>
      <w:r w:rsidRPr="00822907">
        <w:rPr>
          <w:rFonts w:ascii="Times New Roman" w:hAnsi="Times New Roman"/>
        </w:rPr>
        <w:t>/12/2</w:t>
      </w:r>
      <w:r w:rsidR="006E57BC" w:rsidRPr="00822907">
        <w:rPr>
          <w:rFonts w:ascii="Times New Roman" w:hAnsi="Times New Roman"/>
        </w:rPr>
        <w:t>4</w:t>
      </w:r>
      <w:r w:rsidRPr="00822907">
        <w:rPr>
          <w:rFonts w:ascii="Times New Roman" w:hAnsi="Times New Roman"/>
        </w:rPr>
        <w:t xml:space="preserve"> ze dne </w:t>
      </w:r>
      <w:r w:rsidR="00124446">
        <w:rPr>
          <w:rFonts w:ascii="Times New Roman" w:hAnsi="Times New Roman"/>
        </w:rPr>
        <w:t>9</w:t>
      </w:r>
      <w:r w:rsidRPr="00822907">
        <w:rPr>
          <w:rFonts w:ascii="Times New Roman" w:hAnsi="Times New Roman"/>
        </w:rPr>
        <w:t>. 12. 202</w:t>
      </w:r>
      <w:r w:rsidR="006E57BC" w:rsidRPr="00822907">
        <w:rPr>
          <w:rFonts w:ascii="Times New Roman" w:hAnsi="Times New Roman"/>
        </w:rPr>
        <w:t>4</w:t>
      </w:r>
      <w:r w:rsidRPr="00822907">
        <w:rPr>
          <w:rFonts w:ascii="Times New Roman" w:hAnsi="Times New Roman"/>
        </w:rPr>
        <w:t xml:space="preserve"> zmocňuje radu kraje ke schválení dodatků k tomuto programu a vyhlášení případných dalších kol příjmu žádostí.</w:t>
      </w:r>
    </w:p>
    <w:p w14:paraId="2BA226A1" w14:textId="77777777" w:rsidR="00D01A6E" w:rsidRPr="006870D9" w:rsidRDefault="00D01A6E" w:rsidP="00D01A6E">
      <w:pPr>
        <w:spacing w:after="0" w:line="240" w:lineRule="auto"/>
        <w:rPr>
          <w:rFonts w:ascii="Times New Roman" w:hAnsi="Times New Roman"/>
        </w:rPr>
      </w:pPr>
    </w:p>
    <w:p w14:paraId="1CFCF142" w14:textId="77777777" w:rsidR="003644C1" w:rsidRPr="006870D9" w:rsidRDefault="003644C1" w:rsidP="006B6790">
      <w:pPr>
        <w:spacing w:after="0" w:line="240" w:lineRule="auto"/>
        <w:rPr>
          <w:rFonts w:ascii="Times New Roman" w:hAnsi="Times New Roman"/>
          <w:b/>
        </w:rPr>
      </w:pPr>
      <w:r w:rsidRPr="006870D9">
        <w:rPr>
          <w:rFonts w:ascii="Times New Roman" w:hAnsi="Times New Roman"/>
          <w:b/>
        </w:rPr>
        <w:t>Přílohy:</w:t>
      </w:r>
    </w:p>
    <w:p w14:paraId="66204FF1" w14:textId="77777777" w:rsidR="00616F58" w:rsidRPr="006870D9" w:rsidRDefault="00616F58" w:rsidP="00F8564A">
      <w:pPr>
        <w:pStyle w:val="Default"/>
        <w:rPr>
          <w:rFonts w:ascii="Times New Roman" w:hAnsi="Times New Roman" w:cs="Times New Roman"/>
          <w:sz w:val="22"/>
          <w:szCs w:val="22"/>
        </w:rPr>
      </w:pPr>
    </w:p>
    <w:p w14:paraId="60BEC98F" w14:textId="77777777" w:rsidR="00CB1808" w:rsidRPr="006870D9" w:rsidRDefault="00CB1808" w:rsidP="003B50AB">
      <w:pPr>
        <w:pStyle w:val="Odstavecseseznamem"/>
        <w:numPr>
          <w:ilvl w:val="0"/>
          <w:numId w:val="2"/>
        </w:numPr>
        <w:spacing w:after="0" w:line="240" w:lineRule="auto"/>
        <w:jc w:val="both"/>
        <w:rPr>
          <w:rFonts w:ascii="Times New Roman" w:hAnsi="Times New Roman"/>
        </w:rPr>
      </w:pPr>
      <w:r w:rsidRPr="006870D9">
        <w:rPr>
          <w:rFonts w:ascii="Times New Roman" w:hAnsi="Times New Roman"/>
        </w:rPr>
        <w:t>Vzor žádosti o dotaci</w:t>
      </w:r>
    </w:p>
    <w:p w14:paraId="77A64F45" w14:textId="09C18736" w:rsidR="004E76C4" w:rsidRPr="00C73EFE" w:rsidRDefault="003A6256" w:rsidP="003B50AB">
      <w:pPr>
        <w:pStyle w:val="Odstavecseseznamem"/>
        <w:numPr>
          <w:ilvl w:val="0"/>
          <w:numId w:val="2"/>
        </w:numPr>
        <w:spacing w:after="0" w:line="240" w:lineRule="auto"/>
        <w:jc w:val="both"/>
        <w:rPr>
          <w:rFonts w:ascii="Times New Roman" w:hAnsi="Times New Roman"/>
        </w:rPr>
      </w:pPr>
      <w:r w:rsidRPr="00C73EFE">
        <w:rPr>
          <w:rFonts w:ascii="Times New Roman" w:hAnsi="Times New Roman"/>
        </w:rPr>
        <w:t>Parametry projektu</w:t>
      </w:r>
    </w:p>
    <w:p w14:paraId="17EC783E" w14:textId="7D18A443" w:rsidR="004E76C4" w:rsidRDefault="003A6256" w:rsidP="000B1DBE">
      <w:pPr>
        <w:pStyle w:val="Odstavecseseznamem"/>
        <w:numPr>
          <w:ilvl w:val="0"/>
          <w:numId w:val="2"/>
        </w:numPr>
        <w:spacing w:after="0" w:line="240" w:lineRule="auto"/>
        <w:jc w:val="both"/>
        <w:rPr>
          <w:rFonts w:ascii="Times New Roman" w:hAnsi="Times New Roman"/>
        </w:rPr>
      </w:pPr>
      <w:r w:rsidRPr="00C73EFE">
        <w:rPr>
          <w:rFonts w:ascii="Times New Roman" w:hAnsi="Times New Roman"/>
        </w:rPr>
        <w:t>Doplňující informace o projektu</w:t>
      </w:r>
    </w:p>
    <w:p w14:paraId="3562AAC2" w14:textId="2C1FA690" w:rsidR="003C2065" w:rsidRPr="00C73EFE" w:rsidRDefault="003C2065" w:rsidP="000B1DBE">
      <w:pPr>
        <w:pStyle w:val="Odstavecseseznamem"/>
        <w:numPr>
          <w:ilvl w:val="0"/>
          <w:numId w:val="2"/>
        </w:numPr>
        <w:spacing w:after="0" w:line="240" w:lineRule="auto"/>
        <w:jc w:val="both"/>
        <w:rPr>
          <w:rFonts w:ascii="Times New Roman" w:hAnsi="Times New Roman"/>
        </w:rPr>
      </w:pPr>
      <w:r>
        <w:rPr>
          <w:rFonts w:ascii="Times New Roman" w:hAnsi="Times New Roman"/>
        </w:rPr>
        <w:t xml:space="preserve">Čestné prohlášení žadatele o podporu v režimu de </w:t>
      </w:r>
      <w:proofErr w:type="spellStart"/>
      <w:r>
        <w:rPr>
          <w:rFonts w:ascii="Times New Roman" w:hAnsi="Times New Roman"/>
        </w:rPr>
        <w:t>minimis</w:t>
      </w:r>
      <w:proofErr w:type="spellEnd"/>
    </w:p>
    <w:sectPr w:rsidR="003C2065" w:rsidRPr="00C73EFE" w:rsidSect="00552944">
      <w:head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44DAB" w14:textId="77777777" w:rsidR="00F515D7" w:rsidRDefault="00F515D7" w:rsidP="00552944">
      <w:pPr>
        <w:spacing w:after="0" w:line="240" w:lineRule="auto"/>
      </w:pPr>
      <w:r>
        <w:separator/>
      </w:r>
    </w:p>
  </w:endnote>
  <w:endnote w:type="continuationSeparator" w:id="0">
    <w:p w14:paraId="17AD5D53" w14:textId="77777777" w:rsidR="00F515D7" w:rsidRDefault="00F515D7" w:rsidP="00552944">
      <w:pPr>
        <w:spacing w:after="0" w:line="240" w:lineRule="auto"/>
      </w:pPr>
      <w:r>
        <w:continuationSeparator/>
      </w:r>
    </w:p>
  </w:endnote>
  <w:endnote w:type="continuationNotice" w:id="1">
    <w:p w14:paraId="2A55FF16" w14:textId="77777777" w:rsidR="00F515D7" w:rsidRDefault="00F515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5489244B" w14:paraId="1631A966" w14:textId="77777777" w:rsidTr="5489244B">
      <w:tc>
        <w:tcPr>
          <w:tcW w:w="3020" w:type="dxa"/>
        </w:tcPr>
        <w:p w14:paraId="374C65EA" w14:textId="79678FB0" w:rsidR="5489244B" w:rsidRDefault="5489244B" w:rsidP="5489244B">
          <w:pPr>
            <w:pStyle w:val="Zhlav"/>
            <w:ind w:left="-115"/>
          </w:pPr>
        </w:p>
      </w:tc>
      <w:tc>
        <w:tcPr>
          <w:tcW w:w="3020" w:type="dxa"/>
        </w:tcPr>
        <w:p w14:paraId="7CAD3714" w14:textId="14CBD5D0" w:rsidR="5489244B" w:rsidRDefault="5489244B" w:rsidP="5489244B">
          <w:pPr>
            <w:pStyle w:val="Zhlav"/>
            <w:jc w:val="center"/>
          </w:pPr>
        </w:p>
      </w:tc>
      <w:tc>
        <w:tcPr>
          <w:tcW w:w="3020" w:type="dxa"/>
        </w:tcPr>
        <w:p w14:paraId="77099A85" w14:textId="369AEFC1" w:rsidR="5489244B" w:rsidRDefault="5489244B" w:rsidP="5489244B">
          <w:pPr>
            <w:pStyle w:val="Zhlav"/>
            <w:ind w:right="-115"/>
            <w:jc w:val="right"/>
          </w:pPr>
        </w:p>
      </w:tc>
    </w:tr>
  </w:tbl>
  <w:p w14:paraId="02542944" w14:textId="7FA151D1" w:rsidR="5489244B" w:rsidRDefault="5489244B" w:rsidP="548924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ED446" w14:textId="77777777" w:rsidR="00F515D7" w:rsidRDefault="00F515D7" w:rsidP="00552944">
      <w:pPr>
        <w:spacing w:after="0" w:line="240" w:lineRule="auto"/>
      </w:pPr>
      <w:r>
        <w:separator/>
      </w:r>
    </w:p>
  </w:footnote>
  <w:footnote w:type="continuationSeparator" w:id="0">
    <w:p w14:paraId="4B568C93" w14:textId="77777777" w:rsidR="00F515D7" w:rsidRDefault="00F515D7" w:rsidP="00552944">
      <w:pPr>
        <w:spacing w:after="0" w:line="240" w:lineRule="auto"/>
      </w:pPr>
      <w:r>
        <w:continuationSeparator/>
      </w:r>
    </w:p>
  </w:footnote>
  <w:footnote w:type="continuationNotice" w:id="1">
    <w:p w14:paraId="271E26AD" w14:textId="77777777" w:rsidR="00F515D7" w:rsidRDefault="00F515D7">
      <w:pPr>
        <w:spacing w:after="0" w:line="240" w:lineRule="auto"/>
      </w:pPr>
    </w:p>
  </w:footnote>
  <w:footnote w:id="2">
    <w:p w14:paraId="283CD6AE" w14:textId="72255416" w:rsidR="006602C9" w:rsidRPr="007371B1" w:rsidRDefault="006602C9" w:rsidP="008119AA">
      <w:pPr>
        <w:pStyle w:val="Textpoznpodarou"/>
        <w:spacing w:after="0" w:line="240" w:lineRule="auto"/>
        <w:jc w:val="both"/>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a) zákona č. 250/2000 Sb.</w:t>
      </w:r>
      <w:r w:rsidR="008119AA">
        <w:rPr>
          <w:rFonts w:ascii="Times New Roman" w:hAnsi="Times New Roman"/>
        </w:rPr>
        <w:t>, o</w:t>
      </w:r>
      <w:r w:rsidRPr="007371B1">
        <w:rPr>
          <w:rFonts w:ascii="Times New Roman" w:hAnsi="Times New Roman"/>
        </w:rPr>
        <w:t xml:space="preserve"> rozpočtových pravidlech územních rozpočtů</w:t>
      </w:r>
      <w:r w:rsidR="008119AA">
        <w:rPr>
          <w:rFonts w:ascii="Times New Roman" w:hAnsi="Times New Roman"/>
        </w:rPr>
        <w:t>,</w:t>
      </w:r>
      <w:r w:rsidRPr="007371B1">
        <w:rPr>
          <w:rFonts w:ascii="Times New Roman" w:hAnsi="Times New Roman"/>
        </w:rPr>
        <w:t xml:space="preserve"> ve znění pozdějších předpisů</w:t>
      </w:r>
    </w:p>
  </w:footnote>
  <w:footnote w:id="3">
    <w:p w14:paraId="5EA7126C" w14:textId="77777777" w:rsidR="006602C9" w:rsidRPr="007371B1" w:rsidRDefault="006602C9" w:rsidP="007371B1">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b) zákona č. 250/2000 Sb.</w:t>
      </w:r>
    </w:p>
  </w:footnote>
  <w:footnote w:id="4">
    <w:p w14:paraId="539A4B65" w14:textId="77777777" w:rsidR="007371B1" w:rsidRPr="007371B1" w:rsidRDefault="007371B1" w:rsidP="007371B1">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c) zákona č. 250/2000 Sb.</w:t>
      </w:r>
    </w:p>
  </w:footnote>
  <w:footnote w:id="5">
    <w:p w14:paraId="49753B16" w14:textId="3C5EEA04" w:rsidR="00203C73" w:rsidRDefault="00203C73">
      <w:pPr>
        <w:pStyle w:val="Textpoznpodarou"/>
      </w:pPr>
      <w:r>
        <w:rPr>
          <w:rStyle w:val="Znakapoznpodarou"/>
        </w:rPr>
        <w:footnoteRef/>
      </w:r>
      <w:r>
        <w:t xml:space="preserve"> </w:t>
      </w:r>
      <w:r w:rsidRPr="007371B1">
        <w:rPr>
          <w:rFonts w:ascii="Times New Roman" w:hAnsi="Times New Roman"/>
        </w:rPr>
        <w:t xml:space="preserve">§ 10c odst. 2 písm. </w:t>
      </w:r>
      <w:r>
        <w:rPr>
          <w:rFonts w:ascii="Times New Roman" w:hAnsi="Times New Roman"/>
        </w:rPr>
        <w:t>d</w:t>
      </w:r>
      <w:r w:rsidRPr="007371B1">
        <w:rPr>
          <w:rFonts w:ascii="Times New Roman" w:hAnsi="Times New Roman"/>
        </w:rPr>
        <w:t>) zákona č. 250/2000 Sb.</w:t>
      </w:r>
    </w:p>
  </w:footnote>
  <w:footnote w:id="6">
    <w:p w14:paraId="073B3E59" w14:textId="7320AC90" w:rsidR="00E55B2F" w:rsidRPr="0095549B" w:rsidRDefault="00E55B2F" w:rsidP="00E55B2F">
      <w:pPr>
        <w:spacing w:after="0" w:line="240" w:lineRule="auto"/>
        <w:jc w:val="both"/>
        <w:rPr>
          <w:rFonts w:ascii="Times New Roman" w:hAnsi="Times New Roman"/>
          <w:b/>
          <w:sz w:val="20"/>
          <w:szCs w:val="20"/>
        </w:rPr>
      </w:pPr>
      <w:r w:rsidRPr="00166E66">
        <w:rPr>
          <w:rStyle w:val="Znakapoznpodarou"/>
          <w:rFonts w:ascii="Times New Roman" w:hAnsi="Times New Roman"/>
          <w:sz w:val="20"/>
          <w:szCs w:val="20"/>
        </w:rPr>
        <w:footnoteRef/>
      </w:r>
      <w:r w:rsidRPr="0095549B">
        <w:t xml:space="preserve"> </w:t>
      </w:r>
      <w:r w:rsidR="0095549B" w:rsidRPr="0095549B">
        <w:rPr>
          <w:rFonts w:ascii="Times New Roman" w:hAnsi="Times New Roman"/>
        </w:rPr>
        <w:t>oddíl</w:t>
      </w:r>
      <w:r w:rsidR="0095549B">
        <w:rPr>
          <w:rFonts w:ascii="Times New Roman" w:hAnsi="Times New Roman"/>
          <w:b/>
        </w:rPr>
        <w:t xml:space="preserve"> </w:t>
      </w:r>
      <w:r w:rsidRPr="0095549B">
        <w:rPr>
          <w:rFonts w:ascii="Times New Roman" w:hAnsi="Times New Roman"/>
          <w:b/>
          <w:sz w:val="20"/>
          <w:szCs w:val="20"/>
        </w:rPr>
        <w:t>56- Stravování a po</w:t>
      </w:r>
      <w:r w:rsidR="00AB0B4B">
        <w:rPr>
          <w:rFonts w:ascii="Times New Roman" w:hAnsi="Times New Roman"/>
          <w:b/>
          <w:sz w:val="20"/>
          <w:szCs w:val="20"/>
        </w:rPr>
        <w:t>dávání nápojů</w:t>
      </w:r>
      <w:r w:rsidRPr="0095549B">
        <w:rPr>
          <w:rFonts w:ascii="Times New Roman" w:hAnsi="Times New Roman"/>
          <w:b/>
          <w:sz w:val="20"/>
          <w:szCs w:val="20"/>
        </w:rPr>
        <w:t>:</w:t>
      </w:r>
    </w:p>
    <w:p w14:paraId="7596A40E" w14:textId="743448F9" w:rsidR="00985FA2" w:rsidRDefault="00985FA2" w:rsidP="00985FA2">
      <w:pPr>
        <w:spacing w:after="0" w:line="240" w:lineRule="auto"/>
        <w:jc w:val="both"/>
        <w:rPr>
          <w:rFonts w:ascii="Times New Roman" w:hAnsi="Times New Roman"/>
          <w:sz w:val="20"/>
          <w:szCs w:val="20"/>
        </w:rPr>
      </w:pPr>
      <w:r>
        <w:rPr>
          <w:rFonts w:ascii="Times New Roman" w:hAnsi="Times New Roman"/>
          <w:b/>
          <w:sz w:val="20"/>
          <w:szCs w:val="20"/>
        </w:rPr>
        <w:t xml:space="preserve">- </w:t>
      </w:r>
      <w:r>
        <w:rPr>
          <w:rFonts w:ascii="Times New Roman" w:hAnsi="Times New Roman"/>
          <w:b/>
          <w:sz w:val="20"/>
          <w:szCs w:val="20"/>
        </w:rPr>
        <w:tab/>
      </w:r>
      <w:r w:rsidR="0095549B" w:rsidRPr="00985FA2">
        <w:rPr>
          <w:rFonts w:ascii="Times New Roman" w:hAnsi="Times New Roman"/>
          <w:b/>
          <w:sz w:val="20"/>
          <w:szCs w:val="20"/>
        </w:rPr>
        <w:t xml:space="preserve">skupina </w:t>
      </w:r>
      <w:r w:rsidR="00E55B2F" w:rsidRPr="00985FA2">
        <w:rPr>
          <w:rFonts w:ascii="Times New Roman" w:hAnsi="Times New Roman"/>
          <w:b/>
          <w:sz w:val="20"/>
          <w:szCs w:val="20"/>
        </w:rPr>
        <w:t>56</w:t>
      </w:r>
      <w:r w:rsidR="0095549B" w:rsidRPr="00985FA2">
        <w:rPr>
          <w:rFonts w:ascii="Times New Roman" w:hAnsi="Times New Roman"/>
          <w:b/>
          <w:sz w:val="20"/>
          <w:szCs w:val="20"/>
        </w:rPr>
        <w:t>.</w:t>
      </w:r>
      <w:r w:rsidR="00E55B2F" w:rsidRPr="00985FA2">
        <w:rPr>
          <w:rFonts w:ascii="Times New Roman" w:hAnsi="Times New Roman"/>
          <w:b/>
          <w:sz w:val="20"/>
          <w:szCs w:val="20"/>
        </w:rPr>
        <w:t xml:space="preserve">1 - Stravování v restauracích, u stánků a v mobilních zařízeních </w:t>
      </w:r>
      <w:r w:rsidR="00E55B2F" w:rsidRPr="00985FA2">
        <w:rPr>
          <w:rFonts w:ascii="Times New Roman" w:hAnsi="Times New Roman"/>
          <w:sz w:val="20"/>
          <w:szCs w:val="20"/>
        </w:rPr>
        <w:t>(</w:t>
      </w:r>
      <w:r w:rsidR="003B4C0D">
        <w:rPr>
          <w:rFonts w:ascii="Times New Roman" w:hAnsi="Times New Roman"/>
          <w:sz w:val="20"/>
          <w:szCs w:val="20"/>
        </w:rPr>
        <w:t>dle</w:t>
      </w:r>
      <w:r w:rsidR="006F2DD5">
        <w:rPr>
          <w:rFonts w:ascii="Times New Roman" w:hAnsi="Times New Roman"/>
          <w:sz w:val="20"/>
          <w:szCs w:val="20"/>
        </w:rPr>
        <w:t xml:space="preserve"> aktuálního znění </w:t>
      </w:r>
      <w:r w:rsidR="006F2DD5">
        <w:rPr>
          <w:rFonts w:ascii="Times New Roman" w:hAnsi="Times New Roman"/>
          <w:sz w:val="20"/>
          <w:szCs w:val="20"/>
        </w:rPr>
        <w:tab/>
        <w:t>klasifikace ekonomických činností CZ-NACE</w:t>
      </w:r>
      <w:r w:rsidR="003B4C0D">
        <w:rPr>
          <w:rFonts w:ascii="Times New Roman" w:hAnsi="Times New Roman"/>
          <w:sz w:val="20"/>
          <w:szCs w:val="20"/>
        </w:rPr>
        <w:t xml:space="preserve">) </w:t>
      </w:r>
      <w:r>
        <w:rPr>
          <w:rFonts w:ascii="Times New Roman" w:hAnsi="Times New Roman"/>
          <w:sz w:val="20"/>
          <w:szCs w:val="20"/>
        </w:rPr>
        <w:t> </w:t>
      </w:r>
    </w:p>
    <w:p w14:paraId="0E5BB5B5" w14:textId="01AA88F4" w:rsidR="00985FA2" w:rsidRDefault="00985FA2" w:rsidP="00985FA2">
      <w:pPr>
        <w:spacing w:after="0" w:line="24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
      </w:r>
      <w:r w:rsidR="001A2201">
        <w:rPr>
          <w:rFonts w:ascii="Times New Roman" w:hAnsi="Times New Roman"/>
          <w:b/>
          <w:sz w:val="20"/>
          <w:szCs w:val="20"/>
        </w:rPr>
        <w:t>třída</w:t>
      </w:r>
      <w:r w:rsidR="0095549B">
        <w:rPr>
          <w:rFonts w:ascii="Times New Roman" w:hAnsi="Times New Roman"/>
          <w:b/>
          <w:sz w:val="20"/>
          <w:szCs w:val="20"/>
        </w:rPr>
        <w:t xml:space="preserve"> </w:t>
      </w:r>
      <w:r w:rsidR="00E55B2F" w:rsidRPr="0095549B">
        <w:rPr>
          <w:rFonts w:ascii="Times New Roman" w:hAnsi="Times New Roman"/>
          <w:b/>
          <w:sz w:val="20"/>
          <w:szCs w:val="20"/>
        </w:rPr>
        <w:t>56</w:t>
      </w:r>
      <w:r w:rsidR="0095549B">
        <w:rPr>
          <w:rFonts w:ascii="Times New Roman" w:hAnsi="Times New Roman"/>
          <w:b/>
          <w:sz w:val="20"/>
          <w:szCs w:val="20"/>
        </w:rPr>
        <w:t>.</w:t>
      </w:r>
      <w:r w:rsidR="00E55B2F" w:rsidRPr="0095549B">
        <w:rPr>
          <w:rFonts w:ascii="Times New Roman" w:hAnsi="Times New Roman"/>
          <w:b/>
          <w:sz w:val="20"/>
          <w:szCs w:val="20"/>
        </w:rPr>
        <w:t>2</w:t>
      </w:r>
      <w:r w:rsidR="0095549B">
        <w:rPr>
          <w:rFonts w:ascii="Times New Roman" w:hAnsi="Times New Roman"/>
          <w:b/>
          <w:sz w:val="20"/>
          <w:szCs w:val="20"/>
        </w:rPr>
        <w:t>2</w:t>
      </w:r>
      <w:r w:rsidR="00E55B2F" w:rsidRPr="0095549B">
        <w:rPr>
          <w:rFonts w:ascii="Times New Roman" w:hAnsi="Times New Roman"/>
          <w:b/>
          <w:sz w:val="20"/>
          <w:szCs w:val="20"/>
        </w:rPr>
        <w:t xml:space="preserve"> - Poskytování ostatních stravovacích služeb </w:t>
      </w:r>
      <w:r w:rsidR="00E55B2F" w:rsidRPr="0095549B">
        <w:rPr>
          <w:rFonts w:ascii="Times New Roman" w:hAnsi="Times New Roman"/>
          <w:sz w:val="20"/>
          <w:szCs w:val="20"/>
        </w:rPr>
        <w:t>(</w:t>
      </w:r>
      <w:r w:rsidR="006F2DD5" w:rsidRPr="006F2DD5">
        <w:rPr>
          <w:rFonts w:ascii="Times New Roman" w:hAnsi="Times New Roman"/>
          <w:sz w:val="20"/>
          <w:szCs w:val="20"/>
        </w:rPr>
        <w:t>dle aktuálního</w:t>
      </w:r>
      <w:r w:rsidR="006F2DD5">
        <w:rPr>
          <w:rFonts w:ascii="Times New Roman" w:hAnsi="Times New Roman"/>
          <w:sz w:val="20"/>
          <w:szCs w:val="20"/>
        </w:rPr>
        <w:t xml:space="preserve"> </w:t>
      </w:r>
      <w:r w:rsidR="006F2DD5" w:rsidRPr="006F2DD5">
        <w:rPr>
          <w:rFonts w:ascii="Times New Roman" w:hAnsi="Times New Roman"/>
          <w:sz w:val="20"/>
          <w:szCs w:val="20"/>
        </w:rPr>
        <w:t>znění</w:t>
      </w:r>
      <w:r w:rsidR="006F2DD5">
        <w:rPr>
          <w:rFonts w:ascii="Times New Roman" w:hAnsi="Times New Roman"/>
          <w:sz w:val="20"/>
          <w:szCs w:val="20"/>
        </w:rPr>
        <w:t xml:space="preserve"> </w:t>
      </w:r>
      <w:r w:rsidR="006F2DD5" w:rsidRPr="006F2DD5">
        <w:rPr>
          <w:rFonts w:ascii="Times New Roman" w:hAnsi="Times New Roman"/>
          <w:sz w:val="20"/>
          <w:szCs w:val="20"/>
        </w:rPr>
        <w:t xml:space="preserve">klasifikace </w:t>
      </w:r>
      <w:r w:rsidR="006F2DD5">
        <w:rPr>
          <w:rFonts w:ascii="Times New Roman" w:hAnsi="Times New Roman"/>
          <w:sz w:val="20"/>
          <w:szCs w:val="20"/>
        </w:rPr>
        <w:tab/>
      </w:r>
      <w:r w:rsidR="006F2DD5" w:rsidRPr="006F2DD5">
        <w:rPr>
          <w:rFonts w:ascii="Times New Roman" w:hAnsi="Times New Roman"/>
          <w:sz w:val="20"/>
          <w:szCs w:val="20"/>
        </w:rPr>
        <w:t>ekonomických činností CZ-NACE</w:t>
      </w:r>
      <w:r w:rsidR="0095549B">
        <w:rPr>
          <w:rFonts w:ascii="Times New Roman" w:hAnsi="Times New Roman"/>
          <w:sz w:val="20"/>
          <w:szCs w:val="20"/>
        </w:rPr>
        <w:t>)</w:t>
      </w:r>
    </w:p>
    <w:p w14:paraId="53F438BA" w14:textId="648367B3" w:rsidR="00E55B2F" w:rsidRPr="00B24A8A" w:rsidRDefault="00985FA2" w:rsidP="00B24A8A">
      <w:pPr>
        <w:spacing w:after="0" w:line="240" w:lineRule="auto"/>
        <w:jc w:val="both"/>
        <w:rPr>
          <w:rFonts w:ascii="Times New Roman" w:hAnsi="Times New Roman"/>
          <w:sz w:val="20"/>
          <w:szCs w:val="20"/>
        </w:rPr>
      </w:pPr>
      <w:r>
        <w:rPr>
          <w:rFonts w:ascii="Times New Roman" w:hAnsi="Times New Roman"/>
          <w:sz w:val="20"/>
          <w:szCs w:val="20"/>
        </w:rPr>
        <w:t xml:space="preserve"> - </w:t>
      </w:r>
      <w:r>
        <w:rPr>
          <w:rFonts w:ascii="Times New Roman" w:hAnsi="Times New Roman"/>
          <w:sz w:val="20"/>
          <w:szCs w:val="20"/>
        </w:rPr>
        <w:tab/>
      </w:r>
      <w:r w:rsidR="001A2201">
        <w:rPr>
          <w:rFonts w:ascii="Times New Roman" w:hAnsi="Times New Roman"/>
          <w:b/>
          <w:sz w:val="20"/>
          <w:szCs w:val="20"/>
        </w:rPr>
        <w:t>třída</w:t>
      </w:r>
      <w:r w:rsidR="0095549B">
        <w:rPr>
          <w:rFonts w:ascii="Times New Roman" w:hAnsi="Times New Roman"/>
          <w:b/>
          <w:sz w:val="20"/>
          <w:szCs w:val="20"/>
        </w:rPr>
        <w:t xml:space="preserve"> </w:t>
      </w:r>
      <w:r w:rsidR="00E55B2F" w:rsidRPr="0095549B">
        <w:rPr>
          <w:rFonts w:ascii="Times New Roman" w:hAnsi="Times New Roman"/>
          <w:b/>
          <w:sz w:val="20"/>
          <w:szCs w:val="20"/>
        </w:rPr>
        <w:t>56</w:t>
      </w:r>
      <w:r w:rsidR="0095549B">
        <w:rPr>
          <w:rFonts w:ascii="Times New Roman" w:hAnsi="Times New Roman"/>
          <w:b/>
          <w:sz w:val="20"/>
          <w:szCs w:val="20"/>
        </w:rPr>
        <w:t>.</w:t>
      </w:r>
      <w:r w:rsidR="00E55B2F" w:rsidRPr="0095549B">
        <w:rPr>
          <w:rFonts w:ascii="Times New Roman" w:hAnsi="Times New Roman"/>
          <w:b/>
          <w:sz w:val="20"/>
          <w:szCs w:val="20"/>
        </w:rPr>
        <w:t>30 – Po</w:t>
      </w:r>
      <w:r w:rsidR="00CB34DB">
        <w:rPr>
          <w:rFonts w:ascii="Times New Roman" w:hAnsi="Times New Roman"/>
          <w:b/>
          <w:sz w:val="20"/>
          <w:szCs w:val="20"/>
        </w:rPr>
        <w:t>dávání nápojů</w:t>
      </w:r>
      <w:r w:rsidR="00E55B2F" w:rsidRPr="0095549B">
        <w:rPr>
          <w:rFonts w:ascii="Times New Roman" w:hAnsi="Times New Roman"/>
          <w:b/>
          <w:sz w:val="20"/>
          <w:szCs w:val="20"/>
        </w:rPr>
        <w:t xml:space="preserve"> </w:t>
      </w:r>
      <w:r w:rsidR="00E55B2F" w:rsidRPr="0095549B">
        <w:rPr>
          <w:rFonts w:ascii="Times New Roman" w:hAnsi="Times New Roman"/>
          <w:sz w:val="20"/>
          <w:szCs w:val="20"/>
        </w:rPr>
        <w:t>(</w:t>
      </w:r>
      <w:r w:rsidR="006F2DD5" w:rsidRPr="006F2DD5">
        <w:rPr>
          <w:rFonts w:ascii="Times New Roman" w:hAnsi="Times New Roman"/>
          <w:sz w:val="20"/>
          <w:szCs w:val="20"/>
        </w:rPr>
        <w:t>dle aktuálního znění klasifikace ekonomických činností CZ-NACE</w:t>
      </w:r>
      <w:r w:rsidR="0095549B">
        <w:rPr>
          <w:rFonts w:ascii="Times New Roman" w:hAnsi="Times New Roman"/>
          <w:sz w:val="20"/>
          <w:szCs w:val="20"/>
        </w:rPr>
        <w:t>)</w:t>
      </w:r>
    </w:p>
  </w:footnote>
  <w:footnote w:id="7">
    <w:p w14:paraId="1352977A" w14:textId="77777777" w:rsidR="007371B1" w:rsidRPr="00D72F10" w:rsidRDefault="007371B1" w:rsidP="003B771F">
      <w:pPr>
        <w:pStyle w:val="Textpoznpodarou"/>
        <w:spacing w:after="0" w:line="240" w:lineRule="auto"/>
        <w:jc w:val="both"/>
        <w:rPr>
          <w:rFonts w:ascii="Times New Roman" w:hAnsi="Times New Roman"/>
        </w:rPr>
      </w:pPr>
      <w:r w:rsidRPr="00D72F10">
        <w:rPr>
          <w:rStyle w:val="Znakapoznpodarou"/>
          <w:rFonts w:ascii="Times New Roman" w:hAnsi="Times New Roman"/>
        </w:rPr>
        <w:footnoteRef/>
      </w:r>
      <w:r w:rsidRPr="00D72F10">
        <w:rPr>
          <w:rFonts w:ascii="Times New Roman" w:hAnsi="Times New Roman"/>
        </w:rPr>
        <w:t xml:space="preserve"> § 10c odst. 2 písm. e) zákona č. 250/2000 Sb.</w:t>
      </w:r>
    </w:p>
  </w:footnote>
  <w:footnote w:id="8">
    <w:p w14:paraId="46C51183" w14:textId="25430EFB" w:rsidR="00DC3480" w:rsidRPr="00345484" w:rsidRDefault="00DC3480" w:rsidP="00DC3480">
      <w:pPr>
        <w:pStyle w:val="Textpoznpodarou"/>
        <w:spacing w:after="0" w:line="240" w:lineRule="auto"/>
        <w:jc w:val="both"/>
        <w:rPr>
          <w:rFonts w:ascii="Times New Roman" w:hAnsi="Times New Roman"/>
        </w:rPr>
      </w:pPr>
      <w:r w:rsidRPr="00345484">
        <w:rPr>
          <w:rStyle w:val="Znakapoznpodarou"/>
          <w:rFonts w:ascii="Times New Roman" w:hAnsi="Times New Roman"/>
        </w:rPr>
        <w:footnoteRef/>
      </w:r>
      <w:r>
        <w:rPr>
          <w:rFonts w:ascii="Times New Roman" w:hAnsi="Times New Roman"/>
        </w:rPr>
        <w:t xml:space="preserve"> </w:t>
      </w:r>
      <w:r w:rsidRPr="00345484">
        <w:rPr>
          <w:rFonts w:ascii="Times New Roman" w:hAnsi="Times New Roman"/>
          <w:b/>
        </w:rPr>
        <w:t>Mikroregiony</w:t>
      </w:r>
      <w:r w:rsidRPr="00345484">
        <w:rPr>
          <w:rFonts w:ascii="Times New Roman" w:hAnsi="Times New Roman"/>
        </w:rPr>
        <w:t xml:space="preserve"> jsou svazky a sdružení obcí vzniklé dle zákona č. 128/2000 Sb., o obcích (obecní zřízení), ve</w:t>
      </w:r>
      <w:r>
        <w:rPr>
          <w:rFonts w:ascii="Times New Roman" w:hAnsi="Times New Roman"/>
        </w:rPr>
        <w:t> </w:t>
      </w:r>
      <w:r w:rsidRPr="00345484">
        <w:rPr>
          <w:rFonts w:ascii="Times New Roman" w:hAnsi="Times New Roman"/>
        </w:rPr>
        <w:t>znění pozdějších předpisů, zákona č. 513/1991 Sb., obchodní zákoník, ve znění účinném do 31. 12. 2013, zákona č.</w:t>
      </w:r>
      <w:r>
        <w:rPr>
          <w:rFonts w:ascii="Times New Roman" w:hAnsi="Times New Roman"/>
        </w:rPr>
        <w:t> </w:t>
      </w:r>
      <w:r w:rsidRPr="00345484">
        <w:rPr>
          <w:rFonts w:ascii="Times New Roman" w:hAnsi="Times New Roman"/>
        </w:rPr>
        <w:t>40/1964 Sb., občanský zákoník, ve znění účinném do 31. 12. 2013,  zákona č. 248/1995 Sb., o obecně prospěšných společnostech a o změně a doplnění některých zákonů, ve znění účinném do 31. 12. 2013</w:t>
      </w:r>
      <w:r w:rsidRPr="00345484">
        <w:rPr>
          <w:rFonts w:ascii="Times New Roman" w:hAnsi="Times New Roman"/>
          <w:bCs/>
        </w:rPr>
        <w:t>,</w:t>
      </w:r>
      <w:r w:rsidRPr="00345484">
        <w:rPr>
          <w:rFonts w:ascii="Times New Roman" w:hAnsi="Times New Roman"/>
        </w:rPr>
        <w:t xml:space="preserve"> transformované dle zákona č. 89/2012 Sb., občanský zákoník, 90/2012 Sb., o obchodních korporacích</w:t>
      </w:r>
      <w:r w:rsidR="007F17C6">
        <w:rPr>
          <w:rFonts w:ascii="Times New Roman" w:hAnsi="Times New Roman"/>
        </w:rPr>
        <w:t xml:space="preserve"> a jsou evidovány v Registru svazku obcí, jenž </w:t>
      </w:r>
      <w:r w:rsidR="007F17C6" w:rsidRPr="008E2899">
        <w:rPr>
          <w:rFonts w:ascii="Times New Roman" w:hAnsi="Times New Roman"/>
        </w:rPr>
        <w:t>vede krajský úřad na základě ustanovení § 49 odst. 4 zákona č. 128/2000 Sb., o obcích (obecní zřízení), ve znění pozdějších předpisů, v přenesené působnosti</w:t>
      </w:r>
    </w:p>
  </w:footnote>
  <w:footnote w:id="9">
    <w:p w14:paraId="113DAA28" w14:textId="44DFF078" w:rsidR="00DC3480" w:rsidRPr="00345484" w:rsidRDefault="00DC3480" w:rsidP="00DC3480">
      <w:pPr>
        <w:pStyle w:val="Textpoznpodarou"/>
        <w:spacing w:after="0" w:line="240" w:lineRule="auto"/>
        <w:jc w:val="both"/>
        <w:rPr>
          <w:rFonts w:ascii="Times New Roman" w:hAnsi="Times New Roman"/>
        </w:rPr>
      </w:pPr>
      <w:r w:rsidRPr="00345484">
        <w:rPr>
          <w:rStyle w:val="Znakapoznpodarou"/>
          <w:rFonts w:ascii="Times New Roman" w:hAnsi="Times New Roman"/>
        </w:rPr>
        <w:footnoteRef/>
      </w:r>
      <w:bookmarkStart w:id="1" w:name="_Hlk177641612"/>
      <w:r w:rsidR="00B1188A">
        <w:rPr>
          <w:rFonts w:ascii="Times New Roman" w:hAnsi="Times New Roman"/>
          <w:b/>
        </w:rPr>
        <w:t xml:space="preserve"> </w:t>
      </w:r>
      <w:r w:rsidR="00B1188A" w:rsidRPr="00495D61">
        <w:rPr>
          <w:rFonts w:ascii="Times New Roman" w:hAnsi="Times New Roman"/>
          <w:b/>
        </w:rPr>
        <w:t>Obecně prospěšná společnost (o.p.s.)</w:t>
      </w:r>
      <w:r w:rsidR="00B1188A" w:rsidRPr="00495D61">
        <w:rPr>
          <w:rFonts w:ascii="Times New Roman" w:hAnsi="Times New Roman"/>
        </w:rPr>
        <w:t xml:space="preserve"> je právní forma nestátní neziskové organizace, vzniklé dle zákona č. 248/1995 Sb., o obecně prospěšných společnostech a o změně a doplnění některých zákonů, zároveň musí být zapsaná v rejstříku obecně prospěšných společností</w:t>
      </w:r>
      <w:bookmarkEnd w:id="1"/>
    </w:p>
  </w:footnote>
  <w:footnote w:id="10">
    <w:p w14:paraId="05B572AA" w14:textId="7E431828" w:rsidR="00DC3480" w:rsidRPr="00861930" w:rsidRDefault="00DC3480" w:rsidP="00DC3480">
      <w:pPr>
        <w:pStyle w:val="Textpoznpodarou"/>
        <w:spacing w:after="0" w:line="240" w:lineRule="auto"/>
        <w:jc w:val="both"/>
        <w:rPr>
          <w:rFonts w:ascii="Times New Roman" w:hAnsi="Times New Roman"/>
        </w:rPr>
      </w:pPr>
      <w:r>
        <w:rPr>
          <w:rStyle w:val="Znakapoznpodarou"/>
        </w:rPr>
        <w:footnoteRef/>
      </w:r>
      <w:r>
        <w:t xml:space="preserve"> </w:t>
      </w:r>
      <w:r w:rsidR="00B1188A" w:rsidRPr="00B1188A">
        <w:rPr>
          <w:rFonts w:ascii="Times New Roman" w:hAnsi="Times New Roman"/>
          <w:b/>
        </w:rPr>
        <w:t>Místní akční skupina</w:t>
      </w:r>
      <w:r w:rsidR="00B1188A" w:rsidRPr="00B1188A">
        <w:rPr>
          <w:rFonts w:ascii="Times New Roman" w:hAnsi="Times New Roman"/>
        </w:rPr>
        <w:t xml:space="preserve"> </w:t>
      </w:r>
      <w:r w:rsidR="00B1188A" w:rsidRPr="00B1188A">
        <w:rPr>
          <w:rFonts w:ascii="Times New Roman" w:hAnsi="Times New Roman"/>
          <w:b/>
        </w:rPr>
        <w:t>(MAS)</w:t>
      </w:r>
      <w:r w:rsidR="00B1188A" w:rsidRPr="00B1188A">
        <w:rPr>
          <w:rFonts w:ascii="Times New Roman" w:hAnsi="Times New Roman"/>
        </w:rPr>
        <w:t xml:space="preserve"> je subjekt vykonávající činnost dle metody LEADER (</w:t>
      </w:r>
      <w:proofErr w:type="spellStart"/>
      <w:r w:rsidR="00B1188A" w:rsidRPr="00B1188A">
        <w:rPr>
          <w:rFonts w:ascii="Times New Roman" w:hAnsi="Times New Roman"/>
        </w:rPr>
        <w:t>Liaison</w:t>
      </w:r>
      <w:proofErr w:type="spellEnd"/>
      <w:r w:rsidR="00B1188A" w:rsidRPr="00B1188A">
        <w:rPr>
          <w:rFonts w:ascii="Times New Roman" w:hAnsi="Times New Roman"/>
        </w:rPr>
        <w:t xml:space="preserve"> </w:t>
      </w:r>
      <w:proofErr w:type="spellStart"/>
      <w:r w:rsidR="00B1188A" w:rsidRPr="00B1188A">
        <w:rPr>
          <w:rFonts w:ascii="Times New Roman" w:hAnsi="Times New Roman"/>
        </w:rPr>
        <w:t>Entre</w:t>
      </w:r>
      <w:proofErr w:type="spellEnd"/>
      <w:r w:rsidR="00B1188A" w:rsidRPr="00B1188A">
        <w:rPr>
          <w:rFonts w:ascii="Times New Roman" w:hAnsi="Times New Roman"/>
        </w:rPr>
        <w:t xml:space="preserve"> </w:t>
      </w:r>
      <w:proofErr w:type="spellStart"/>
      <w:r w:rsidR="00B1188A" w:rsidRPr="00B1188A">
        <w:rPr>
          <w:rFonts w:ascii="Times New Roman" w:hAnsi="Times New Roman"/>
        </w:rPr>
        <w:t>Actions</w:t>
      </w:r>
      <w:proofErr w:type="spellEnd"/>
      <w:r w:rsidR="00B1188A" w:rsidRPr="00B1188A">
        <w:rPr>
          <w:rFonts w:ascii="Times New Roman" w:hAnsi="Times New Roman"/>
        </w:rPr>
        <w:t xml:space="preserve"> </w:t>
      </w:r>
      <w:proofErr w:type="spellStart"/>
      <w:r w:rsidR="00B1188A" w:rsidRPr="00B1188A">
        <w:rPr>
          <w:rFonts w:ascii="Times New Roman" w:hAnsi="Times New Roman"/>
        </w:rPr>
        <w:t>Développement</w:t>
      </w:r>
      <w:proofErr w:type="spellEnd"/>
      <w:r w:rsidR="00B1188A" w:rsidRPr="00B1188A">
        <w:rPr>
          <w:rFonts w:ascii="Times New Roman" w:hAnsi="Times New Roman"/>
        </w:rPr>
        <w:t xml:space="preserve"> de </w:t>
      </w:r>
      <w:proofErr w:type="spellStart"/>
      <w:r w:rsidR="00B1188A" w:rsidRPr="00B1188A">
        <w:rPr>
          <w:rFonts w:ascii="Times New Roman" w:hAnsi="Times New Roman"/>
        </w:rPr>
        <w:t>l´Économie</w:t>
      </w:r>
      <w:proofErr w:type="spellEnd"/>
      <w:r w:rsidR="00B1188A" w:rsidRPr="00B1188A">
        <w:rPr>
          <w:rFonts w:ascii="Times New Roman" w:hAnsi="Times New Roman"/>
        </w:rPr>
        <w:t xml:space="preserve"> </w:t>
      </w:r>
      <w:proofErr w:type="spellStart"/>
      <w:r w:rsidR="00B1188A" w:rsidRPr="00B1188A">
        <w:rPr>
          <w:rFonts w:ascii="Times New Roman" w:hAnsi="Times New Roman"/>
        </w:rPr>
        <w:t>Rurale</w:t>
      </w:r>
      <w:proofErr w:type="spellEnd"/>
      <w:r w:rsidR="00B1188A" w:rsidRPr="00B1188A">
        <w:rPr>
          <w:rFonts w:ascii="Times New Roman" w:hAnsi="Times New Roman"/>
        </w:rPr>
        <w:t xml:space="preserve"> neboli Propojení aktivit rozvíjejících venkovskou ekonomiku)</w:t>
      </w:r>
    </w:p>
  </w:footnote>
  <w:footnote w:id="11">
    <w:p w14:paraId="23A5BA00" w14:textId="77777777" w:rsidR="007371B1" w:rsidRPr="00D72F10" w:rsidRDefault="007371B1" w:rsidP="003B771F">
      <w:pPr>
        <w:pStyle w:val="Textpoznpodarou"/>
        <w:spacing w:after="0" w:line="240" w:lineRule="auto"/>
        <w:jc w:val="both"/>
        <w:rPr>
          <w:rFonts w:ascii="Times New Roman" w:hAnsi="Times New Roman"/>
        </w:rPr>
      </w:pPr>
      <w:r w:rsidRPr="00D72F10">
        <w:rPr>
          <w:rStyle w:val="Znakapoznpodarou"/>
          <w:rFonts w:ascii="Times New Roman" w:hAnsi="Times New Roman"/>
        </w:rPr>
        <w:footnoteRef/>
      </w:r>
      <w:r w:rsidRPr="00D72F10">
        <w:rPr>
          <w:rFonts w:ascii="Times New Roman" w:hAnsi="Times New Roman"/>
        </w:rPr>
        <w:t xml:space="preserve"> § 10c odst. 2 písm. f) zákona č. 250/2000 Sb.</w:t>
      </w:r>
    </w:p>
  </w:footnote>
  <w:footnote w:id="12">
    <w:p w14:paraId="6DD3F664" w14:textId="4FA7C11A" w:rsidR="009C7084" w:rsidRPr="00D72F10" w:rsidRDefault="009C7084" w:rsidP="00A10E53">
      <w:pPr>
        <w:pStyle w:val="Textpoznpodarou"/>
        <w:spacing w:after="0" w:line="240" w:lineRule="auto"/>
        <w:jc w:val="both"/>
        <w:rPr>
          <w:rFonts w:ascii="Times New Roman" w:hAnsi="Times New Roman"/>
        </w:rPr>
      </w:pPr>
      <w:r w:rsidRPr="00D72F10">
        <w:rPr>
          <w:rStyle w:val="Znakapoznpodarou"/>
          <w:rFonts w:ascii="Times New Roman" w:hAnsi="Times New Roman"/>
        </w:rPr>
        <w:footnoteRef/>
      </w:r>
      <w:r w:rsidRPr="00D72F10">
        <w:rPr>
          <w:rFonts w:ascii="Times New Roman" w:hAnsi="Times New Roman"/>
        </w:rPr>
        <w:t xml:space="preserve"> § 10a odst. 3 písm. h) zákona č. 250/2000 Sb.</w:t>
      </w:r>
      <w:r w:rsidR="00D72F10" w:rsidRPr="00D72F10">
        <w:rPr>
          <w:rFonts w:ascii="Times New Roman" w:hAnsi="Times New Roman"/>
        </w:rPr>
        <w:t>, § 6 odst. 1 zákona č. 297/2016 Sb., o službách vytvářejících důvěru pro elektronické transakce</w:t>
      </w:r>
      <w:r w:rsidR="00E1209C">
        <w:rPr>
          <w:rFonts w:ascii="Times New Roman" w:hAnsi="Times New Roman"/>
        </w:rPr>
        <w:t>,</w:t>
      </w:r>
      <w:r w:rsidR="00D72F10" w:rsidRPr="00D72F10">
        <w:rPr>
          <w:rFonts w:ascii="Times New Roman" w:hAnsi="Times New Roman"/>
        </w:rPr>
        <w:t xml:space="preserve"> ve znění pozdějších předpisů</w:t>
      </w:r>
    </w:p>
  </w:footnote>
  <w:footnote w:id="13">
    <w:p w14:paraId="4918DE70" w14:textId="77777777" w:rsidR="00D72F10" w:rsidRPr="00D72F10" w:rsidRDefault="00D72F10" w:rsidP="003B771F">
      <w:pPr>
        <w:pStyle w:val="Textpoznpodarou"/>
        <w:spacing w:after="0" w:line="240" w:lineRule="auto"/>
        <w:jc w:val="both"/>
        <w:rPr>
          <w:rFonts w:ascii="Times New Roman" w:hAnsi="Times New Roman"/>
        </w:rPr>
      </w:pPr>
      <w:r w:rsidRPr="00D72F10">
        <w:rPr>
          <w:rStyle w:val="Znakapoznpodarou"/>
          <w:rFonts w:ascii="Times New Roman" w:hAnsi="Times New Roman"/>
        </w:rPr>
        <w:footnoteRef/>
      </w:r>
      <w:r w:rsidRPr="00D72F10">
        <w:rPr>
          <w:rFonts w:ascii="Times New Roman" w:hAnsi="Times New Roman"/>
        </w:rPr>
        <w:t xml:space="preserve"> § 6 odst. 2 zákona č. 297/2016 Sb.</w:t>
      </w:r>
    </w:p>
  </w:footnote>
  <w:footnote w:id="14">
    <w:p w14:paraId="3DB0A009" w14:textId="77777777" w:rsidR="003B771F" w:rsidRDefault="003B771F" w:rsidP="00A10E53">
      <w:pPr>
        <w:pStyle w:val="Textpoznpodarou"/>
        <w:spacing w:after="0" w:line="240" w:lineRule="auto"/>
        <w:jc w:val="both"/>
      </w:pPr>
      <w:r>
        <w:rPr>
          <w:rStyle w:val="Znakapoznpodarou"/>
        </w:rPr>
        <w:footnoteRef/>
      </w:r>
      <w:r>
        <w:t xml:space="preserve"> </w:t>
      </w:r>
      <w:r w:rsidRPr="0008001E">
        <w:rPr>
          <w:rFonts w:ascii="Times New Roman" w:hAnsi="Times New Roman"/>
        </w:rPr>
        <w:t>Nařízení Evropského parlamentu a Rady (EU) č. 910/2014 ze dne 23. července 2014 o elektronické identifikaci a službách vytvářejících důvěru pro elektronické transakce na vnitřním trhu a o zrušení směrnice 1999/93/ES</w:t>
      </w:r>
    </w:p>
  </w:footnote>
  <w:footnote w:id="15">
    <w:p w14:paraId="279F6B14" w14:textId="77777777" w:rsidR="000A4F1F" w:rsidRDefault="000A4F1F" w:rsidP="000A4F1F">
      <w:pPr>
        <w:pStyle w:val="Textpoznpodarou"/>
        <w:spacing w:after="0" w:line="240" w:lineRule="auto"/>
        <w:jc w:val="both"/>
        <w:rPr>
          <w:rFonts w:ascii="Times New Roman" w:hAnsi="Times New Roman"/>
        </w:rPr>
      </w:pPr>
      <w:r w:rsidRPr="00996F1E">
        <w:rPr>
          <w:rStyle w:val="Znakapoznpodarou"/>
          <w:rFonts w:ascii="Times New Roman" w:hAnsi="Times New Roman"/>
        </w:rPr>
        <w:footnoteRef/>
      </w:r>
      <w:r w:rsidRPr="00996F1E">
        <w:rPr>
          <w:rFonts w:ascii="Times New Roman" w:hAnsi="Times New Roman"/>
        </w:rPr>
        <w:t xml:space="preserve"> </w:t>
      </w:r>
      <w:r>
        <w:rPr>
          <w:rFonts w:ascii="Times New Roman" w:hAnsi="Times New Roman"/>
        </w:rPr>
        <w:t>§ 10a odst. 3 písm. f) bod 3. zákona č. 250/2000 Sb.</w:t>
      </w:r>
    </w:p>
    <w:p w14:paraId="29DB9B55" w14:textId="77777777" w:rsidR="000A4F1F" w:rsidRPr="00996F1E" w:rsidRDefault="000A4F1F" w:rsidP="000A4F1F">
      <w:pPr>
        <w:pStyle w:val="Textpoznpodarou"/>
        <w:spacing w:after="0" w:line="240" w:lineRule="auto"/>
        <w:jc w:val="both"/>
        <w:rPr>
          <w:rFonts w:ascii="Times New Roman" w:hAnsi="Times New Roman"/>
        </w:rPr>
      </w:pPr>
      <w:r>
        <w:rPr>
          <w:rFonts w:ascii="Times New Roman" w:hAnsi="Times New Roman"/>
        </w:rPr>
        <w:t xml:space="preserve">zákon </w:t>
      </w:r>
      <w:r w:rsidRPr="00996F1E">
        <w:rPr>
          <w:rFonts w:ascii="Times New Roman" w:hAnsi="Times New Roman"/>
        </w:rPr>
        <w:t>č. 37/2021 Sb., o evidenci skutečných majitelů</w:t>
      </w:r>
      <w:r>
        <w:rPr>
          <w:rFonts w:ascii="Times New Roman" w:hAnsi="Times New Roman"/>
        </w:rPr>
        <w:t>, ve znění pozdějších předpisů</w:t>
      </w:r>
    </w:p>
  </w:footnote>
  <w:footnote w:id="16">
    <w:p w14:paraId="68E2E724" w14:textId="5F84BFEF" w:rsidR="000A4F1F" w:rsidRPr="00D130F0" w:rsidRDefault="000A4F1F" w:rsidP="000A4F1F">
      <w:pPr>
        <w:pStyle w:val="Textpoznpodarou"/>
        <w:spacing w:after="0" w:line="240" w:lineRule="auto"/>
        <w:contextualSpacing/>
        <w:jc w:val="both"/>
        <w:rPr>
          <w:rFonts w:ascii="Times New Roman" w:hAnsi="Times New Roman"/>
        </w:rPr>
      </w:pPr>
      <w:r w:rsidRPr="00D130F0">
        <w:rPr>
          <w:rStyle w:val="Znakapoznpodarou"/>
          <w:rFonts w:ascii="Times New Roman" w:hAnsi="Times New Roman"/>
        </w:rPr>
        <w:footnoteRef/>
      </w:r>
      <w:r w:rsidRPr="00D130F0">
        <w:rPr>
          <w:rFonts w:ascii="Times New Roman" w:hAnsi="Times New Roman"/>
        </w:rPr>
        <w:t xml:space="preserve"> § 7 </w:t>
      </w:r>
      <w:r w:rsidR="00077A0B">
        <w:rPr>
          <w:rFonts w:ascii="Times New Roman" w:hAnsi="Times New Roman"/>
        </w:rPr>
        <w:t>odst</w:t>
      </w:r>
      <w:r w:rsidR="0098487B">
        <w:rPr>
          <w:rFonts w:ascii="Times New Roman" w:hAnsi="Times New Roman"/>
        </w:rPr>
        <w:t xml:space="preserve">. 1 </w:t>
      </w:r>
      <w:r w:rsidRPr="00D130F0">
        <w:rPr>
          <w:rFonts w:ascii="Times New Roman" w:hAnsi="Times New Roman"/>
        </w:rPr>
        <w:t>písm. a) a b) zákona č. 37/2021 Sb., o evidenci skutečných majitelů</w:t>
      </w:r>
      <w:r>
        <w:rPr>
          <w:rFonts w:ascii="Times New Roman" w:hAnsi="Times New Roman"/>
        </w:rPr>
        <w:t>,</w:t>
      </w:r>
      <w:r w:rsidRPr="00D130F0">
        <w:rPr>
          <w:rFonts w:ascii="Times New Roman" w:hAnsi="Times New Roman"/>
        </w:rPr>
        <w:t xml:space="preserve"> ve znění pozdějších předpisů</w:t>
      </w:r>
    </w:p>
  </w:footnote>
  <w:footnote w:id="17">
    <w:p w14:paraId="5C6B6141" w14:textId="77777777" w:rsidR="007371B1" w:rsidRPr="007371B1" w:rsidRDefault="007371B1" w:rsidP="007371B1">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h) zákona č. 250/2000 Sb.</w:t>
      </w:r>
    </w:p>
  </w:footnote>
  <w:footnote w:id="18">
    <w:p w14:paraId="57A77161" w14:textId="77777777" w:rsidR="007371B1" w:rsidRPr="007371B1" w:rsidRDefault="007371B1" w:rsidP="007371B1">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g) zákona č. 250/2000 Sb.</w:t>
      </w:r>
    </w:p>
  </w:footnote>
  <w:footnote w:id="19">
    <w:p w14:paraId="4FA92CA3" w14:textId="77777777" w:rsidR="007371B1" w:rsidRPr="007371B1" w:rsidRDefault="007371B1" w:rsidP="007371B1">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i) zákona č. 250/2000 Sb.</w:t>
      </w:r>
    </w:p>
  </w:footnote>
  <w:footnote w:id="20">
    <w:p w14:paraId="1395752B" w14:textId="77777777" w:rsidR="007371B1" w:rsidRPr="007371B1" w:rsidRDefault="007371B1" w:rsidP="007371B1">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w:t>
      </w:r>
      <w:r>
        <w:rPr>
          <w:rFonts w:ascii="Times New Roman" w:hAnsi="Times New Roman"/>
        </w:rPr>
        <w:t>j</w:t>
      </w:r>
      <w:r w:rsidRPr="007371B1">
        <w:rPr>
          <w:rFonts w:ascii="Times New Roman" w:hAnsi="Times New Roman"/>
        </w:rPr>
        <w:t>) zákona č. 250/2000 Sb.</w:t>
      </w:r>
    </w:p>
  </w:footnote>
  <w:footnote w:id="21">
    <w:p w14:paraId="17C9E8D4" w14:textId="77777777" w:rsidR="00442F76" w:rsidRPr="00146189" w:rsidRDefault="00442F76" w:rsidP="00442F76">
      <w:pPr>
        <w:pStyle w:val="Textpoznpodarou"/>
        <w:rPr>
          <w:rFonts w:ascii="Times New Roman" w:hAnsi="Times New Roman"/>
        </w:rPr>
      </w:pPr>
      <w:r w:rsidRPr="00146189">
        <w:rPr>
          <w:rStyle w:val="Znakapoznpodarou"/>
          <w:rFonts w:ascii="Times New Roman" w:hAnsi="Times New Roman"/>
        </w:rPr>
        <w:footnoteRef/>
      </w:r>
      <w:r w:rsidRPr="00146189">
        <w:rPr>
          <w:rFonts w:ascii="Times New Roman" w:hAnsi="Times New Roman"/>
        </w:rPr>
        <w:t xml:space="preserve"> § 10a odst. 2 zákona č. 250/2000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5489244B" w14:paraId="145456D0" w14:textId="77777777" w:rsidTr="5489244B">
      <w:tc>
        <w:tcPr>
          <w:tcW w:w="3020" w:type="dxa"/>
        </w:tcPr>
        <w:p w14:paraId="7018DFF5" w14:textId="45E75043" w:rsidR="5489244B" w:rsidRDefault="5489244B" w:rsidP="5489244B">
          <w:pPr>
            <w:pStyle w:val="Zhlav"/>
            <w:ind w:left="-115"/>
          </w:pPr>
        </w:p>
      </w:tc>
      <w:tc>
        <w:tcPr>
          <w:tcW w:w="3020" w:type="dxa"/>
        </w:tcPr>
        <w:p w14:paraId="5B54C0EF" w14:textId="5F8AA0DC" w:rsidR="5489244B" w:rsidRDefault="5489244B" w:rsidP="5489244B">
          <w:pPr>
            <w:pStyle w:val="Zhlav"/>
            <w:jc w:val="center"/>
          </w:pPr>
        </w:p>
      </w:tc>
      <w:tc>
        <w:tcPr>
          <w:tcW w:w="3020" w:type="dxa"/>
        </w:tcPr>
        <w:p w14:paraId="41FA78AE" w14:textId="3301FD75" w:rsidR="5489244B" w:rsidRDefault="5489244B" w:rsidP="5489244B">
          <w:pPr>
            <w:pStyle w:val="Zhlav"/>
            <w:ind w:right="-115"/>
            <w:jc w:val="right"/>
          </w:pPr>
        </w:p>
      </w:tc>
    </w:tr>
  </w:tbl>
  <w:p w14:paraId="16606E3F" w14:textId="714F86BA" w:rsidR="5489244B" w:rsidRDefault="5489244B" w:rsidP="5489244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625AF" w14:textId="77777777" w:rsidR="002811EC" w:rsidRPr="0057304C" w:rsidRDefault="00177D63" w:rsidP="00552944">
    <w:pPr>
      <w:pStyle w:val="Nadpis2"/>
      <w:ind w:left="1134"/>
      <w:jc w:val="left"/>
      <w:rPr>
        <w:caps/>
      </w:rPr>
    </w:pPr>
    <w:r>
      <w:rPr>
        <w:noProof/>
      </w:rPr>
      <mc:AlternateContent>
        <mc:Choice Requires="wps">
          <w:drawing>
            <wp:anchor distT="0" distB="0" distL="114300" distR="114300" simplePos="0" relativeHeight="251658240" behindDoc="1" locked="0" layoutInCell="0" allowOverlap="1" wp14:anchorId="474D4C8D" wp14:editId="07777777">
              <wp:simplePos x="0" y="0"/>
              <wp:positionH relativeFrom="column">
                <wp:posOffset>-66675</wp:posOffset>
              </wp:positionH>
              <wp:positionV relativeFrom="paragraph">
                <wp:posOffset>13335</wp:posOffset>
              </wp:positionV>
              <wp:extent cx="627380" cy="639445"/>
              <wp:effectExtent l="0" t="0" r="1270" b="825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02F2C34E" w14:textId="77777777" w:rsidR="002811EC" w:rsidRDefault="00177D63" w:rsidP="00552944">
                          <w:r w:rsidRPr="00A261B0">
                            <w:rPr>
                              <w:noProof/>
                              <w:lang w:eastAsia="cs-CZ"/>
                            </w:rPr>
                            <w:drawing>
                              <wp:inline distT="0" distB="0" distL="0" distR="0" wp14:anchorId="282226A1" wp14:editId="07777777">
                                <wp:extent cx="428625" cy="533400"/>
                                <wp:effectExtent l="0" t="0" r="0" b="0"/>
                                <wp:docPr id="3" name="Obrázek 3"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533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4D4C8D" id="_x0000_t202" coordsize="21600,21600" o:spt="202" path="m,l,21600r21600,l21600,xe">
              <v:stroke joinstyle="miter"/>
              <v:path gradientshapeok="t" o:connecttype="rect"/>
            </v:shapetype>
            <v:shape id="Textové pole 1" o:spid="_x0000_s1026" type="#_x0000_t202" style="position:absolute;left:0;text-align:left;margin-left:-5.25pt;margin-top:1.05pt;width:49.4pt;height:5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" o:allowincell="f" strokecolor="white">
              <v:textbox>
                <w:txbxContent>
                  <w:p w14:paraId="02F2C34E" w14:textId="77777777" w:rsidR="002811EC" w:rsidRDefault="00177D63" w:rsidP="00552944">
                    <w:r w:rsidRPr="00A261B0">
                      <w:rPr>
                        <w:noProof/>
                        <w:lang w:eastAsia="cs-CZ"/>
                      </w:rPr>
                      <w:drawing>
                        <wp:inline distT="0" distB="0" distL="0" distR="0" wp14:anchorId="282226A1" wp14:editId="07777777">
                          <wp:extent cx="428625" cy="533400"/>
                          <wp:effectExtent l="0" t="0" r="0" b="0"/>
                          <wp:docPr id="3" name="Obrázek 3"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8625" cy="533400"/>
                                  </a:xfrm>
                                  <a:prstGeom prst="rect">
                                    <a:avLst/>
                                  </a:prstGeom>
                                  <a:noFill/>
                                  <a:ln>
                                    <a:noFill/>
                                  </a:ln>
                                </pic:spPr>
                              </pic:pic>
                            </a:graphicData>
                          </a:graphic>
                        </wp:inline>
                      </w:drawing>
                    </w:r>
                  </w:p>
                </w:txbxContent>
              </v:textbox>
            </v:shape>
          </w:pict>
        </mc:Fallback>
      </mc:AlternateContent>
    </w:r>
    <w:r w:rsidR="002811EC" w:rsidRPr="0057304C">
      <w:rPr>
        <w:caps/>
      </w:rPr>
      <w:t>KARLOVARSKÝ KRAJ</w:t>
    </w:r>
  </w:p>
  <w:p w14:paraId="4A4F4698" w14:textId="77777777" w:rsidR="002811EC" w:rsidRPr="0057304C" w:rsidRDefault="0040174F" w:rsidP="00552944">
    <w:pPr>
      <w:tabs>
        <w:tab w:val="left" w:pos="7545"/>
      </w:tabs>
      <w:ind w:left="1134"/>
      <w:rPr>
        <w:rFonts w:ascii="Arial Black" w:hAnsi="Arial Black"/>
        <w:caps/>
        <w:spacing w:val="-20"/>
        <w:position w:val="-6"/>
        <w:sz w:val="16"/>
      </w:rPr>
    </w:pPr>
    <w:r>
      <w:rPr>
        <w:rFonts w:ascii="Arial Black" w:hAnsi="Arial Black"/>
        <w:caps/>
        <w:spacing w:val="-20"/>
        <w:position w:val="-6"/>
      </w:rPr>
      <w:t>zastupitelstvo</w:t>
    </w:r>
    <w:r w:rsidR="002811EC">
      <w:rPr>
        <w:rFonts w:ascii="Arial Black" w:hAnsi="Arial Black"/>
        <w:caps/>
        <w:spacing w:val="-20"/>
        <w:position w:val="-6"/>
      </w:rPr>
      <w:t xml:space="preserve"> kraje</w:t>
    </w:r>
  </w:p>
  <w:p w14:paraId="0B9EDEDB" w14:textId="77777777" w:rsidR="002811EC" w:rsidRPr="00552944" w:rsidRDefault="00177D63" w:rsidP="000B1DBE">
    <w:pPr>
      <w:pStyle w:val="Zhlav"/>
      <w:rPr>
        <w:caps/>
      </w:rPr>
    </w:pPr>
    <w:r>
      <w:rPr>
        <w:noProof/>
        <w:lang w:eastAsia="cs-CZ"/>
      </w:rPr>
      <mc:AlternateContent>
        <mc:Choice Requires="wps">
          <w:drawing>
            <wp:anchor distT="4294967293" distB="4294967293" distL="114300" distR="114300" simplePos="0" relativeHeight="251658241" behindDoc="0" locked="0" layoutInCell="0" allowOverlap="1" wp14:anchorId="1060CBD8" wp14:editId="07777777">
              <wp:simplePos x="0" y="0"/>
              <wp:positionH relativeFrom="column">
                <wp:posOffset>698500</wp:posOffset>
              </wp:positionH>
              <wp:positionV relativeFrom="paragraph">
                <wp:posOffset>19049</wp:posOffset>
              </wp:positionV>
              <wp:extent cx="5165090" cy="0"/>
              <wp:effectExtent l="0" t="0" r="0" b="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5498C7E1">
            <v:line id="Přímá spojnice 2"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o:allowincell="f" from="55pt,1.5pt" to="461.7pt,1.5pt" w14:anchorId="4A39F8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6046A"/>
    <w:multiLevelType w:val="hybridMultilevel"/>
    <w:tmpl w:val="E2B001E0"/>
    <w:lvl w:ilvl="0" w:tplc="51D001D6">
      <w:start w:val="1"/>
      <w:numFmt w:val="upperLetter"/>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61B7CA1"/>
    <w:multiLevelType w:val="hybridMultilevel"/>
    <w:tmpl w:val="FE7CA0DC"/>
    <w:lvl w:ilvl="0" w:tplc="04050015">
      <w:start w:val="1"/>
      <w:numFmt w:val="upp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6FA42D0"/>
    <w:multiLevelType w:val="hybridMultilevel"/>
    <w:tmpl w:val="C56EB85C"/>
    <w:lvl w:ilvl="0" w:tplc="D7F0A016">
      <w:start w:val="3"/>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F75FBE"/>
    <w:multiLevelType w:val="hybridMultilevel"/>
    <w:tmpl w:val="C6844082"/>
    <w:lvl w:ilvl="0" w:tplc="FFFFFFFF">
      <w:start w:val="1"/>
      <w:numFmt w:val="lowerLetter"/>
      <w:lvlText w:val="%1)"/>
      <w:lvlJc w:val="left"/>
      <w:pPr>
        <w:ind w:left="862" w:hanging="360"/>
      </w:pPr>
      <w:rPr>
        <w:rFonts w:hint="default"/>
      </w:rPr>
    </w:lvl>
    <w:lvl w:ilvl="1" w:tplc="FFFFFFFF">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4" w15:restartNumberingAfterBreak="0">
    <w:nsid w:val="0C194EC1"/>
    <w:multiLevelType w:val="hybridMultilevel"/>
    <w:tmpl w:val="E3827B8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F2D644C"/>
    <w:multiLevelType w:val="hybridMultilevel"/>
    <w:tmpl w:val="E6061EB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AE449D"/>
    <w:multiLevelType w:val="hybridMultilevel"/>
    <w:tmpl w:val="EF10C5A2"/>
    <w:lvl w:ilvl="0" w:tplc="487086AA">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5AF21BC"/>
    <w:multiLevelType w:val="hybridMultilevel"/>
    <w:tmpl w:val="1D9C3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9336E4A"/>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1173D2"/>
    <w:multiLevelType w:val="hybridMultilevel"/>
    <w:tmpl w:val="5450123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F204598"/>
    <w:multiLevelType w:val="hybridMultilevel"/>
    <w:tmpl w:val="0E5E80B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4F91C09"/>
    <w:multiLevelType w:val="hybridMultilevel"/>
    <w:tmpl w:val="884C6F92"/>
    <w:lvl w:ilvl="0" w:tplc="04050017">
      <w:start w:val="1"/>
      <w:numFmt w:val="lowerLetter"/>
      <w:lvlText w:val="%1)"/>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2" w15:restartNumberingAfterBreak="0">
    <w:nsid w:val="251D0C04"/>
    <w:multiLevelType w:val="hybridMultilevel"/>
    <w:tmpl w:val="C6844082"/>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7966F4C"/>
    <w:multiLevelType w:val="hybridMultilevel"/>
    <w:tmpl w:val="18EC9ACC"/>
    <w:lvl w:ilvl="0" w:tplc="487086AA">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9B42A31"/>
    <w:multiLevelType w:val="hybridMultilevel"/>
    <w:tmpl w:val="15D4C7BC"/>
    <w:lvl w:ilvl="0" w:tplc="0405000F">
      <w:start w:val="1"/>
      <w:numFmt w:val="decimal"/>
      <w:lvlText w:val="%1."/>
      <w:lvlJc w:val="left"/>
      <w:pPr>
        <w:ind w:left="36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BAF16A5"/>
    <w:multiLevelType w:val="hybridMultilevel"/>
    <w:tmpl w:val="C50CDF7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2D277846"/>
    <w:multiLevelType w:val="hybridMultilevel"/>
    <w:tmpl w:val="7E2CF19C"/>
    <w:lvl w:ilvl="0" w:tplc="A3F8F454">
      <w:start w:val="4"/>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F64DC6"/>
    <w:multiLevelType w:val="hybridMultilevel"/>
    <w:tmpl w:val="85C8EC3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1F7788"/>
    <w:multiLevelType w:val="hybridMultilevel"/>
    <w:tmpl w:val="CE24F07A"/>
    <w:lvl w:ilvl="0" w:tplc="04050017">
      <w:start w:val="1"/>
      <w:numFmt w:val="lowerLetter"/>
      <w:lvlText w:val="%1)"/>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9" w15:restartNumberingAfterBreak="0">
    <w:nsid w:val="346411F8"/>
    <w:multiLevelType w:val="hybridMultilevel"/>
    <w:tmpl w:val="12EC61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4776A97"/>
    <w:multiLevelType w:val="hybridMultilevel"/>
    <w:tmpl w:val="C812DC70"/>
    <w:lvl w:ilvl="0" w:tplc="4D9A988E">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35CD4628"/>
    <w:multiLevelType w:val="hybridMultilevel"/>
    <w:tmpl w:val="829ABF14"/>
    <w:lvl w:ilvl="0" w:tplc="04050015">
      <w:start w:val="1"/>
      <w:numFmt w:val="upperLetter"/>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9327F8C"/>
    <w:multiLevelType w:val="hybridMultilevel"/>
    <w:tmpl w:val="C902EC10"/>
    <w:lvl w:ilvl="0" w:tplc="04050017">
      <w:start w:val="1"/>
      <w:numFmt w:val="lowerLetter"/>
      <w:lvlText w:val="%1)"/>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3" w15:restartNumberingAfterBreak="0">
    <w:nsid w:val="39716166"/>
    <w:multiLevelType w:val="hybridMultilevel"/>
    <w:tmpl w:val="EB98A818"/>
    <w:lvl w:ilvl="0" w:tplc="04050015">
      <w:start w:val="1"/>
      <w:numFmt w:val="upperLetter"/>
      <w:lvlText w:val="%1."/>
      <w:lvlJc w:val="left"/>
      <w:pPr>
        <w:ind w:left="36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3C4E3166"/>
    <w:multiLevelType w:val="hybridMultilevel"/>
    <w:tmpl w:val="89668D0C"/>
    <w:lvl w:ilvl="0" w:tplc="F3AA40FC">
      <w:numFmt w:val="bullet"/>
      <w:lvlText w:val="-"/>
      <w:lvlJc w:val="left"/>
      <w:pPr>
        <w:ind w:left="1080" w:hanging="360"/>
      </w:pPr>
      <w:rPr>
        <w:rFonts w:ascii="Times New Roman" w:eastAsiaTheme="minorHAnsi" w:hAnsi="Times New Roman" w:cs="Times New Roman" w:hint="default"/>
      </w:rPr>
    </w:lvl>
    <w:lvl w:ilvl="1" w:tplc="04050003">
      <w:start w:val="1"/>
      <w:numFmt w:val="bullet"/>
      <w:lvlText w:val="o"/>
      <w:lvlJc w:val="left"/>
      <w:pPr>
        <w:ind w:left="36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3D24436D"/>
    <w:multiLevelType w:val="hybridMultilevel"/>
    <w:tmpl w:val="ECBC7394"/>
    <w:lvl w:ilvl="0" w:tplc="85D22ECC">
      <w:start w:val="3"/>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D99466D"/>
    <w:multiLevelType w:val="hybridMultilevel"/>
    <w:tmpl w:val="B72818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2C84599"/>
    <w:multiLevelType w:val="hybridMultilevel"/>
    <w:tmpl w:val="12464B00"/>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44BD5213"/>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535537D"/>
    <w:multiLevelType w:val="hybridMultilevel"/>
    <w:tmpl w:val="EF3A25F2"/>
    <w:lvl w:ilvl="0" w:tplc="0405000F">
      <w:start w:val="1"/>
      <w:numFmt w:val="decimal"/>
      <w:lvlText w:val="%1."/>
      <w:lvlJc w:val="left"/>
      <w:pPr>
        <w:ind w:left="36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45BE5C00"/>
    <w:multiLevelType w:val="hybridMultilevel"/>
    <w:tmpl w:val="F27AF4BC"/>
    <w:lvl w:ilvl="0" w:tplc="34F030A2">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72A66C1"/>
    <w:multiLevelType w:val="hybridMultilevel"/>
    <w:tmpl w:val="73FA9B48"/>
    <w:lvl w:ilvl="0" w:tplc="04050015">
      <w:start w:val="1"/>
      <w:numFmt w:val="upperLetter"/>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04F3EB5"/>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05E5F9E"/>
    <w:multiLevelType w:val="hybridMultilevel"/>
    <w:tmpl w:val="05B2BAA4"/>
    <w:lvl w:ilvl="0" w:tplc="A11073CE">
      <w:numFmt w:val="bullet"/>
      <w:lvlText w:val="─"/>
      <w:lvlJc w:val="left"/>
      <w:pPr>
        <w:ind w:left="786" w:hanging="360"/>
      </w:pPr>
      <w:rPr>
        <w:rFonts w:ascii="Times New Roman" w:eastAsia="Calibri"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4" w15:restartNumberingAfterBreak="0">
    <w:nsid w:val="53D54939"/>
    <w:multiLevelType w:val="hybridMultilevel"/>
    <w:tmpl w:val="30BE533A"/>
    <w:lvl w:ilvl="0" w:tplc="81368A8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5B0F119C"/>
    <w:multiLevelType w:val="hybridMultilevel"/>
    <w:tmpl w:val="EF10C5A2"/>
    <w:lvl w:ilvl="0" w:tplc="487086AA">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1D86EFA"/>
    <w:multiLevelType w:val="hybridMultilevel"/>
    <w:tmpl w:val="6CD003FE"/>
    <w:lvl w:ilvl="0" w:tplc="04050015">
      <w:start w:val="1"/>
      <w:numFmt w:val="upperLetter"/>
      <w:lvlText w:val="%1."/>
      <w:lvlJc w:val="left"/>
      <w:pPr>
        <w:ind w:left="786" w:hanging="360"/>
      </w:pPr>
      <w:rPr>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7" w15:restartNumberingAfterBreak="0">
    <w:nsid w:val="62082461"/>
    <w:multiLevelType w:val="hybridMultilevel"/>
    <w:tmpl w:val="9946956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95000E0"/>
    <w:multiLevelType w:val="hybridMultilevel"/>
    <w:tmpl w:val="668EC272"/>
    <w:lvl w:ilvl="0" w:tplc="828E1C0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9" w15:restartNumberingAfterBreak="0">
    <w:nsid w:val="6ED52BA4"/>
    <w:multiLevelType w:val="hybridMultilevel"/>
    <w:tmpl w:val="FF8EB862"/>
    <w:lvl w:ilvl="0" w:tplc="04050017">
      <w:start w:val="1"/>
      <w:numFmt w:val="lowerLetter"/>
      <w:lvlText w:val="%1)"/>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0" w15:restartNumberingAfterBreak="0">
    <w:nsid w:val="724F01BE"/>
    <w:multiLevelType w:val="hybridMultilevel"/>
    <w:tmpl w:val="2D349274"/>
    <w:lvl w:ilvl="0" w:tplc="011E3EE8">
      <w:numFmt w:val="bullet"/>
      <w:lvlText w:val="─"/>
      <w:lvlJc w:val="left"/>
      <w:pPr>
        <w:ind w:left="720" w:hanging="360"/>
      </w:pPr>
      <w:rPr>
        <w:rFonts w:ascii="Times New Roman" w:eastAsia="Calibri"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27C4E10"/>
    <w:multiLevelType w:val="hybridMultilevel"/>
    <w:tmpl w:val="C6844082"/>
    <w:lvl w:ilvl="0" w:tplc="FFFFFFFF">
      <w:start w:val="1"/>
      <w:numFmt w:val="lowerLetter"/>
      <w:lvlText w:val="%1)"/>
      <w:lvlJc w:val="left"/>
      <w:pPr>
        <w:ind w:left="862" w:hanging="360"/>
      </w:pPr>
      <w:rPr>
        <w:rFonts w:hint="default"/>
      </w:rPr>
    </w:lvl>
    <w:lvl w:ilvl="1" w:tplc="FFFFFFFF">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42" w15:restartNumberingAfterBreak="0">
    <w:nsid w:val="72BD0C56"/>
    <w:multiLevelType w:val="hybridMultilevel"/>
    <w:tmpl w:val="C684408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3542568"/>
    <w:multiLevelType w:val="hybridMultilevel"/>
    <w:tmpl w:val="E55816B6"/>
    <w:lvl w:ilvl="0" w:tplc="930EEF2C">
      <w:start w:val="1"/>
      <w:numFmt w:val="upperLetter"/>
      <w:lvlText w:val="%1."/>
      <w:lvlJc w:val="left"/>
      <w:pPr>
        <w:ind w:left="360" w:hanging="360"/>
      </w:pPr>
      <w:rPr>
        <w:rFonts w:hint="default"/>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4" w15:restartNumberingAfterBreak="0">
    <w:nsid w:val="77B5345C"/>
    <w:multiLevelType w:val="hybridMultilevel"/>
    <w:tmpl w:val="B1ACA2C6"/>
    <w:lvl w:ilvl="0" w:tplc="51D001D6">
      <w:start w:val="1"/>
      <w:numFmt w:val="upperLetter"/>
      <w:lvlText w:val="%1."/>
      <w:lvlJc w:val="left"/>
      <w:pPr>
        <w:ind w:left="786" w:hanging="360"/>
      </w:pPr>
      <w:rPr>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5" w15:restartNumberingAfterBreak="0">
    <w:nsid w:val="79AB6409"/>
    <w:multiLevelType w:val="hybridMultilevel"/>
    <w:tmpl w:val="7B2490D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37"/>
  </w:num>
  <w:num w:numId="2">
    <w:abstractNumId w:val="4"/>
  </w:num>
  <w:num w:numId="3">
    <w:abstractNumId w:val="35"/>
  </w:num>
  <w:num w:numId="4">
    <w:abstractNumId w:val="40"/>
  </w:num>
  <w:num w:numId="5">
    <w:abstractNumId w:val="32"/>
  </w:num>
  <w:num w:numId="6">
    <w:abstractNumId w:val="29"/>
  </w:num>
  <w:num w:numId="7">
    <w:abstractNumId w:val="14"/>
  </w:num>
  <w:num w:numId="8">
    <w:abstractNumId w:val="8"/>
  </w:num>
  <w:num w:numId="9">
    <w:abstractNumId w:val="28"/>
  </w:num>
  <w:num w:numId="10">
    <w:abstractNumId w:val="30"/>
  </w:num>
  <w:num w:numId="11">
    <w:abstractNumId w:val="6"/>
  </w:num>
  <w:num w:numId="12">
    <w:abstractNumId w:val="7"/>
  </w:num>
  <w:num w:numId="13">
    <w:abstractNumId w:val="25"/>
  </w:num>
  <w:num w:numId="14">
    <w:abstractNumId w:val="20"/>
  </w:num>
  <w:num w:numId="15">
    <w:abstractNumId w:val="45"/>
  </w:num>
  <w:num w:numId="16">
    <w:abstractNumId w:val="15"/>
  </w:num>
  <w:num w:numId="17">
    <w:abstractNumId w:val="27"/>
  </w:num>
  <w:num w:numId="18">
    <w:abstractNumId w:val="38"/>
  </w:num>
  <w:num w:numId="19">
    <w:abstractNumId w:val="33"/>
  </w:num>
  <w:num w:numId="20">
    <w:abstractNumId w:val="24"/>
  </w:num>
  <w:num w:numId="21">
    <w:abstractNumId w:val="42"/>
  </w:num>
  <w:num w:numId="22">
    <w:abstractNumId w:val="3"/>
  </w:num>
  <w:num w:numId="23">
    <w:abstractNumId w:val="12"/>
  </w:num>
  <w:num w:numId="24">
    <w:abstractNumId w:val="9"/>
  </w:num>
  <w:num w:numId="25">
    <w:abstractNumId w:val="10"/>
  </w:num>
  <w:num w:numId="26">
    <w:abstractNumId w:val="13"/>
  </w:num>
  <w:num w:numId="27">
    <w:abstractNumId w:val="34"/>
  </w:num>
  <w:num w:numId="28">
    <w:abstractNumId w:val="41"/>
  </w:num>
  <w:num w:numId="29">
    <w:abstractNumId w:val="5"/>
  </w:num>
  <w:num w:numId="30">
    <w:abstractNumId w:val="0"/>
  </w:num>
  <w:num w:numId="31">
    <w:abstractNumId w:val="26"/>
  </w:num>
  <w:num w:numId="32">
    <w:abstractNumId w:val="31"/>
  </w:num>
  <w:num w:numId="33">
    <w:abstractNumId w:val="21"/>
  </w:num>
  <w:num w:numId="34">
    <w:abstractNumId w:val="1"/>
  </w:num>
  <w:num w:numId="35">
    <w:abstractNumId w:val="44"/>
  </w:num>
  <w:num w:numId="36">
    <w:abstractNumId w:val="36"/>
  </w:num>
  <w:num w:numId="37">
    <w:abstractNumId w:val="2"/>
  </w:num>
  <w:num w:numId="38">
    <w:abstractNumId w:val="16"/>
  </w:num>
  <w:num w:numId="39">
    <w:abstractNumId w:val="17"/>
  </w:num>
  <w:num w:numId="40">
    <w:abstractNumId w:val="43"/>
  </w:num>
  <w:num w:numId="41">
    <w:abstractNumId w:val="11"/>
  </w:num>
  <w:num w:numId="42">
    <w:abstractNumId w:val="23"/>
  </w:num>
  <w:num w:numId="43">
    <w:abstractNumId w:val="19"/>
  </w:num>
  <w:num w:numId="44">
    <w:abstractNumId w:val="39"/>
  </w:num>
  <w:num w:numId="45">
    <w:abstractNumId w:val="18"/>
  </w:num>
  <w:num w:numId="46">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A5"/>
    <w:rsid w:val="00001CC5"/>
    <w:rsid w:val="00004DEB"/>
    <w:rsid w:val="00006613"/>
    <w:rsid w:val="000138D5"/>
    <w:rsid w:val="00015654"/>
    <w:rsid w:val="00024EC6"/>
    <w:rsid w:val="00025701"/>
    <w:rsid w:val="000270D6"/>
    <w:rsid w:val="000300D0"/>
    <w:rsid w:val="00037D27"/>
    <w:rsid w:val="000478D6"/>
    <w:rsid w:val="00052B48"/>
    <w:rsid w:val="00062CBB"/>
    <w:rsid w:val="00077A0B"/>
    <w:rsid w:val="00077F2B"/>
    <w:rsid w:val="0008001E"/>
    <w:rsid w:val="00080CF2"/>
    <w:rsid w:val="00082E73"/>
    <w:rsid w:val="000857D0"/>
    <w:rsid w:val="00085E0D"/>
    <w:rsid w:val="00094B9B"/>
    <w:rsid w:val="000951B2"/>
    <w:rsid w:val="00095A85"/>
    <w:rsid w:val="00095BAF"/>
    <w:rsid w:val="000A156C"/>
    <w:rsid w:val="000A4F1F"/>
    <w:rsid w:val="000A6EB8"/>
    <w:rsid w:val="000A75C4"/>
    <w:rsid w:val="000B1DBE"/>
    <w:rsid w:val="000B650D"/>
    <w:rsid w:val="000B7348"/>
    <w:rsid w:val="000C534C"/>
    <w:rsid w:val="000D36AE"/>
    <w:rsid w:val="000D3F3E"/>
    <w:rsid w:val="000D5DA1"/>
    <w:rsid w:val="000E10B1"/>
    <w:rsid w:val="000F3EEB"/>
    <w:rsid w:val="000F76C5"/>
    <w:rsid w:val="001036D7"/>
    <w:rsid w:val="00106236"/>
    <w:rsid w:val="001168F7"/>
    <w:rsid w:val="001169F1"/>
    <w:rsid w:val="0012274D"/>
    <w:rsid w:val="00124446"/>
    <w:rsid w:val="00132789"/>
    <w:rsid w:val="0013637E"/>
    <w:rsid w:val="00140434"/>
    <w:rsid w:val="0014297F"/>
    <w:rsid w:val="00146189"/>
    <w:rsid w:val="0014774B"/>
    <w:rsid w:val="00150C2B"/>
    <w:rsid w:val="001532A7"/>
    <w:rsid w:val="001541D6"/>
    <w:rsid w:val="001572AE"/>
    <w:rsid w:val="001608FC"/>
    <w:rsid w:val="00164346"/>
    <w:rsid w:val="00164422"/>
    <w:rsid w:val="001657F4"/>
    <w:rsid w:val="00166E66"/>
    <w:rsid w:val="00172624"/>
    <w:rsid w:val="001731CC"/>
    <w:rsid w:val="0017747E"/>
    <w:rsid w:val="00177D63"/>
    <w:rsid w:val="0018179B"/>
    <w:rsid w:val="00182B5B"/>
    <w:rsid w:val="001954B8"/>
    <w:rsid w:val="001A0571"/>
    <w:rsid w:val="001A2201"/>
    <w:rsid w:val="001B120D"/>
    <w:rsid w:val="001B2F84"/>
    <w:rsid w:val="001B72F9"/>
    <w:rsid w:val="001C2606"/>
    <w:rsid w:val="001C2DC9"/>
    <w:rsid w:val="001C68DC"/>
    <w:rsid w:val="001D3727"/>
    <w:rsid w:val="001D6AB4"/>
    <w:rsid w:val="001D725C"/>
    <w:rsid w:val="001E619A"/>
    <w:rsid w:val="001F2073"/>
    <w:rsid w:val="001F28FF"/>
    <w:rsid w:val="001F2EB9"/>
    <w:rsid w:val="001F5831"/>
    <w:rsid w:val="00203C73"/>
    <w:rsid w:val="00210A66"/>
    <w:rsid w:val="0021173E"/>
    <w:rsid w:val="00211CDF"/>
    <w:rsid w:val="002129E1"/>
    <w:rsid w:val="00213DFD"/>
    <w:rsid w:val="002154C9"/>
    <w:rsid w:val="002177D4"/>
    <w:rsid w:val="0022625A"/>
    <w:rsid w:val="00226BF9"/>
    <w:rsid w:val="00226EF2"/>
    <w:rsid w:val="0023330E"/>
    <w:rsid w:val="00235607"/>
    <w:rsid w:val="00235D27"/>
    <w:rsid w:val="00235F99"/>
    <w:rsid w:val="00237A0A"/>
    <w:rsid w:val="002468CD"/>
    <w:rsid w:val="00252BC0"/>
    <w:rsid w:val="00257B15"/>
    <w:rsid w:val="00260A1A"/>
    <w:rsid w:val="00262F9B"/>
    <w:rsid w:val="002655A8"/>
    <w:rsid w:val="002704B6"/>
    <w:rsid w:val="0027767E"/>
    <w:rsid w:val="002811EC"/>
    <w:rsid w:val="00282F9A"/>
    <w:rsid w:val="002834EE"/>
    <w:rsid w:val="00285D0B"/>
    <w:rsid w:val="00287EC1"/>
    <w:rsid w:val="0029052E"/>
    <w:rsid w:val="002A0DA9"/>
    <w:rsid w:val="002A45AA"/>
    <w:rsid w:val="002A6905"/>
    <w:rsid w:val="002A74C7"/>
    <w:rsid w:val="002B1ADE"/>
    <w:rsid w:val="002B2FB3"/>
    <w:rsid w:val="002B6BDF"/>
    <w:rsid w:val="002B730D"/>
    <w:rsid w:val="002C3153"/>
    <w:rsid w:val="002D0AE3"/>
    <w:rsid w:val="002D2585"/>
    <w:rsid w:val="002E6D7D"/>
    <w:rsid w:val="002F3C03"/>
    <w:rsid w:val="00306F63"/>
    <w:rsid w:val="00307CC6"/>
    <w:rsid w:val="0031162D"/>
    <w:rsid w:val="0031311A"/>
    <w:rsid w:val="003233AA"/>
    <w:rsid w:val="00324E2E"/>
    <w:rsid w:val="00333CA7"/>
    <w:rsid w:val="003348DE"/>
    <w:rsid w:val="003375F5"/>
    <w:rsid w:val="0034021C"/>
    <w:rsid w:val="003419EB"/>
    <w:rsid w:val="00350493"/>
    <w:rsid w:val="00357FC4"/>
    <w:rsid w:val="003633DC"/>
    <w:rsid w:val="003644C1"/>
    <w:rsid w:val="0036454F"/>
    <w:rsid w:val="00364906"/>
    <w:rsid w:val="0036624D"/>
    <w:rsid w:val="003701AE"/>
    <w:rsid w:val="00371C85"/>
    <w:rsid w:val="00373C7B"/>
    <w:rsid w:val="0037676A"/>
    <w:rsid w:val="0038191A"/>
    <w:rsid w:val="00385F9A"/>
    <w:rsid w:val="00392E03"/>
    <w:rsid w:val="003945B7"/>
    <w:rsid w:val="003950E6"/>
    <w:rsid w:val="003A167E"/>
    <w:rsid w:val="003A3C25"/>
    <w:rsid w:val="003A5B38"/>
    <w:rsid w:val="003A6256"/>
    <w:rsid w:val="003A6A04"/>
    <w:rsid w:val="003B1350"/>
    <w:rsid w:val="003B20D6"/>
    <w:rsid w:val="003B4C0D"/>
    <w:rsid w:val="003B50AB"/>
    <w:rsid w:val="003B771F"/>
    <w:rsid w:val="003C06AF"/>
    <w:rsid w:val="003C2065"/>
    <w:rsid w:val="003C39FB"/>
    <w:rsid w:val="003C4181"/>
    <w:rsid w:val="003C7C75"/>
    <w:rsid w:val="003D3D80"/>
    <w:rsid w:val="003E2C92"/>
    <w:rsid w:val="003E3D4E"/>
    <w:rsid w:val="0040174F"/>
    <w:rsid w:val="00403E79"/>
    <w:rsid w:val="004064F7"/>
    <w:rsid w:val="00406A3B"/>
    <w:rsid w:val="00407FB3"/>
    <w:rsid w:val="0042294F"/>
    <w:rsid w:val="00423772"/>
    <w:rsid w:val="004264C8"/>
    <w:rsid w:val="00427432"/>
    <w:rsid w:val="00431FB4"/>
    <w:rsid w:val="004405EE"/>
    <w:rsid w:val="00442F76"/>
    <w:rsid w:val="004430BF"/>
    <w:rsid w:val="0045156B"/>
    <w:rsid w:val="00454B82"/>
    <w:rsid w:val="00456E0C"/>
    <w:rsid w:val="0046166D"/>
    <w:rsid w:val="00467F03"/>
    <w:rsid w:val="00481E9F"/>
    <w:rsid w:val="0048211F"/>
    <w:rsid w:val="004827CB"/>
    <w:rsid w:val="00483812"/>
    <w:rsid w:val="004879D9"/>
    <w:rsid w:val="0049105A"/>
    <w:rsid w:val="004914FB"/>
    <w:rsid w:val="004960D8"/>
    <w:rsid w:val="004A22D5"/>
    <w:rsid w:val="004A2C32"/>
    <w:rsid w:val="004B167B"/>
    <w:rsid w:val="004B30C3"/>
    <w:rsid w:val="004B47E8"/>
    <w:rsid w:val="004B647D"/>
    <w:rsid w:val="004C2576"/>
    <w:rsid w:val="004C6421"/>
    <w:rsid w:val="004D09FE"/>
    <w:rsid w:val="004E2142"/>
    <w:rsid w:val="004E4E9A"/>
    <w:rsid w:val="004E76C4"/>
    <w:rsid w:val="004E7A42"/>
    <w:rsid w:val="004E7CB2"/>
    <w:rsid w:val="004F1C29"/>
    <w:rsid w:val="00501959"/>
    <w:rsid w:val="00501D6B"/>
    <w:rsid w:val="0050524F"/>
    <w:rsid w:val="00514038"/>
    <w:rsid w:val="0051410A"/>
    <w:rsid w:val="00515C1A"/>
    <w:rsid w:val="00516968"/>
    <w:rsid w:val="005171D9"/>
    <w:rsid w:val="00525469"/>
    <w:rsid w:val="00532073"/>
    <w:rsid w:val="005348D4"/>
    <w:rsid w:val="005445E5"/>
    <w:rsid w:val="00544D1C"/>
    <w:rsid w:val="00550E60"/>
    <w:rsid w:val="00552944"/>
    <w:rsid w:val="005536FA"/>
    <w:rsid w:val="0055750B"/>
    <w:rsid w:val="005576BB"/>
    <w:rsid w:val="005637C7"/>
    <w:rsid w:val="00573CCC"/>
    <w:rsid w:val="00574A25"/>
    <w:rsid w:val="005812DF"/>
    <w:rsid w:val="005827AD"/>
    <w:rsid w:val="005854B0"/>
    <w:rsid w:val="005859B0"/>
    <w:rsid w:val="005868BC"/>
    <w:rsid w:val="005873F5"/>
    <w:rsid w:val="00590833"/>
    <w:rsid w:val="00590A54"/>
    <w:rsid w:val="005958A8"/>
    <w:rsid w:val="005A0924"/>
    <w:rsid w:val="005A477C"/>
    <w:rsid w:val="005B430C"/>
    <w:rsid w:val="005B7E5F"/>
    <w:rsid w:val="005C0D65"/>
    <w:rsid w:val="005C29D2"/>
    <w:rsid w:val="005C35A2"/>
    <w:rsid w:val="005C418E"/>
    <w:rsid w:val="005C7A9C"/>
    <w:rsid w:val="005D1F79"/>
    <w:rsid w:val="005D5052"/>
    <w:rsid w:val="005D59F6"/>
    <w:rsid w:val="005D61C5"/>
    <w:rsid w:val="005E047B"/>
    <w:rsid w:val="005E3568"/>
    <w:rsid w:val="005E433C"/>
    <w:rsid w:val="005E5AE5"/>
    <w:rsid w:val="005F2214"/>
    <w:rsid w:val="005F360C"/>
    <w:rsid w:val="005F44A4"/>
    <w:rsid w:val="005F5C3A"/>
    <w:rsid w:val="005F64FB"/>
    <w:rsid w:val="005F7A5D"/>
    <w:rsid w:val="0060765C"/>
    <w:rsid w:val="00610324"/>
    <w:rsid w:val="00611AC4"/>
    <w:rsid w:val="00616B70"/>
    <w:rsid w:val="00616EAF"/>
    <w:rsid w:val="00616F58"/>
    <w:rsid w:val="00620003"/>
    <w:rsid w:val="00635A2F"/>
    <w:rsid w:val="00635CBB"/>
    <w:rsid w:val="00636813"/>
    <w:rsid w:val="00646295"/>
    <w:rsid w:val="006602C9"/>
    <w:rsid w:val="00660751"/>
    <w:rsid w:val="0066226A"/>
    <w:rsid w:val="00675178"/>
    <w:rsid w:val="00675BB7"/>
    <w:rsid w:val="006805BA"/>
    <w:rsid w:val="006807B3"/>
    <w:rsid w:val="006859B1"/>
    <w:rsid w:val="006870D9"/>
    <w:rsid w:val="0068788A"/>
    <w:rsid w:val="00691413"/>
    <w:rsid w:val="006940E9"/>
    <w:rsid w:val="006A12FD"/>
    <w:rsid w:val="006A1413"/>
    <w:rsid w:val="006A185A"/>
    <w:rsid w:val="006A1F5A"/>
    <w:rsid w:val="006A2828"/>
    <w:rsid w:val="006A302D"/>
    <w:rsid w:val="006A3599"/>
    <w:rsid w:val="006A5241"/>
    <w:rsid w:val="006A663D"/>
    <w:rsid w:val="006B0BCA"/>
    <w:rsid w:val="006B6790"/>
    <w:rsid w:val="006B7835"/>
    <w:rsid w:val="006B7D36"/>
    <w:rsid w:val="006C2326"/>
    <w:rsid w:val="006C49A5"/>
    <w:rsid w:val="006C4DF8"/>
    <w:rsid w:val="006D22A4"/>
    <w:rsid w:val="006D7F21"/>
    <w:rsid w:val="006E57BC"/>
    <w:rsid w:val="006E60EC"/>
    <w:rsid w:val="006E77AB"/>
    <w:rsid w:val="006F00AC"/>
    <w:rsid w:val="006F142D"/>
    <w:rsid w:val="006F2DD5"/>
    <w:rsid w:val="006F5263"/>
    <w:rsid w:val="006F5F63"/>
    <w:rsid w:val="006F646B"/>
    <w:rsid w:val="006F6E7A"/>
    <w:rsid w:val="006F7521"/>
    <w:rsid w:val="00700A92"/>
    <w:rsid w:val="00705A14"/>
    <w:rsid w:val="007117DA"/>
    <w:rsid w:val="007156D4"/>
    <w:rsid w:val="0072180E"/>
    <w:rsid w:val="007316C9"/>
    <w:rsid w:val="007328D2"/>
    <w:rsid w:val="00734E4E"/>
    <w:rsid w:val="00736127"/>
    <w:rsid w:val="007371B1"/>
    <w:rsid w:val="007411E3"/>
    <w:rsid w:val="00742A0A"/>
    <w:rsid w:val="0074338A"/>
    <w:rsid w:val="00747E24"/>
    <w:rsid w:val="0075051D"/>
    <w:rsid w:val="00752F44"/>
    <w:rsid w:val="00754235"/>
    <w:rsid w:val="007600E1"/>
    <w:rsid w:val="00762014"/>
    <w:rsid w:val="00764E32"/>
    <w:rsid w:val="0076620A"/>
    <w:rsid w:val="00770FA8"/>
    <w:rsid w:val="00774073"/>
    <w:rsid w:val="00775E38"/>
    <w:rsid w:val="0077609E"/>
    <w:rsid w:val="007776D2"/>
    <w:rsid w:val="00777C0D"/>
    <w:rsid w:val="0078588E"/>
    <w:rsid w:val="00786DA4"/>
    <w:rsid w:val="00787F92"/>
    <w:rsid w:val="0079334A"/>
    <w:rsid w:val="007A228D"/>
    <w:rsid w:val="007A5B1F"/>
    <w:rsid w:val="007B6F8F"/>
    <w:rsid w:val="007B7583"/>
    <w:rsid w:val="007B7747"/>
    <w:rsid w:val="007C35D5"/>
    <w:rsid w:val="007D3CC1"/>
    <w:rsid w:val="007D64E9"/>
    <w:rsid w:val="007D7F14"/>
    <w:rsid w:val="007E06EE"/>
    <w:rsid w:val="007F17C6"/>
    <w:rsid w:val="007F1CA5"/>
    <w:rsid w:val="008054A9"/>
    <w:rsid w:val="008061F7"/>
    <w:rsid w:val="008113FC"/>
    <w:rsid w:val="008119AA"/>
    <w:rsid w:val="0081433C"/>
    <w:rsid w:val="00822907"/>
    <w:rsid w:val="00830482"/>
    <w:rsid w:val="0083756E"/>
    <w:rsid w:val="00853F88"/>
    <w:rsid w:val="00854F33"/>
    <w:rsid w:val="008560F4"/>
    <w:rsid w:val="00861408"/>
    <w:rsid w:val="008631BE"/>
    <w:rsid w:val="00864A4B"/>
    <w:rsid w:val="00873464"/>
    <w:rsid w:val="0087434E"/>
    <w:rsid w:val="0087701E"/>
    <w:rsid w:val="00882D1E"/>
    <w:rsid w:val="00884078"/>
    <w:rsid w:val="008840DA"/>
    <w:rsid w:val="0089194F"/>
    <w:rsid w:val="008A05A5"/>
    <w:rsid w:val="008A065F"/>
    <w:rsid w:val="008A6846"/>
    <w:rsid w:val="008B236F"/>
    <w:rsid w:val="008B5200"/>
    <w:rsid w:val="008B700D"/>
    <w:rsid w:val="008D1EDC"/>
    <w:rsid w:val="008D3D7D"/>
    <w:rsid w:val="008D45C8"/>
    <w:rsid w:val="008D4F4C"/>
    <w:rsid w:val="008E0066"/>
    <w:rsid w:val="008E0FA0"/>
    <w:rsid w:val="008E1808"/>
    <w:rsid w:val="008E4BC5"/>
    <w:rsid w:val="008E5F1D"/>
    <w:rsid w:val="00900347"/>
    <w:rsid w:val="0090471E"/>
    <w:rsid w:val="009055B6"/>
    <w:rsid w:val="0091214C"/>
    <w:rsid w:val="00912286"/>
    <w:rsid w:val="00914C0E"/>
    <w:rsid w:val="00922704"/>
    <w:rsid w:val="00922E29"/>
    <w:rsid w:val="0092334C"/>
    <w:rsid w:val="00925DFB"/>
    <w:rsid w:val="00927A47"/>
    <w:rsid w:val="009326FB"/>
    <w:rsid w:val="009363C8"/>
    <w:rsid w:val="00936F44"/>
    <w:rsid w:val="0093760B"/>
    <w:rsid w:val="009457BE"/>
    <w:rsid w:val="00945D50"/>
    <w:rsid w:val="00952675"/>
    <w:rsid w:val="00952D1C"/>
    <w:rsid w:val="00953DEA"/>
    <w:rsid w:val="0095549B"/>
    <w:rsid w:val="0096304F"/>
    <w:rsid w:val="00965C42"/>
    <w:rsid w:val="00966CBF"/>
    <w:rsid w:val="00973A8B"/>
    <w:rsid w:val="00973A93"/>
    <w:rsid w:val="009746FE"/>
    <w:rsid w:val="00975DE3"/>
    <w:rsid w:val="00976538"/>
    <w:rsid w:val="00980A4D"/>
    <w:rsid w:val="009812E9"/>
    <w:rsid w:val="0098183A"/>
    <w:rsid w:val="00984488"/>
    <w:rsid w:val="0098487B"/>
    <w:rsid w:val="00985FA2"/>
    <w:rsid w:val="00993ABD"/>
    <w:rsid w:val="00994A6C"/>
    <w:rsid w:val="009967D8"/>
    <w:rsid w:val="00996F1E"/>
    <w:rsid w:val="009A5755"/>
    <w:rsid w:val="009A7AD7"/>
    <w:rsid w:val="009B0408"/>
    <w:rsid w:val="009B0AA4"/>
    <w:rsid w:val="009B22FE"/>
    <w:rsid w:val="009B504C"/>
    <w:rsid w:val="009B7271"/>
    <w:rsid w:val="009C2ADE"/>
    <w:rsid w:val="009C3E56"/>
    <w:rsid w:val="009C7084"/>
    <w:rsid w:val="009D4456"/>
    <w:rsid w:val="009D4909"/>
    <w:rsid w:val="009D600E"/>
    <w:rsid w:val="009D65C3"/>
    <w:rsid w:val="009E0823"/>
    <w:rsid w:val="009E63B6"/>
    <w:rsid w:val="009E74C6"/>
    <w:rsid w:val="009F2359"/>
    <w:rsid w:val="009F3525"/>
    <w:rsid w:val="009F6B8B"/>
    <w:rsid w:val="009F7F65"/>
    <w:rsid w:val="00A02FC4"/>
    <w:rsid w:val="00A0376E"/>
    <w:rsid w:val="00A06357"/>
    <w:rsid w:val="00A064DD"/>
    <w:rsid w:val="00A0776F"/>
    <w:rsid w:val="00A109F4"/>
    <w:rsid w:val="00A10E53"/>
    <w:rsid w:val="00A12F63"/>
    <w:rsid w:val="00A13118"/>
    <w:rsid w:val="00A141C2"/>
    <w:rsid w:val="00A23162"/>
    <w:rsid w:val="00A2358C"/>
    <w:rsid w:val="00A31326"/>
    <w:rsid w:val="00A348CA"/>
    <w:rsid w:val="00A34FA3"/>
    <w:rsid w:val="00A40270"/>
    <w:rsid w:val="00A41E3F"/>
    <w:rsid w:val="00A4621B"/>
    <w:rsid w:val="00A520A3"/>
    <w:rsid w:val="00A52B8C"/>
    <w:rsid w:val="00A53103"/>
    <w:rsid w:val="00A53D8B"/>
    <w:rsid w:val="00A55AB7"/>
    <w:rsid w:val="00A61D0D"/>
    <w:rsid w:val="00A67D73"/>
    <w:rsid w:val="00A72478"/>
    <w:rsid w:val="00A72726"/>
    <w:rsid w:val="00A74B52"/>
    <w:rsid w:val="00A75C60"/>
    <w:rsid w:val="00A76F0F"/>
    <w:rsid w:val="00A83CC8"/>
    <w:rsid w:val="00A8461D"/>
    <w:rsid w:val="00A91135"/>
    <w:rsid w:val="00A919F6"/>
    <w:rsid w:val="00AA4249"/>
    <w:rsid w:val="00AA5EB0"/>
    <w:rsid w:val="00AB0B4B"/>
    <w:rsid w:val="00AB449D"/>
    <w:rsid w:val="00AB55F1"/>
    <w:rsid w:val="00AB5856"/>
    <w:rsid w:val="00AC0EEF"/>
    <w:rsid w:val="00AC5052"/>
    <w:rsid w:val="00AC5D52"/>
    <w:rsid w:val="00AC619E"/>
    <w:rsid w:val="00AD111B"/>
    <w:rsid w:val="00AD1F19"/>
    <w:rsid w:val="00AE3627"/>
    <w:rsid w:val="00AE3896"/>
    <w:rsid w:val="00AE5DD6"/>
    <w:rsid w:val="00AF36B1"/>
    <w:rsid w:val="00B07ABF"/>
    <w:rsid w:val="00B1188A"/>
    <w:rsid w:val="00B12821"/>
    <w:rsid w:val="00B178F3"/>
    <w:rsid w:val="00B213CF"/>
    <w:rsid w:val="00B23A2C"/>
    <w:rsid w:val="00B24A8A"/>
    <w:rsid w:val="00B27533"/>
    <w:rsid w:val="00B4016D"/>
    <w:rsid w:val="00B412E0"/>
    <w:rsid w:val="00B44E76"/>
    <w:rsid w:val="00B467FC"/>
    <w:rsid w:val="00B521A7"/>
    <w:rsid w:val="00B539A8"/>
    <w:rsid w:val="00B5704D"/>
    <w:rsid w:val="00B637E1"/>
    <w:rsid w:val="00B6431F"/>
    <w:rsid w:val="00B7233E"/>
    <w:rsid w:val="00B72D2C"/>
    <w:rsid w:val="00B750EC"/>
    <w:rsid w:val="00B75157"/>
    <w:rsid w:val="00B76CC9"/>
    <w:rsid w:val="00B77206"/>
    <w:rsid w:val="00B80960"/>
    <w:rsid w:val="00B81444"/>
    <w:rsid w:val="00B82BFA"/>
    <w:rsid w:val="00B844C2"/>
    <w:rsid w:val="00B92738"/>
    <w:rsid w:val="00B9377A"/>
    <w:rsid w:val="00BA0405"/>
    <w:rsid w:val="00BA056F"/>
    <w:rsid w:val="00BA0C41"/>
    <w:rsid w:val="00BA2D20"/>
    <w:rsid w:val="00BA3FBE"/>
    <w:rsid w:val="00BB009E"/>
    <w:rsid w:val="00BB13D0"/>
    <w:rsid w:val="00BB1E82"/>
    <w:rsid w:val="00BB304A"/>
    <w:rsid w:val="00BB32DD"/>
    <w:rsid w:val="00BB5B16"/>
    <w:rsid w:val="00BC00D6"/>
    <w:rsid w:val="00BC2F0D"/>
    <w:rsid w:val="00BF67F7"/>
    <w:rsid w:val="00C033C9"/>
    <w:rsid w:val="00C151D3"/>
    <w:rsid w:val="00C21B4A"/>
    <w:rsid w:val="00C2560F"/>
    <w:rsid w:val="00C32BC0"/>
    <w:rsid w:val="00C4292F"/>
    <w:rsid w:val="00C4528F"/>
    <w:rsid w:val="00C46CBB"/>
    <w:rsid w:val="00C479D9"/>
    <w:rsid w:val="00C517F2"/>
    <w:rsid w:val="00C53637"/>
    <w:rsid w:val="00C54E7D"/>
    <w:rsid w:val="00C55180"/>
    <w:rsid w:val="00C617BF"/>
    <w:rsid w:val="00C646F9"/>
    <w:rsid w:val="00C674FC"/>
    <w:rsid w:val="00C70A91"/>
    <w:rsid w:val="00C73EFE"/>
    <w:rsid w:val="00C7589A"/>
    <w:rsid w:val="00C75A5B"/>
    <w:rsid w:val="00C75F74"/>
    <w:rsid w:val="00C802F1"/>
    <w:rsid w:val="00C81971"/>
    <w:rsid w:val="00C844D8"/>
    <w:rsid w:val="00C859CC"/>
    <w:rsid w:val="00C87B5E"/>
    <w:rsid w:val="00C93D77"/>
    <w:rsid w:val="00C94804"/>
    <w:rsid w:val="00CA091A"/>
    <w:rsid w:val="00CA1A5C"/>
    <w:rsid w:val="00CA302B"/>
    <w:rsid w:val="00CB06AB"/>
    <w:rsid w:val="00CB086A"/>
    <w:rsid w:val="00CB1808"/>
    <w:rsid w:val="00CB34DB"/>
    <w:rsid w:val="00CB4EAC"/>
    <w:rsid w:val="00CB5471"/>
    <w:rsid w:val="00CB78C3"/>
    <w:rsid w:val="00CC36CA"/>
    <w:rsid w:val="00CC385A"/>
    <w:rsid w:val="00CC478A"/>
    <w:rsid w:val="00CC487E"/>
    <w:rsid w:val="00CC63B6"/>
    <w:rsid w:val="00CC705D"/>
    <w:rsid w:val="00CD1174"/>
    <w:rsid w:val="00CD3AB9"/>
    <w:rsid w:val="00CE38D3"/>
    <w:rsid w:val="00CE3A62"/>
    <w:rsid w:val="00CE7628"/>
    <w:rsid w:val="00CF4058"/>
    <w:rsid w:val="00D01A6E"/>
    <w:rsid w:val="00D04465"/>
    <w:rsid w:val="00D11EF0"/>
    <w:rsid w:val="00D15DF1"/>
    <w:rsid w:val="00D165A5"/>
    <w:rsid w:val="00D17F23"/>
    <w:rsid w:val="00D3025A"/>
    <w:rsid w:val="00D303E6"/>
    <w:rsid w:val="00D30401"/>
    <w:rsid w:val="00D31D14"/>
    <w:rsid w:val="00D36877"/>
    <w:rsid w:val="00D47265"/>
    <w:rsid w:val="00D5268D"/>
    <w:rsid w:val="00D63193"/>
    <w:rsid w:val="00D64C6E"/>
    <w:rsid w:val="00D704B0"/>
    <w:rsid w:val="00D72F10"/>
    <w:rsid w:val="00D734AC"/>
    <w:rsid w:val="00D74EA2"/>
    <w:rsid w:val="00D7592A"/>
    <w:rsid w:val="00D7607E"/>
    <w:rsid w:val="00D838D5"/>
    <w:rsid w:val="00D909B1"/>
    <w:rsid w:val="00D913C7"/>
    <w:rsid w:val="00D9171C"/>
    <w:rsid w:val="00DA073A"/>
    <w:rsid w:val="00DA1546"/>
    <w:rsid w:val="00DA2607"/>
    <w:rsid w:val="00DA26EC"/>
    <w:rsid w:val="00DA57AE"/>
    <w:rsid w:val="00DB0A21"/>
    <w:rsid w:val="00DB48EB"/>
    <w:rsid w:val="00DB6517"/>
    <w:rsid w:val="00DC1268"/>
    <w:rsid w:val="00DC251F"/>
    <w:rsid w:val="00DC2521"/>
    <w:rsid w:val="00DC3480"/>
    <w:rsid w:val="00DC5BA8"/>
    <w:rsid w:val="00DC78CA"/>
    <w:rsid w:val="00DD1ECD"/>
    <w:rsid w:val="00DD4958"/>
    <w:rsid w:val="00DD7C24"/>
    <w:rsid w:val="00DE257C"/>
    <w:rsid w:val="00DE7219"/>
    <w:rsid w:val="00DF0A7F"/>
    <w:rsid w:val="00DF32DA"/>
    <w:rsid w:val="00DF3375"/>
    <w:rsid w:val="00DF44F9"/>
    <w:rsid w:val="00DF4988"/>
    <w:rsid w:val="00DF715F"/>
    <w:rsid w:val="00DF78CD"/>
    <w:rsid w:val="00E050B3"/>
    <w:rsid w:val="00E05137"/>
    <w:rsid w:val="00E1209C"/>
    <w:rsid w:val="00E13B58"/>
    <w:rsid w:val="00E20D60"/>
    <w:rsid w:val="00E21659"/>
    <w:rsid w:val="00E42B51"/>
    <w:rsid w:val="00E4466C"/>
    <w:rsid w:val="00E4604D"/>
    <w:rsid w:val="00E470A6"/>
    <w:rsid w:val="00E55968"/>
    <w:rsid w:val="00E55B2F"/>
    <w:rsid w:val="00E641A5"/>
    <w:rsid w:val="00E7454F"/>
    <w:rsid w:val="00E82A4F"/>
    <w:rsid w:val="00E84912"/>
    <w:rsid w:val="00E869C4"/>
    <w:rsid w:val="00E9660B"/>
    <w:rsid w:val="00E978A2"/>
    <w:rsid w:val="00EA04F4"/>
    <w:rsid w:val="00EA50A3"/>
    <w:rsid w:val="00EB04C1"/>
    <w:rsid w:val="00EB17D9"/>
    <w:rsid w:val="00EB1AC1"/>
    <w:rsid w:val="00EB1D5E"/>
    <w:rsid w:val="00EB5FDA"/>
    <w:rsid w:val="00EC1870"/>
    <w:rsid w:val="00EC5A59"/>
    <w:rsid w:val="00ED221B"/>
    <w:rsid w:val="00ED69E1"/>
    <w:rsid w:val="00ED6EC8"/>
    <w:rsid w:val="00EF00D5"/>
    <w:rsid w:val="00EF10BD"/>
    <w:rsid w:val="00EF132E"/>
    <w:rsid w:val="00EF276E"/>
    <w:rsid w:val="00EF28D7"/>
    <w:rsid w:val="00EF71CC"/>
    <w:rsid w:val="00F002BF"/>
    <w:rsid w:val="00F00AEC"/>
    <w:rsid w:val="00F01547"/>
    <w:rsid w:val="00F031AB"/>
    <w:rsid w:val="00F07865"/>
    <w:rsid w:val="00F100C5"/>
    <w:rsid w:val="00F13BED"/>
    <w:rsid w:val="00F14054"/>
    <w:rsid w:val="00F15642"/>
    <w:rsid w:val="00F17B81"/>
    <w:rsid w:val="00F17E88"/>
    <w:rsid w:val="00F21FA0"/>
    <w:rsid w:val="00F24A49"/>
    <w:rsid w:val="00F26BFC"/>
    <w:rsid w:val="00F26C61"/>
    <w:rsid w:val="00F30A37"/>
    <w:rsid w:val="00F33A4C"/>
    <w:rsid w:val="00F35282"/>
    <w:rsid w:val="00F40AC8"/>
    <w:rsid w:val="00F40C6D"/>
    <w:rsid w:val="00F515D7"/>
    <w:rsid w:val="00F5390F"/>
    <w:rsid w:val="00F54D66"/>
    <w:rsid w:val="00F5723A"/>
    <w:rsid w:val="00F656A7"/>
    <w:rsid w:val="00F81E55"/>
    <w:rsid w:val="00F8564A"/>
    <w:rsid w:val="00F86A83"/>
    <w:rsid w:val="00F92D72"/>
    <w:rsid w:val="00FA06A6"/>
    <w:rsid w:val="00FA097B"/>
    <w:rsid w:val="00FA45AD"/>
    <w:rsid w:val="00FA5E1E"/>
    <w:rsid w:val="00FA7F15"/>
    <w:rsid w:val="00FB5DDC"/>
    <w:rsid w:val="00FC58BC"/>
    <w:rsid w:val="00FD3DF8"/>
    <w:rsid w:val="00FD6CC4"/>
    <w:rsid w:val="00FD74C4"/>
    <w:rsid w:val="00FE5C1F"/>
    <w:rsid w:val="00FF2CDB"/>
    <w:rsid w:val="00FF2FA9"/>
    <w:rsid w:val="0179AEDF"/>
    <w:rsid w:val="04BB6D19"/>
    <w:rsid w:val="05A1C32D"/>
    <w:rsid w:val="05A3F771"/>
    <w:rsid w:val="05D2BF22"/>
    <w:rsid w:val="061FD11D"/>
    <w:rsid w:val="06B3B758"/>
    <w:rsid w:val="0762BAF0"/>
    <w:rsid w:val="09C888C3"/>
    <w:rsid w:val="0D900182"/>
    <w:rsid w:val="0DACD512"/>
    <w:rsid w:val="114AF061"/>
    <w:rsid w:val="16CCC77E"/>
    <w:rsid w:val="1891D798"/>
    <w:rsid w:val="19AF4FD1"/>
    <w:rsid w:val="1B2A4CAF"/>
    <w:rsid w:val="1ED7B4F3"/>
    <w:rsid w:val="210CB0F1"/>
    <w:rsid w:val="23459C58"/>
    <w:rsid w:val="23D13A62"/>
    <w:rsid w:val="272DEBE3"/>
    <w:rsid w:val="28618266"/>
    <w:rsid w:val="2A08C0F0"/>
    <w:rsid w:val="2A626B00"/>
    <w:rsid w:val="2B7FB8DE"/>
    <w:rsid w:val="2D1A9ECA"/>
    <w:rsid w:val="392E829E"/>
    <w:rsid w:val="39EDCA1C"/>
    <w:rsid w:val="3A283254"/>
    <w:rsid w:val="44144EBB"/>
    <w:rsid w:val="452FD773"/>
    <w:rsid w:val="46D730CC"/>
    <w:rsid w:val="48129BA2"/>
    <w:rsid w:val="4A9A752C"/>
    <w:rsid w:val="4AEF15C9"/>
    <w:rsid w:val="4B143D2B"/>
    <w:rsid w:val="4BFD6B0B"/>
    <w:rsid w:val="4CB00D8C"/>
    <w:rsid w:val="5097A942"/>
    <w:rsid w:val="50A622D3"/>
    <w:rsid w:val="50D05D29"/>
    <w:rsid w:val="51AFD3DD"/>
    <w:rsid w:val="5471CC28"/>
    <w:rsid w:val="5489244B"/>
    <w:rsid w:val="570A6BAA"/>
    <w:rsid w:val="57F36A51"/>
    <w:rsid w:val="5982F29F"/>
    <w:rsid w:val="5A3A1EE6"/>
    <w:rsid w:val="5B9C0C2A"/>
    <w:rsid w:val="5EEDC044"/>
    <w:rsid w:val="604A7058"/>
    <w:rsid w:val="60CC6DA9"/>
    <w:rsid w:val="61AB1EC9"/>
    <w:rsid w:val="6310AC88"/>
    <w:rsid w:val="64040E6B"/>
    <w:rsid w:val="65261AE0"/>
    <w:rsid w:val="6602299E"/>
    <w:rsid w:val="683FFE88"/>
    <w:rsid w:val="68432745"/>
    <w:rsid w:val="6CBF1B44"/>
    <w:rsid w:val="71DDE0BD"/>
    <w:rsid w:val="736764E6"/>
    <w:rsid w:val="73AE51C3"/>
    <w:rsid w:val="74C9D4D2"/>
    <w:rsid w:val="77425788"/>
    <w:rsid w:val="77C689AA"/>
    <w:rsid w:val="7C140943"/>
    <w:rsid w:val="7CB198F4"/>
    <w:rsid w:val="7CDD6B33"/>
    <w:rsid w:val="7DAFD9A4"/>
    <w:rsid w:val="7F4BAA05"/>
    <w:rsid w:val="7F6F063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E366F8B"/>
  <w15:chartTrackingRefBased/>
  <w15:docId w15:val="{DE04C272-C2C0-4CD0-8A33-65856E9E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C0D65"/>
    <w:pPr>
      <w:spacing w:after="160" w:line="259" w:lineRule="auto"/>
    </w:pPr>
    <w:rPr>
      <w:sz w:val="22"/>
      <w:szCs w:val="22"/>
      <w:lang w:eastAsia="en-US"/>
    </w:rPr>
  </w:style>
  <w:style w:type="paragraph" w:styleId="Nadpis2">
    <w:name w:val="heading 2"/>
    <w:basedOn w:val="Normln"/>
    <w:next w:val="Normln"/>
    <w:link w:val="Nadpis2Char"/>
    <w:qFormat/>
    <w:rsid w:val="00552944"/>
    <w:pPr>
      <w:keepNext/>
      <w:spacing w:after="0" w:line="240" w:lineRule="auto"/>
      <w:jc w:val="center"/>
      <w:outlineLvl w:val="1"/>
    </w:pPr>
    <w:rPr>
      <w:rFonts w:ascii="Arial Black" w:eastAsia="Times New Roman" w:hAnsi="Arial Black"/>
      <w:sz w:val="36"/>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A05A5"/>
    <w:pPr>
      <w:ind w:left="720"/>
      <w:contextualSpacing/>
    </w:pPr>
  </w:style>
  <w:style w:type="character" w:styleId="Hypertextovodkaz">
    <w:name w:val="Hyperlink"/>
    <w:uiPriority w:val="99"/>
    <w:unhideWhenUsed/>
    <w:rsid w:val="00C617BF"/>
    <w:rPr>
      <w:color w:val="0563C1"/>
      <w:u w:val="single"/>
    </w:rPr>
  </w:style>
  <w:style w:type="paragraph" w:styleId="Textbubliny">
    <w:name w:val="Balloon Text"/>
    <w:basedOn w:val="Normln"/>
    <w:link w:val="TextbublinyChar"/>
    <w:uiPriority w:val="99"/>
    <w:semiHidden/>
    <w:unhideWhenUsed/>
    <w:rsid w:val="00552944"/>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552944"/>
    <w:rPr>
      <w:rFonts w:ascii="Segoe UI" w:hAnsi="Segoe UI" w:cs="Segoe UI"/>
      <w:sz w:val="18"/>
      <w:szCs w:val="18"/>
    </w:rPr>
  </w:style>
  <w:style w:type="paragraph" w:styleId="Zhlav">
    <w:name w:val="header"/>
    <w:basedOn w:val="Normln"/>
    <w:link w:val="ZhlavChar"/>
    <w:unhideWhenUsed/>
    <w:rsid w:val="00552944"/>
    <w:pPr>
      <w:tabs>
        <w:tab w:val="center" w:pos="4536"/>
        <w:tab w:val="right" w:pos="9072"/>
      </w:tabs>
      <w:spacing w:after="0" w:line="240" w:lineRule="auto"/>
    </w:pPr>
  </w:style>
  <w:style w:type="character" w:customStyle="1" w:styleId="ZhlavChar">
    <w:name w:val="Záhlaví Char"/>
    <w:basedOn w:val="Standardnpsmoodstavce"/>
    <w:link w:val="Zhlav"/>
    <w:rsid w:val="00552944"/>
  </w:style>
  <w:style w:type="paragraph" w:styleId="Zpat">
    <w:name w:val="footer"/>
    <w:basedOn w:val="Normln"/>
    <w:link w:val="ZpatChar"/>
    <w:uiPriority w:val="99"/>
    <w:unhideWhenUsed/>
    <w:rsid w:val="00552944"/>
    <w:pPr>
      <w:tabs>
        <w:tab w:val="center" w:pos="4536"/>
        <w:tab w:val="right" w:pos="9072"/>
      </w:tabs>
      <w:spacing w:after="0" w:line="240" w:lineRule="auto"/>
    </w:pPr>
  </w:style>
  <w:style w:type="character" w:customStyle="1" w:styleId="ZpatChar">
    <w:name w:val="Zápatí Char"/>
    <w:basedOn w:val="Standardnpsmoodstavce"/>
    <w:link w:val="Zpat"/>
    <w:uiPriority w:val="99"/>
    <w:rsid w:val="00552944"/>
  </w:style>
  <w:style w:type="character" w:customStyle="1" w:styleId="Nadpis2Char">
    <w:name w:val="Nadpis 2 Char"/>
    <w:link w:val="Nadpis2"/>
    <w:rsid w:val="00552944"/>
    <w:rPr>
      <w:rFonts w:ascii="Arial Black" w:eastAsia="Times New Roman" w:hAnsi="Arial Black" w:cs="Times New Roman"/>
      <w:sz w:val="36"/>
      <w:szCs w:val="24"/>
      <w:lang w:eastAsia="cs-CZ"/>
    </w:rPr>
  </w:style>
  <w:style w:type="character" w:styleId="Odkaznakoment">
    <w:name w:val="annotation reference"/>
    <w:semiHidden/>
    <w:rsid w:val="00B539A8"/>
    <w:rPr>
      <w:sz w:val="16"/>
      <w:szCs w:val="16"/>
    </w:rPr>
  </w:style>
  <w:style w:type="paragraph" w:styleId="Textkomente">
    <w:name w:val="annotation text"/>
    <w:basedOn w:val="Normln"/>
    <w:link w:val="TextkomenteChar"/>
    <w:semiHidden/>
    <w:rsid w:val="00B539A8"/>
    <w:pPr>
      <w:spacing w:after="0" w:line="240" w:lineRule="auto"/>
    </w:pPr>
    <w:rPr>
      <w:rFonts w:ascii="Times New Roman" w:eastAsia="Times New Roman" w:hAnsi="Times New Roman"/>
      <w:sz w:val="20"/>
      <w:szCs w:val="20"/>
      <w:lang w:eastAsia="cs-CZ"/>
    </w:rPr>
  </w:style>
  <w:style w:type="character" w:customStyle="1" w:styleId="TextkomenteChar">
    <w:name w:val="Text komentáře Char"/>
    <w:link w:val="Textkomente"/>
    <w:semiHidden/>
    <w:rsid w:val="00B539A8"/>
    <w:rPr>
      <w:rFonts w:ascii="Times New Roman" w:eastAsia="Times New Roman" w:hAnsi="Times New Roman" w:cs="Times New Roman"/>
      <w:sz w:val="20"/>
      <w:szCs w:val="20"/>
      <w:lang w:eastAsia="cs-CZ"/>
    </w:rPr>
  </w:style>
  <w:style w:type="paragraph" w:styleId="Zkladntext">
    <w:name w:val="Body Text"/>
    <w:basedOn w:val="Normln"/>
    <w:link w:val="ZkladntextChar"/>
    <w:rsid w:val="003B1350"/>
    <w:pPr>
      <w:spacing w:after="0" w:line="240" w:lineRule="auto"/>
      <w:jc w:val="center"/>
    </w:pPr>
    <w:rPr>
      <w:rFonts w:ascii="Tahoma" w:eastAsia="Times New Roman" w:hAnsi="Tahoma" w:cs="Tahoma"/>
      <w:b/>
      <w:bCs/>
      <w:i/>
      <w:iCs/>
      <w:sz w:val="32"/>
      <w:szCs w:val="24"/>
      <w:lang w:eastAsia="cs-CZ"/>
    </w:rPr>
  </w:style>
  <w:style w:type="character" w:customStyle="1" w:styleId="ZkladntextChar">
    <w:name w:val="Základní text Char"/>
    <w:link w:val="Zkladntext"/>
    <w:rsid w:val="003B1350"/>
    <w:rPr>
      <w:rFonts w:ascii="Tahoma" w:eastAsia="Times New Roman" w:hAnsi="Tahoma" w:cs="Tahoma"/>
      <w:b/>
      <w:bCs/>
      <w:i/>
      <w:iCs/>
      <w:sz w:val="32"/>
      <w:szCs w:val="24"/>
      <w:lang w:eastAsia="cs-CZ"/>
    </w:rPr>
  </w:style>
  <w:style w:type="paragraph" w:styleId="Pedmtkomente">
    <w:name w:val="annotation subject"/>
    <w:basedOn w:val="Textkomente"/>
    <w:next w:val="Textkomente"/>
    <w:link w:val="PedmtkomenteChar"/>
    <w:uiPriority w:val="99"/>
    <w:semiHidden/>
    <w:unhideWhenUsed/>
    <w:rsid w:val="002811EC"/>
    <w:pPr>
      <w:spacing w:after="160"/>
    </w:pPr>
    <w:rPr>
      <w:rFonts w:ascii="Calibri" w:eastAsia="Calibri" w:hAnsi="Calibri"/>
      <w:b/>
      <w:bCs/>
      <w:lang w:eastAsia="en-US"/>
    </w:rPr>
  </w:style>
  <w:style w:type="character" w:customStyle="1" w:styleId="PedmtkomenteChar">
    <w:name w:val="Předmět komentáře Char"/>
    <w:link w:val="Pedmtkomente"/>
    <w:uiPriority w:val="99"/>
    <w:semiHidden/>
    <w:rsid w:val="002811EC"/>
    <w:rPr>
      <w:rFonts w:ascii="Times New Roman" w:eastAsia="Times New Roman" w:hAnsi="Times New Roman" w:cs="Times New Roman"/>
      <w:b/>
      <w:bCs/>
      <w:sz w:val="20"/>
      <w:szCs w:val="20"/>
      <w:lang w:eastAsia="cs-CZ"/>
    </w:rPr>
  </w:style>
  <w:style w:type="character" w:styleId="Sledovanodkaz">
    <w:name w:val="FollowedHyperlink"/>
    <w:uiPriority w:val="99"/>
    <w:semiHidden/>
    <w:unhideWhenUsed/>
    <w:rsid w:val="00BC00D6"/>
    <w:rPr>
      <w:color w:val="954F72"/>
      <w:u w:val="single"/>
    </w:rPr>
  </w:style>
  <w:style w:type="paragraph" w:customStyle="1" w:styleId="Default">
    <w:name w:val="Default"/>
    <w:rsid w:val="00873464"/>
    <w:pPr>
      <w:autoSpaceDE w:val="0"/>
      <w:autoSpaceDN w:val="0"/>
      <w:adjustRightInd w:val="0"/>
    </w:pPr>
    <w:rPr>
      <w:rFonts w:ascii="Arial" w:hAnsi="Arial" w:cs="Arial"/>
      <w:color w:val="000000"/>
      <w:sz w:val="24"/>
      <w:szCs w:val="24"/>
      <w:lang w:eastAsia="en-US"/>
    </w:rPr>
  </w:style>
  <w:style w:type="paragraph" w:styleId="Revize">
    <w:name w:val="Revision"/>
    <w:hidden/>
    <w:uiPriority w:val="99"/>
    <w:semiHidden/>
    <w:rsid w:val="00306F63"/>
    <w:rPr>
      <w:sz w:val="22"/>
      <w:szCs w:val="22"/>
      <w:lang w:eastAsia="en-US"/>
    </w:rPr>
  </w:style>
  <w:style w:type="character" w:customStyle="1" w:styleId="Internetovodkaz">
    <w:name w:val="Internetový odkaz"/>
    <w:uiPriority w:val="99"/>
    <w:unhideWhenUsed/>
    <w:rsid w:val="00A91135"/>
    <w:rPr>
      <w:color w:val="0563C1"/>
      <w:u w:val="single"/>
    </w:rPr>
  </w:style>
  <w:style w:type="character" w:customStyle="1" w:styleId="FontStyle49">
    <w:name w:val="Font Style49"/>
    <w:uiPriority w:val="99"/>
    <w:qFormat/>
    <w:rsid w:val="00A91135"/>
    <w:rPr>
      <w:rFonts w:ascii="Cambria" w:hAnsi="Cambria"/>
      <w:b/>
      <w:bCs/>
    </w:rPr>
  </w:style>
  <w:style w:type="paragraph" w:styleId="Textpoznpodarou">
    <w:name w:val="footnote text"/>
    <w:basedOn w:val="Normln"/>
    <w:link w:val="TextpoznpodarouChar"/>
    <w:uiPriority w:val="99"/>
    <w:semiHidden/>
    <w:unhideWhenUsed/>
    <w:rsid w:val="006602C9"/>
    <w:rPr>
      <w:sz w:val="20"/>
      <w:szCs w:val="20"/>
    </w:rPr>
  </w:style>
  <w:style w:type="character" w:customStyle="1" w:styleId="TextpoznpodarouChar">
    <w:name w:val="Text pozn. pod čarou Char"/>
    <w:link w:val="Textpoznpodarou"/>
    <w:uiPriority w:val="99"/>
    <w:semiHidden/>
    <w:rsid w:val="006602C9"/>
    <w:rPr>
      <w:lang w:eastAsia="en-US"/>
    </w:rPr>
  </w:style>
  <w:style w:type="character" w:styleId="Znakapoznpodarou">
    <w:name w:val="footnote reference"/>
    <w:uiPriority w:val="99"/>
    <w:semiHidden/>
    <w:unhideWhenUsed/>
    <w:rsid w:val="006602C9"/>
    <w:rPr>
      <w:vertAlign w:val="superscript"/>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intro">
    <w:name w:val="listintro"/>
    <w:basedOn w:val="Normln"/>
    <w:rsid w:val="007D7F14"/>
    <w:pPr>
      <w:spacing w:before="100" w:beforeAutospacing="1" w:after="100" w:afterAutospacing="1" w:line="240" w:lineRule="auto"/>
    </w:pPr>
    <w:rPr>
      <w:rFonts w:ascii="Times New Roman" w:eastAsia="Times New Roman" w:hAnsi="Times New Roman"/>
      <w:sz w:val="24"/>
      <w:szCs w:val="24"/>
      <w:lang w:eastAsia="cs-CZ"/>
    </w:rPr>
  </w:style>
  <w:style w:type="paragraph" w:styleId="Textvysvtlivek">
    <w:name w:val="endnote text"/>
    <w:basedOn w:val="Normln"/>
    <w:link w:val="TextvysvtlivekChar"/>
    <w:uiPriority w:val="99"/>
    <w:semiHidden/>
    <w:unhideWhenUsed/>
    <w:rsid w:val="00E55B2F"/>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55B2F"/>
    <w:rPr>
      <w:lang w:eastAsia="en-US"/>
    </w:rPr>
  </w:style>
  <w:style w:type="character" w:styleId="Odkaznavysvtlivky">
    <w:name w:val="endnote reference"/>
    <w:basedOn w:val="Standardnpsmoodstavce"/>
    <w:uiPriority w:val="99"/>
    <w:semiHidden/>
    <w:unhideWhenUsed/>
    <w:rsid w:val="00E55B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878621">
      <w:bodyDiv w:val="1"/>
      <w:marLeft w:val="0"/>
      <w:marRight w:val="0"/>
      <w:marTop w:val="0"/>
      <w:marBottom w:val="0"/>
      <w:divBdr>
        <w:top w:val="none" w:sz="0" w:space="0" w:color="auto"/>
        <w:left w:val="none" w:sz="0" w:space="0" w:color="auto"/>
        <w:bottom w:val="none" w:sz="0" w:space="0" w:color="auto"/>
        <w:right w:val="none" w:sz="0" w:space="0" w:color="auto"/>
      </w:divBdr>
      <w:divsChild>
        <w:div w:id="1997952998">
          <w:marLeft w:val="0"/>
          <w:marRight w:val="0"/>
          <w:marTop w:val="240"/>
          <w:marBottom w:val="0"/>
          <w:divBdr>
            <w:top w:val="none" w:sz="0" w:space="0" w:color="auto"/>
            <w:left w:val="none" w:sz="0" w:space="0" w:color="auto"/>
            <w:bottom w:val="none" w:sz="0" w:space="0" w:color="auto"/>
            <w:right w:val="none" w:sz="0" w:space="0" w:color="auto"/>
          </w:divBdr>
          <w:divsChild>
            <w:div w:id="551580339">
              <w:marLeft w:val="0"/>
              <w:marRight w:val="0"/>
              <w:marTop w:val="0"/>
              <w:marBottom w:val="0"/>
              <w:divBdr>
                <w:top w:val="none" w:sz="0" w:space="0" w:color="auto"/>
                <w:left w:val="none" w:sz="0" w:space="0" w:color="auto"/>
                <w:bottom w:val="none" w:sz="0" w:space="0" w:color="auto"/>
                <w:right w:val="none" w:sz="0" w:space="0" w:color="auto"/>
              </w:divBdr>
            </w:div>
            <w:div w:id="1525943042">
              <w:marLeft w:val="0"/>
              <w:marRight w:val="0"/>
              <w:marTop w:val="0"/>
              <w:marBottom w:val="240"/>
              <w:divBdr>
                <w:top w:val="none" w:sz="0" w:space="0" w:color="auto"/>
                <w:left w:val="none" w:sz="0" w:space="0" w:color="auto"/>
                <w:bottom w:val="none" w:sz="0" w:space="0" w:color="auto"/>
                <w:right w:val="none" w:sz="0" w:space="0" w:color="auto"/>
              </w:divBdr>
            </w:div>
            <w:div w:id="1638755832">
              <w:marLeft w:val="0"/>
              <w:marRight w:val="0"/>
              <w:marTop w:val="0"/>
              <w:marBottom w:val="0"/>
              <w:divBdr>
                <w:top w:val="none" w:sz="0" w:space="0" w:color="auto"/>
                <w:left w:val="none" w:sz="0" w:space="0" w:color="auto"/>
                <w:bottom w:val="none" w:sz="0" w:space="0" w:color="auto"/>
                <w:right w:val="none" w:sz="0" w:space="0" w:color="auto"/>
              </w:divBdr>
            </w:div>
            <w:div w:id="1605117172">
              <w:marLeft w:val="0"/>
              <w:marRight w:val="0"/>
              <w:marTop w:val="0"/>
              <w:marBottom w:val="240"/>
              <w:divBdr>
                <w:top w:val="none" w:sz="0" w:space="0" w:color="auto"/>
                <w:left w:val="none" w:sz="0" w:space="0" w:color="auto"/>
                <w:bottom w:val="none" w:sz="0" w:space="0" w:color="auto"/>
                <w:right w:val="none" w:sz="0" w:space="0" w:color="auto"/>
              </w:divBdr>
            </w:div>
            <w:div w:id="891886520">
              <w:marLeft w:val="0"/>
              <w:marRight w:val="0"/>
              <w:marTop w:val="0"/>
              <w:marBottom w:val="0"/>
              <w:divBdr>
                <w:top w:val="none" w:sz="0" w:space="0" w:color="auto"/>
                <w:left w:val="none" w:sz="0" w:space="0" w:color="auto"/>
                <w:bottom w:val="none" w:sz="0" w:space="0" w:color="auto"/>
                <w:right w:val="none" w:sz="0" w:space="0" w:color="auto"/>
              </w:divBdr>
            </w:div>
            <w:div w:id="1655571584">
              <w:marLeft w:val="0"/>
              <w:marRight w:val="0"/>
              <w:marTop w:val="0"/>
              <w:marBottom w:val="240"/>
              <w:divBdr>
                <w:top w:val="none" w:sz="0" w:space="0" w:color="auto"/>
                <w:left w:val="none" w:sz="0" w:space="0" w:color="auto"/>
                <w:bottom w:val="none" w:sz="0" w:space="0" w:color="auto"/>
                <w:right w:val="none" w:sz="0" w:space="0" w:color="auto"/>
              </w:divBdr>
            </w:div>
            <w:div w:id="667289059">
              <w:marLeft w:val="0"/>
              <w:marRight w:val="0"/>
              <w:marTop w:val="0"/>
              <w:marBottom w:val="0"/>
              <w:divBdr>
                <w:top w:val="none" w:sz="0" w:space="0" w:color="auto"/>
                <w:left w:val="none" w:sz="0" w:space="0" w:color="auto"/>
                <w:bottom w:val="none" w:sz="0" w:space="0" w:color="auto"/>
                <w:right w:val="none" w:sz="0" w:space="0" w:color="auto"/>
              </w:divBdr>
            </w:div>
            <w:div w:id="1415399100">
              <w:marLeft w:val="0"/>
              <w:marRight w:val="0"/>
              <w:marTop w:val="0"/>
              <w:marBottom w:val="240"/>
              <w:divBdr>
                <w:top w:val="none" w:sz="0" w:space="0" w:color="auto"/>
                <w:left w:val="none" w:sz="0" w:space="0" w:color="auto"/>
                <w:bottom w:val="none" w:sz="0" w:space="0" w:color="auto"/>
                <w:right w:val="none" w:sz="0" w:space="0" w:color="auto"/>
              </w:divBdr>
            </w:div>
            <w:div w:id="1037318289">
              <w:marLeft w:val="0"/>
              <w:marRight w:val="0"/>
              <w:marTop w:val="0"/>
              <w:marBottom w:val="0"/>
              <w:divBdr>
                <w:top w:val="none" w:sz="0" w:space="0" w:color="auto"/>
                <w:left w:val="none" w:sz="0" w:space="0" w:color="auto"/>
                <w:bottom w:val="none" w:sz="0" w:space="0" w:color="auto"/>
                <w:right w:val="none" w:sz="0" w:space="0" w:color="auto"/>
              </w:divBdr>
            </w:div>
            <w:div w:id="744575728">
              <w:marLeft w:val="0"/>
              <w:marRight w:val="0"/>
              <w:marTop w:val="0"/>
              <w:marBottom w:val="240"/>
              <w:divBdr>
                <w:top w:val="none" w:sz="0" w:space="0" w:color="auto"/>
                <w:left w:val="none" w:sz="0" w:space="0" w:color="auto"/>
                <w:bottom w:val="none" w:sz="0" w:space="0" w:color="auto"/>
                <w:right w:val="none" w:sz="0" w:space="0" w:color="auto"/>
              </w:divBdr>
            </w:div>
            <w:div w:id="1661694862">
              <w:marLeft w:val="0"/>
              <w:marRight w:val="0"/>
              <w:marTop w:val="0"/>
              <w:marBottom w:val="0"/>
              <w:divBdr>
                <w:top w:val="none" w:sz="0" w:space="0" w:color="auto"/>
                <w:left w:val="none" w:sz="0" w:space="0" w:color="auto"/>
                <w:bottom w:val="none" w:sz="0" w:space="0" w:color="auto"/>
                <w:right w:val="none" w:sz="0" w:space="0" w:color="auto"/>
              </w:divBdr>
            </w:div>
            <w:div w:id="940920420">
              <w:marLeft w:val="0"/>
              <w:marRight w:val="0"/>
              <w:marTop w:val="0"/>
              <w:marBottom w:val="240"/>
              <w:divBdr>
                <w:top w:val="none" w:sz="0" w:space="0" w:color="auto"/>
                <w:left w:val="none" w:sz="0" w:space="0" w:color="auto"/>
                <w:bottom w:val="none" w:sz="0" w:space="0" w:color="auto"/>
                <w:right w:val="none" w:sz="0" w:space="0" w:color="auto"/>
              </w:divBdr>
            </w:div>
            <w:div w:id="2054232339">
              <w:marLeft w:val="0"/>
              <w:marRight w:val="0"/>
              <w:marTop w:val="0"/>
              <w:marBottom w:val="0"/>
              <w:divBdr>
                <w:top w:val="none" w:sz="0" w:space="0" w:color="auto"/>
                <w:left w:val="none" w:sz="0" w:space="0" w:color="auto"/>
                <w:bottom w:val="none" w:sz="0" w:space="0" w:color="auto"/>
                <w:right w:val="none" w:sz="0" w:space="0" w:color="auto"/>
              </w:divBdr>
            </w:div>
            <w:div w:id="21472386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8030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r-karlovarsky.cz/dotace/dulezite-informace-pro-zadatele-o-dotace-z-rozpoctu-karlovarskeho-kraj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tace.kr-karlovarsky.cz/gordic/ginis/app/RAP0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18B5EF28BB6FA4AAFE66A8BE9B4A3FA" ma:contentTypeVersion="6" ma:contentTypeDescription="Vytvoří nový dokument" ma:contentTypeScope="" ma:versionID="105383a7d661fe22c34a0887591b918a">
  <xsd:schema xmlns:xsd="http://www.w3.org/2001/XMLSchema" xmlns:xs="http://www.w3.org/2001/XMLSchema" xmlns:p="http://schemas.microsoft.com/office/2006/metadata/properties" xmlns:ns2="0ae73e37-9979-4043-8bcb-e8f0eac355ef" xmlns:ns3="d87dc67d-0739-4cd1-9830-26abc4988147" targetNamespace="http://schemas.microsoft.com/office/2006/metadata/properties" ma:root="true" ma:fieldsID="9a86df8fbb0dacf72319289493aeaa2a" ns2:_="" ns3:_="">
    <xsd:import namespace="0ae73e37-9979-4043-8bcb-e8f0eac355ef"/>
    <xsd:import namespace="d87dc67d-0739-4cd1-9830-26abc49881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73e37-9979-4043-8bcb-e8f0eac355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dc67d-0739-4cd1-9830-26abc498814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87dc67d-0739-4cd1-9830-26abc4988147">
      <UserInfo>
        <DisplayName>Maglia Radka</DisplayName>
        <AccountId>62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76923-8B39-456B-A10A-CF4FBA51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73e37-9979-4043-8bcb-e8f0eac355ef"/>
    <ds:schemaRef ds:uri="d87dc67d-0739-4cd1-9830-26abc4988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8009F-F4D7-4C85-AEA4-2AEE22AF9B05}">
  <ds:schemaRefs>
    <ds:schemaRef ds:uri="http://schemas.microsoft.com/sharepoint/v3/contenttype/forms"/>
  </ds:schemaRefs>
</ds:datastoreItem>
</file>

<file path=customXml/itemProps3.xml><?xml version="1.0" encoding="utf-8"?>
<ds:datastoreItem xmlns:ds="http://schemas.openxmlformats.org/officeDocument/2006/customXml" ds:itemID="{216DEE62-C496-4E87-9302-618EB38DAD27}">
  <ds:schemaRefs>
    <ds:schemaRef ds:uri="http://schemas.microsoft.com/office/2006/metadata/properties"/>
    <ds:schemaRef ds:uri="d87dc67d-0739-4cd1-9830-26abc4988147"/>
    <ds:schemaRef ds:uri="0ae73e37-9979-4043-8bcb-e8f0eac355ef"/>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339F2EE-E111-4F20-AA76-EA7BAC4D3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9</Pages>
  <Words>2980</Words>
  <Characters>17588</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Verze 2020</vt:lpstr>
    </vt:vector>
  </TitlesOfParts>
  <Company>Karlovarský kraj Krajský úřad</Company>
  <LinksUpToDate>false</LinksUpToDate>
  <CharactersWithSpaces>20527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Verze 2020</dc:title>
  <dc:subject/>
  <dc:creator>Kolařík Karel</dc:creator>
  <cp:keywords>Kol</cp:keywords>
  <cp:lastModifiedBy>Hlubučková Miroslava</cp:lastModifiedBy>
  <cp:revision>23</cp:revision>
  <cp:lastPrinted>2017-10-02T23:22:00Z</cp:lastPrinted>
  <dcterms:created xsi:type="dcterms:W3CDTF">2024-10-11T10:51:00Z</dcterms:created>
  <dcterms:modified xsi:type="dcterms:W3CDTF">2024-12-12T07:35:00Z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0x010100118B5EF28BB6FA4AAFE66A8BE9B4A3FA</vt:lpwstr>
  </property>
</Properties>
</file>