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E72C1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68052430" w14:textId="77777777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284A299E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402B669E" w14:textId="77777777" w:rsidR="00F656A7" w:rsidRPr="009C2CCB" w:rsidRDefault="00D30689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</w:pPr>
      <w:r w:rsidRPr="009C2CCB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NA PODPORU AKTIVIT PROFESIONÁLNÍCH KULTURNÍCH ZAŘÍZENÍ</w:t>
      </w:r>
    </w:p>
    <w:p w14:paraId="5C0C9B88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6AB78BF7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1E818196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69551ED2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18C5B80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09EDE9F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69CF382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4DAB0773" w14:textId="77777777" w:rsidR="00D30689" w:rsidRPr="009C2CCB" w:rsidRDefault="0087434E" w:rsidP="00D30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C2CCB">
        <w:rPr>
          <w:rFonts w:ascii="Times New Roman" w:hAnsi="Times New Roman"/>
          <w:color w:val="000000" w:themeColor="text1"/>
        </w:rPr>
        <w:t>Dotační</w:t>
      </w:r>
      <w:r w:rsidR="003C06AF" w:rsidRPr="009C2CCB">
        <w:rPr>
          <w:rFonts w:ascii="Times New Roman" w:hAnsi="Times New Roman"/>
          <w:color w:val="000000" w:themeColor="text1"/>
        </w:rPr>
        <w:t xml:space="preserve"> program </w:t>
      </w:r>
      <w:r w:rsidR="00A83CC8" w:rsidRPr="009C2CCB">
        <w:rPr>
          <w:rFonts w:ascii="Times New Roman" w:hAnsi="Times New Roman"/>
          <w:color w:val="000000" w:themeColor="text1"/>
        </w:rPr>
        <w:t>se zřizuje</w:t>
      </w:r>
      <w:r w:rsidR="003C06AF" w:rsidRPr="009C2CCB">
        <w:rPr>
          <w:rFonts w:ascii="Times New Roman" w:hAnsi="Times New Roman"/>
          <w:color w:val="000000" w:themeColor="text1"/>
        </w:rPr>
        <w:t xml:space="preserve"> za účelem </w:t>
      </w:r>
      <w:r w:rsidR="00D30689" w:rsidRPr="009C2CCB">
        <w:rPr>
          <w:rFonts w:ascii="Times New Roman" w:hAnsi="Times New Roman"/>
          <w:color w:val="000000" w:themeColor="text1"/>
        </w:rPr>
        <w:t>finanční podpory profesionálních kulturních zařízení působících</w:t>
      </w:r>
    </w:p>
    <w:p w14:paraId="3549A3FD" w14:textId="40FDD26F" w:rsidR="003C06AF" w:rsidRPr="009C2CCB" w:rsidRDefault="00D30689" w:rsidP="00D30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C2CCB">
        <w:rPr>
          <w:rFonts w:ascii="Times New Roman" w:hAnsi="Times New Roman"/>
          <w:color w:val="000000" w:themeColor="text1"/>
        </w:rPr>
        <w:t xml:space="preserve">na území Karlovarského kraje. </w:t>
      </w:r>
    </w:p>
    <w:p w14:paraId="6524F940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67AEC0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4BCE7D0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1E15DD4C" w14:textId="2738C950" w:rsidR="00A83CC8" w:rsidRPr="009C2CCB" w:rsidRDefault="00A83CC8" w:rsidP="00D3068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C2CCB">
        <w:rPr>
          <w:rFonts w:ascii="Times New Roman" w:hAnsi="Times New Roman"/>
          <w:color w:val="000000" w:themeColor="text1"/>
        </w:rPr>
        <w:t>Důvodem vyhlášení dotačního programu je</w:t>
      </w:r>
      <w:r w:rsidR="000E10B1" w:rsidRPr="009C2CCB">
        <w:rPr>
          <w:rFonts w:ascii="Times New Roman" w:hAnsi="Times New Roman"/>
          <w:color w:val="000000" w:themeColor="text1"/>
        </w:rPr>
        <w:t> </w:t>
      </w:r>
      <w:r w:rsidRPr="009C2CCB">
        <w:rPr>
          <w:rFonts w:ascii="Times New Roman" w:hAnsi="Times New Roman"/>
          <w:color w:val="000000" w:themeColor="text1"/>
        </w:rPr>
        <w:t xml:space="preserve">podpora </w:t>
      </w:r>
      <w:r w:rsidR="00D30689" w:rsidRPr="009C2CCB">
        <w:rPr>
          <w:rFonts w:ascii="Times New Roman" w:hAnsi="Times New Roman"/>
          <w:color w:val="000000" w:themeColor="text1"/>
        </w:rPr>
        <w:t>zvyšování kvality profesionální tvorby a šíření</w:t>
      </w:r>
      <w:r w:rsidR="006B4DE1" w:rsidRPr="009C2CCB">
        <w:rPr>
          <w:rFonts w:ascii="Times New Roman" w:hAnsi="Times New Roman"/>
          <w:color w:val="000000" w:themeColor="text1"/>
        </w:rPr>
        <w:t xml:space="preserve"> </w:t>
      </w:r>
      <w:r w:rsidR="00D30689" w:rsidRPr="009C2CCB">
        <w:rPr>
          <w:rFonts w:ascii="Times New Roman" w:hAnsi="Times New Roman"/>
          <w:color w:val="000000" w:themeColor="text1"/>
        </w:rPr>
        <w:t>profesionální divadelní a koncertní tvorby po celém území Karlovarského kraje, reprezentace kraje</w:t>
      </w:r>
      <w:r w:rsidR="006B4DE1" w:rsidRPr="009C2CCB">
        <w:rPr>
          <w:rFonts w:ascii="Times New Roman" w:hAnsi="Times New Roman"/>
          <w:color w:val="000000" w:themeColor="text1"/>
        </w:rPr>
        <w:t xml:space="preserve"> </w:t>
      </w:r>
      <w:r w:rsidR="00D30689" w:rsidRPr="009C2CCB">
        <w:rPr>
          <w:rFonts w:ascii="Times New Roman" w:hAnsi="Times New Roman"/>
          <w:color w:val="000000" w:themeColor="text1"/>
        </w:rPr>
        <w:t>v</w:t>
      </w:r>
      <w:r w:rsidR="006B4DE1" w:rsidRPr="009C2CCB">
        <w:rPr>
          <w:rFonts w:ascii="Times New Roman" w:hAnsi="Times New Roman"/>
          <w:color w:val="000000" w:themeColor="text1"/>
        </w:rPr>
        <w:t> </w:t>
      </w:r>
      <w:r w:rsidR="00D30689" w:rsidRPr="009C2CCB">
        <w:rPr>
          <w:rFonts w:ascii="Times New Roman" w:hAnsi="Times New Roman"/>
          <w:color w:val="000000" w:themeColor="text1"/>
        </w:rPr>
        <w:t>oblasti kultury, rozvíjení uměleckého prostředí, kulturního podvědomí a rozšiřování možnosti přístupu občanů ke kulturnímu bohatství, zachování a rozvoj kulturně uměleckých tradic Karlovarského kraje.</w:t>
      </w:r>
      <w:r w:rsidR="002B0BCB">
        <w:rPr>
          <w:rFonts w:ascii="Times New Roman" w:hAnsi="Times New Roman"/>
          <w:color w:val="000000" w:themeColor="text1"/>
        </w:rPr>
        <w:t xml:space="preserve"> </w:t>
      </w:r>
      <w:r w:rsidR="002B0BCB" w:rsidRPr="009C2CCB">
        <w:rPr>
          <w:rFonts w:ascii="Times New Roman" w:hAnsi="Times New Roman"/>
          <w:color w:val="000000" w:themeColor="text1"/>
        </w:rPr>
        <w:t>Čerpání prostředků je určené na jednoleté projekty, kterým bude zajištěno působení těchto organizací na území Karlovarského kraje (např. rovněž na financování provozních a mzdových prostředků, náklady spojené se zájezdovou činností na území kraje – ubytování, stravné apod.), dále na zajištění svozu diváků, posílení atraktivnosti repertoáru (hostování sólistů), vyhotovení audio/videozáznamu či on-line přenosu představení/koncertu pro veřejnost.</w:t>
      </w:r>
    </w:p>
    <w:p w14:paraId="47D77211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F3FDEA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404C81E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52207CB1" w14:textId="750B136F" w:rsidR="00CB1808" w:rsidRPr="009C2CCB" w:rsidRDefault="00996F1E" w:rsidP="00CB180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C2CCB">
        <w:rPr>
          <w:rFonts w:ascii="Times New Roman" w:hAnsi="Times New Roman"/>
          <w:color w:val="000000" w:themeColor="text1"/>
        </w:rPr>
        <w:t xml:space="preserve">Předpokládaný celkový objem peněžních prostředků vyčleněných pro dotační program činí </w:t>
      </w:r>
      <w:r w:rsidR="00E63F43" w:rsidRPr="009C2CCB">
        <w:rPr>
          <w:rFonts w:ascii="Times New Roman" w:hAnsi="Times New Roman"/>
          <w:color w:val="000000" w:themeColor="text1"/>
        </w:rPr>
        <w:t>10</w:t>
      </w:r>
      <w:r w:rsidR="007152F7">
        <w:rPr>
          <w:rFonts w:ascii="Times New Roman" w:hAnsi="Times New Roman"/>
          <w:color w:val="000000" w:themeColor="text1"/>
        </w:rPr>
        <w:t> </w:t>
      </w:r>
      <w:r w:rsidR="00E63F43" w:rsidRPr="009C2CCB">
        <w:rPr>
          <w:rFonts w:ascii="Times New Roman" w:hAnsi="Times New Roman"/>
          <w:color w:val="000000" w:themeColor="text1"/>
        </w:rPr>
        <w:t>000</w:t>
      </w:r>
      <w:r w:rsidR="007152F7">
        <w:rPr>
          <w:rFonts w:ascii="Times New Roman" w:hAnsi="Times New Roman"/>
          <w:color w:val="000000" w:themeColor="text1"/>
        </w:rPr>
        <w:t> </w:t>
      </w:r>
      <w:r w:rsidR="00E63F43" w:rsidRPr="009C2CCB">
        <w:rPr>
          <w:rFonts w:ascii="Times New Roman" w:hAnsi="Times New Roman"/>
          <w:color w:val="000000" w:themeColor="text1"/>
        </w:rPr>
        <w:t>000</w:t>
      </w:r>
      <w:r w:rsidR="00AD1F19" w:rsidRPr="009C2CCB">
        <w:rPr>
          <w:rFonts w:ascii="Times New Roman" w:hAnsi="Times New Roman"/>
          <w:color w:val="000000" w:themeColor="text1"/>
        </w:rPr>
        <w:t xml:space="preserve"> Kč</w:t>
      </w:r>
      <w:r w:rsidR="00F656A7" w:rsidRPr="009C2CCB">
        <w:rPr>
          <w:rFonts w:ascii="Times New Roman" w:hAnsi="Times New Roman"/>
          <w:color w:val="000000" w:themeColor="text1"/>
        </w:rPr>
        <w:t xml:space="preserve"> </w:t>
      </w:r>
      <w:r w:rsidR="00B6431F" w:rsidRPr="009C2CCB">
        <w:rPr>
          <w:rFonts w:ascii="Times New Roman" w:hAnsi="Times New Roman"/>
          <w:color w:val="000000" w:themeColor="text1"/>
        </w:rPr>
        <w:t xml:space="preserve">pro rok </w:t>
      </w:r>
      <w:r w:rsidR="007B7583" w:rsidRPr="009C2CCB">
        <w:rPr>
          <w:rFonts w:ascii="Times New Roman" w:hAnsi="Times New Roman"/>
          <w:color w:val="000000" w:themeColor="text1"/>
        </w:rPr>
        <w:t>202</w:t>
      </w:r>
      <w:r w:rsidR="00D30689" w:rsidRPr="009C2CCB">
        <w:rPr>
          <w:rFonts w:ascii="Times New Roman" w:hAnsi="Times New Roman"/>
          <w:color w:val="000000" w:themeColor="text1"/>
        </w:rPr>
        <w:t>4</w:t>
      </w:r>
      <w:r w:rsidR="00F656A7" w:rsidRPr="009C2CCB">
        <w:rPr>
          <w:rFonts w:ascii="Times New Roman" w:hAnsi="Times New Roman"/>
          <w:color w:val="000000" w:themeColor="text1"/>
        </w:rPr>
        <w:t>.</w:t>
      </w:r>
    </w:p>
    <w:p w14:paraId="435C8338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F22CAEB" w14:textId="77777777" w:rsidR="00636813" w:rsidRPr="006870D9" w:rsidRDefault="00CB1808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</w:t>
      </w:r>
      <w:r w:rsidR="000E10B1" w:rsidRPr="006870D9">
        <w:rPr>
          <w:rFonts w:ascii="Times New Roman" w:hAnsi="Times New Roman"/>
        </w:rPr>
        <w:t xml:space="preserve">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="000E10B1" w:rsidRPr="006870D9">
        <w:rPr>
          <w:rFonts w:ascii="Times New Roman" w:hAnsi="Times New Roman"/>
        </w:rPr>
        <w:t xml:space="preserve">rok </w:t>
      </w:r>
      <w:r w:rsidR="007B7583" w:rsidRPr="009C2CCB">
        <w:rPr>
          <w:rFonts w:ascii="Times New Roman" w:hAnsi="Times New Roman"/>
          <w:color w:val="000000" w:themeColor="text1"/>
        </w:rPr>
        <w:t>202</w:t>
      </w:r>
      <w:r w:rsidR="006B4DE1" w:rsidRPr="009C2CCB">
        <w:rPr>
          <w:rFonts w:ascii="Times New Roman" w:hAnsi="Times New Roman"/>
          <w:color w:val="000000" w:themeColor="text1"/>
        </w:rPr>
        <w:t>4</w:t>
      </w:r>
      <w:r w:rsidR="000E10B1" w:rsidRPr="006870D9">
        <w:rPr>
          <w:rFonts w:ascii="Times New Roman" w:hAnsi="Times New Roman"/>
        </w:rPr>
        <w:t xml:space="preserve"> nižší částku</w:t>
      </w:r>
      <w:r w:rsidR="061FD11D" w:rsidRPr="006870D9">
        <w:rPr>
          <w:rFonts w:ascii="Times New Roman" w:hAnsi="Times New Roman"/>
        </w:rPr>
        <w:t>,</w:t>
      </w:r>
      <w:r w:rsidR="000E10B1" w:rsidRPr="006870D9">
        <w:rPr>
          <w:rFonts w:ascii="Times New Roman" w:hAnsi="Times New Roman"/>
        </w:rPr>
        <w:t xml:space="preserve"> než je </w:t>
      </w:r>
      <w:r w:rsidR="00636813" w:rsidRPr="006870D9">
        <w:rPr>
          <w:rFonts w:ascii="Times New Roman" w:hAnsi="Times New Roman"/>
        </w:rPr>
        <w:t xml:space="preserve">výše </w:t>
      </w:r>
      <w:r w:rsidR="000E10B1"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="000E10B1" w:rsidRPr="006870D9">
        <w:rPr>
          <w:rFonts w:ascii="Times New Roman" w:hAnsi="Times New Roman"/>
        </w:rPr>
        <w:t xml:space="preserve">, poměrově </w:t>
      </w:r>
      <w:r w:rsidR="00F13BED" w:rsidRPr="006870D9">
        <w:rPr>
          <w:rFonts w:ascii="Times New Roman" w:hAnsi="Times New Roman"/>
        </w:rPr>
        <w:t xml:space="preserve">se </w:t>
      </w:r>
      <w:r w:rsidR="000E10B1" w:rsidRPr="006870D9">
        <w:rPr>
          <w:rFonts w:ascii="Times New Roman" w:hAnsi="Times New Roman"/>
        </w:rPr>
        <w:t xml:space="preserve">pokrátí </w:t>
      </w:r>
      <w:r w:rsidR="00636813" w:rsidRPr="006870D9">
        <w:rPr>
          <w:rFonts w:ascii="Times New Roman" w:hAnsi="Times New Roman"/>
        </w:rPr>
        <w:t>částka</w:t>
      </w:r>
      <w:r w:rsidR="007328D2" w:rsidRPr="006870D9">
        <w:rPr>
          <w:rFonts w:ascii="Times New Roman" w:hAnsi="Times New Roman"/>
        </w:rPr>
        <w:t xml:space="preserve"> poskytnuté</w:t>
      </w:r>
      <w:r w:rsidR="00636813" w:rsidRPr="006870D9">
        <w:rPr>
          <w:rFonts w:ascii="Times New Roman" w:hAnsi="Times New Roman"/>
        </w:rPr>
        <w:t xml:space="preserve"> </w:t>
      </w:r>
      <w:r w:rsidR="000E10B1" w:rsidRPr="006870D9">
        <w:rPr>
          <w:rFonts w:ascii="Times New Roman" w:hAnsi="Times New Roman"/>
        </w:rPr>
        <w:t>dotace u všech žádostí.</w:t>
      </w:r>
    </w:p>
    <w:p w14:paraId="04CF6F78" w14:textId="77777777" w:rsidR="00636813" w:rsidRPr="006870D9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4F3F6C2" w14:textId="77777777" w:rsidR="00636813" w:rsidRDefault="00636813" w:rsidP="0063681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zastupitelstvo kraje pro dotační program schválí v rozpočtu Karlovarského kraje </w:t>
      </w:r>
      <w:r w:rsidR="007328D2" w:rsidRPr="006870D9">
        <w:rPr>
          <w:rFonts w:ascii="Times New Roman" w:hAnsi="Times New Roman"/>
        </w:rPr>
        <w:t>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rok</w:t>
      </w:r>
      <w:r w:rsidRPr="006870D9">
        <w:rPr>
          <w:rFonts w:ascii="Times New Roman" w:hAnsi="Times New Roman"/>
          <w:color w:val="0070C0"/>
        </w:rPr>
        <w:t xml:space="preserve"> </w:t>
      </w:r>
      <w:r w:rsidRPr="009C2CCB">
        <w:rPr>
          <w:rFonts w:ascii="Times New Roman" w:hAnsi="Times New Roman"/>
          <w:color w:val="000000" w:themeColor="text1"/>
        </w:rPr>
        <w:t>202</w:t>
      </w:r>
      <w:r w:rsidR="006B4DE1" w:rsidRPr="009C2CCB">
        <w:rPr>
          <w:rFonts w:ascii="Times New Roman" w:hAnsi="Times New Roman"/>
          <w:color w:val="000000" w:themeColor="text1"/>
        </w:rPr>
        <w:t>4</w:t>
      </w:r>
      <w:r w:rsidRPr="006870D9">
        <w:rPr>
          <w:rFonts w:ascii="Times New Roman" w:hAnsi="Times New Roman"/>
          <w:color w:val="0070C0"/>
        </w:rPr>
        <w:t xml:space="preserve"> </w:t>
      </w:r>
      <w:r w:rsidR="00610324" w:rsidRPr="006870D9">
        <w:rPr>
          <w:rFonts w:ascii="Times New Roman" w:hAnsi="Times New Roman"/>
        </w:rPr>
        <w:t>jinou</w:t>
      </w:r>
      <w:r w:rsidRPr="006870D9">
        <w:rPr>
          <w:rFonts w:ascii="Times New Roman" w:hAnsi="Times New Roman"/>
        </w:rPr>
        <w:t xml:space="preserve"> částku</w:t>
      </w:r>
      <w:r w:rsidR="00BF67F7"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</w:t>
      </w:r>
      <w:r w:rsidR="007328D2" w:rsidRPr="006870D9">
        <w:rPr>
          <w:rFonts w:ascii="Times New Roman" w:hAnsi="Times New Roman"/>
        </w:rPr>
        <w:t xml:space="preserve">výše </w:t>
      </w:r>
      <w:r w:rsidRPr="006870D9">
        <w:rPr>
          <w:rFonts w:ascii="Times New Roman" w:hAnsi="Times New Roman"/>
        </w:rPr>
        <w:t xml:space="preserve">uvedená </w:t>
      </w:r>
      <w:r w:rsidR="007328D2" w:rsidRPr="006870D9">
        <w:rPr>
          <w:rFonts w:ascii="Times New Roman" w:hAnsi="Times New Roman"/>
        </w:rPr>
        <w:t>vyčleněná částka pro dotační program</w:t>
      </w:r>
      <w:r w:rsidRPr="006870D9">
        <w:rPr>
          <w:rFonts w:ascii="Times New Roman" w:hAnsi="Times New Roman"/>
        </w:rPr>
        <w:t xml:space="preserve">, zveřejní se tato skutečnost </w:t>
      </w:r>
      <w:r w:rsidR="006859B1" w:rsidRPr="006870D9">
        <w:rPr>
          <w:rFonts w:ascii="Times New Roman" w:hAnsi="Times New Roman"/>
        </w:rPr>
        <w:t>na úřední desce způsobem umožňující</w:t>
      </w:r>
      <w:r w:rsidR="00BF67F7">
        <w:rPr>
          <w:rFonts w:ascii="Times New Roman" w:hAnsi="Times New Roman"/>
        </w:rPr>
        <w:t>m</w:t>
      </w:r>
      <w:r w:rsidR="006859B1" w:rsidRPr="006870D9">
        <w:rPr>
          <w:rFonts w:ascii="Times New Roman" w:hAnsi="Times New Roman"/>
        </w:rPr>
        <w:t xml:space="preserve"> dálkový přístup</w:t>
      </w:r>
      <w:r w:rsidRPr="006870D9">
        <w:rPr>
          <w:rFonts w:ascii="Times New Roman" w:hAnsi="Times New Roman"/>
        </w:rPr>
        <w:t>.</w:t>
      </w:r>
    </w:p>
    <w:p w14:paraId="3E4E31B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8D70184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4B620755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0AC034AE" w14:textId="77777777" w:rsidR="006870D9" w:rsidRPr="006870D9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lastRenderedPageBreak/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="006B4DE1"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>50 % alokované částky určené pro dotační program</w:t>
      </w:r>
      <w:r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0AB1A0C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7284AE" w14:textId="77777777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006B4DE1"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žádost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5358E77E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4B5B64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1A1E6BA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C15BA4B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08989F0C" w14:textId="05AB738D" w:rsidR="006B4DE1" w:rsidRPr="002C1CFD" w:rsidRDefault="006B4DE1" w:rsidP="006B4DE1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divadla</w:t>
      </w:r>
      <w:r w:rsidRPr="002C1CFD">
        <w:rPr>
          <w:rFonts w:ascii="Times New Roman" w:hAnsi="Times New Roman"/>
          <w:color w:val="000000" w:themeColor="text1"/>
        </w:rPr>
        <w:t xml:space="preserve"> (divadelní tělesa a soubory) </w:t>
      </w:r>
      <w:r w:rsidR="007152F7" w:rsidRPr="002C1CFD">
        <w:rPr>
          <w:rFonts w:ascii="Times New Roman" w:hAnsi="Times New Roman"/>
          <w:color w:val="000000" w:themeColor="text1"/>
        </w:rPr>
        <w:t xml:space="preserve">– </w:t>
      </w:r>
      <w:r w:rsidRPr="002C1CFD">
        <w:rPr>
          <w:rFonts w:ascii="Times New Roman" w:hAnsi="Times New Roman"/>
          <w:color w:val="000000" w:themeColor="text1"/>
        </w:rPr>
        <w:t xml:space="preserve">příspěvkové organizace, obecně prospěšné společnosti, zapsané ústavy, spolky, ostatní právní subjekty </w:t>
      </w:r>
      <w:r w:rsidRPr="002C1CFD">
        <w:rPr>
          <w:rFonts w:ascii="Times New Roman" w:hAnsi="Times New Roman"/>
          <w:b/>
          <w:color w:val="000000" w:themeColor="text1"/>
        </w:rPr>
        <w:t>s pravidelnou vlastní uměleckou činností a stálým uměleckým souborem</w:t>
      </w:r>
    </w:p>
    <w:p w14:paraId="621A53FE" w14:textId="3B9D4D02" w:rsidR="006B4DE1" w:rsidRPr="002C1CFD" w:rsidRDefault="006B4DE1" w:rsidP="006B4DE1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 xml:space="preserve">symfonické </w:t>
      </w:r>
      <w:r w:rsidR="007152F7" w:rsidRPr="002C1CFD">
        <w:rPr>
          <w:rFonts w:ascii="Times New Roman" w:hAnsi="Times New Roman"/>
          <w:b/>
          <w:color w:val="000000" w:themeColor="text1"/>
        </w:rPr>
        <w:t>orchestry</w:t>
      </w:r>
      <w:r w:rsidR="007152F7" w:rsidRPr="002C1CFD">
        <w:rPr>
          <w:rFonts w:ascii="Times New Roman" w:hAnsi="Times New Roman"/>
          <w:color w:val="000000" w:themeColor="text1"/>
        </w:rPr>
        <w:t xml:space="preserve"> – příspěvkové</w:t>
      </w:r>
      <w:r w:rsidRPr="002C1CFD">
        <w:rPr>
          <w:rFonts w:ascii="Times New Roman" w:hAnsi="Times New Roman"/>
          <w:color w:val="000000" w:themeColor="text1"/>
        </w:rPr>
        <w:t xml:space="preserve"> organizace, obecně prospěšné společnosti, zapsané ústavy, spolky, ostatní právní subjekty</w:t>
      </w:r>
    </w:p>
    <w:p w14:paraId="27151FCD" w14:textId="77777777" w:rsidR="006B4DE1" w:rsidRPr="002C1CFD" w:rsidRDefault="006B4DE1" w:rsidP="006B4DE1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 xml:space="preserve">ostatní </w:t>
      </w:r>
      <w:r w:rsidRPr="002C1CFD">
        <w:rPr>
          <w:rFonts w:ascii="Times New Roman" w:hAnsi="Times New Roman"/>
          <w:color w:val="000000" w:themeColor="text1"/>
        </w:rPr>
        <w:t>profesionální kulturní zařízení – např. profesionální pěvecké sbory.</w:t>
      </w:r>
    </w:p>
    <w:p w14:paraId="7071BDDB" w14:textId="77777777" w:rsidR="006B4DE1" w:rsidRPr="002C1CFD" w:rsidRDefault="006B4DE1" w:rsidP="006B4D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68D7836" w14:textId="77777777" w:rsidR="006B4DE1" w:rsidRPr="002C1CFD" w:rsidRDefault="006B4DE1" w:rsidP="006B4D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color w:val="000000" w:themeColor="text1"/>
        </w:rPr>
        <w:t>Jedná se o profesionální kulturní zařízení sídlící a působící na území Karlovarského kraje a poskytující služby regionálního či nadregionálního rozsahu, s výjimkou právnických osob, jejichž zakladatelem nebo zřizovatelem je Česká republika a Karlovarský kraj.</w:t>
      </w:r>
    </w:p>
    <w:p w14:paraId="0C49A0FD" w14:textId="77777777" w:rsidR="006B4DE1" w:rsidRPr="002C1CFD" w:rsidRDefault="006B4DE1" w:rsidP="006B4DE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FB1B690" w14:textId="77777777" w:rsidR="006B4DE1" w:rsidRPr="002C1CFD" w:rsidRDefault="006B4DE1" w:rsidP="006B4D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Žadatel musí naplňovat tyto podmínky:</w:t>
      </w:r>
    </w:p>
    <w:p w14:paraId="5FB5BC67" w14:textId="77777777" w:rsidR="006B4DE1" w:rsidRPr="002C1CFD" w:rsidRDefault="006B4DE1" w:rsidP="006B4DE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působí na stálé scéně na území Karlovarského kraje (např. kamenné divadlo),</w:t>
      </w:r>
    </w:p>
    <w:p w14:paraId="5A09B2A1" w14:textId="77777777" w:rsidR="006B4DE1" w:rsidRPr="002C1CFD" w:rsidRDefault="006B4DE1" w:rsidP="006B4DE1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má stálé zaměstnance,</w:t>
      </w:r>
    </w:p>
    <w:p w14:paraId="4116A3F4" w14:textId="2102A861" w:rsidR="006B4DE1" w:rsidRPr="002C1CFD" w:rsidRDefault="006B4DE1" w:rsidP="00E63F43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má vlastní umělecký soubor (umělci zaměstnaní v kulturním zařízení) o počtu minimálně 10</w:t>
      </w:r>
      <w:r w:rsidR="00F7389C">
        <w:rPr>
          <w:rFonts w:ascii="Times New Roman" w:hAnsi="Times New Roman"/>
          <w:b/>
          <w:color w:val="000000" w:themeColor="text1"/>
        </w:rPr>
        <w:t> </w:t>
      </w:r>
      <w:r w:rsidRPr="002C1CFD">
        <w:rPr>
          <w:rFonts w:ascii="Times New Roman" w:hAnsi="Times New Roman"/>
          <w:b/>
          <w:color w:val="000000" w:themeColor="text1"/>
        </w:rPr>
        <w:t>členů, z nichž má minimálně 75 % umělců trvalý pracovní poměr s úvazkem vyšším jak</w:t>
      </w:r>
      <w:r w:rsidR="00F7389C">
        <w:rPr>
          <w:rFonts w:ascii="Times New Roman" w:hAnsi="Times New Roman"/>
          <w:b/>
          <w:color w:val="000000" w:themeColor="text1"/>
        </w:rPr>
        <w:t> </w:t>
      </w:r>
      <w:r w:rsidRPr="002C1CFD">
        <w:rPr>
          <w:rFonts w:ascii="Times New Roman" w:hAnsi="Times New Roman"/>
          <w:b/>
          <w:color w:val="000000" w:themeColor="text1"/>
        </w:rPr>
        <w:t>0,5,</w:t>
      </w:r>
    </w:p>
    <w:p w14:paraId="3F398560" w14:textId="6D805C2E" w:rsidR="0087434E" w:rsidRPr="002119B3" w:rsidRDefault="006B4DE1" w:rsidP="005C2D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5C2D3B">
        <w:rPr>
          <w:rFonts w:ascii="Times New Roman" w:hAnsi="Times New Roman"/>
          <w:b/>
          <w:color w:val="000000" w:themeColor="text1"/>
        </w:rPr>
        <w:t>kontinuita umělecké činnosti nejméně po tři předcházející roky.</w:t>
      </w:r>
      <w:r w:rsidRPr="005C2D3B">
        <w:rPr>
          <w:rFonts w:ascii="Times New Roman" w:hAnsi="Times New Roman"/>
          <w:b/>
          <w:color w:val="000000" w:themeColor="text1"/>
        </w:rPr>
        <w:cr/>
      </w:r>
    </w:p>
    <w:p w14:paraId="1CBE803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534A0E6E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5B18783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54C993AD" w14:textId="77777777" w:rsidR="00004DEB" w:rsidRPr="00F336A0" w:rsidRDefault="0076620A" w:rsidP="00004DE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6870D9">
        <w:rPr>
          <w:rFonts w:ascii="Times New Roman" w:hAnsi="Times New Roman"/>
        </w:rPr>
        <w:t xml:space="preserve">od </w:t>
      </w:r>
      <w:r w:rsidR="002C1CFD" w:rsidRPr="00F336A0">
        <w:rPr>
          <w:rFonts w:ascii="Times New Roman" w:hAnsi="Times New Roman"/>
          <w:color w:val="000000" w:themeColor="text1"/>
        </w:rPr>
        <w:t>5. 12. 2023, 9.00 hodin</w:t>
      </w:r>
    </w:p>
    <w:p w14:paraId="543333AE" w14:textId="77777777" w:rsidR="00B5704D" w:rsidRPr="00F336A0" w:rsidRDefault="0076620A" w:rsidP="002C1CFD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336A0">
        <w:rPr>
          <w:rFonts w:ascii="Times New Roman" w:hAnsi="Times New Roman"/>
          <w:color w:val="000000" w:themeColor="text1"/>
        </w:rPr>
        <w:t>do</w:t>
      </w:r>
      <w:r w:rsidR="00DF0A7F" w:rsidRPr="00F336A0">
        <w:rPr>
          <w:rFonts w:ascii="Times New Roman" w:hAnsi="Times New Roman"/>
          <w:color w:val="000000" w:themeColor="text1"/>
        </w:rPr>
        <w:t> </w:t>
      </w:r>
      <w:r w:rsidR="002C1CFD" w:rsidRPr="00F336A0">
        <w:rPr>
          <w:rFonts w:ascii="Times New Roman" w:hAnsi="Times New Roman"/>
          <w:color w:val="000000" w:themeColor="text1"/>
        </w:rPr>
        <w:t>11. 12. 2023, 16.00 hodin</w:t>
      </w:r>
    </w:p>
    <w:p w14:paraId="4B528043" w14:textId="77777777" w:rsidR="004E2142" w:rsidRPr="000B1DBE" w:rsidRDefault="004E2142" w:rsidP="000B1DBE">
      <w:pPr>
        <w:spacing w:after="0" w:line="240" w:lineRule="auto"/>
        <w:jc w:val="both"/>
        <w:rPr>
          <w:rFonts w:ascii="Times New Roman" w:hAnsi="Times New Roman"/>
        </w:rPr>
      </w:pPr>
    </w:p>
    <w:p w14:paraId="370F7351" w14:textId="77777777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66C7B042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15C1B8E8" w14:textId="1819D209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 případě závažných technických obtíží při příjmu elektronických žádostí si poskytovatel</w:t>
      </w:r>
      <w:r w:rsidRPr="006870D9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6870D9">
        <w:rPr>
          <w:rStyle w:val="FontStyle49"/>
          <w:rFonts w:ascii="Times New Roman" w:hAnsi="Times New Roman"/>
          <w:b w:val="0"/>
        </w:rPr>
        <w:t xml:space="preserve"> </w:t>
      </w:r>
      <w:bookmarkStart w:id="1" w:name="_Hlk144375071"/>
      <w:r w:rsidR="005C2D3B" w:rsidRPr="00906B40">
        <w:fldChar w:fldCharType="begin"/>
      </w:r>
      <w:r w:rsidR="005C2D3B" w:rsidRPr="00906B40">
        <w:rPr>
          <w:rFonts w:ascii="Times New Roman" w:hAnsi="Times New Roman"/>
        </w:rPr>
        <w:instrText>HYPERLINK "https://www.kr-karlovarsky.cz/dotace/dulezite-informace-pro-zadatele-o-dotace-z-rozpoctu-karlovarskeho-kraje"</w:instrText>
      </w:r>
      <w:r w:rsidR="005C2D3B" w:rsidRPr="00906B40">
        <w:fldChar w:fldCharType="separate"/>
      </w:r>
      <w:r w:rsidR="005C2D3B" w:rsidRPr="00906B40">
        <w:rPr>
          <w:rStyle w:val="Hypertextovodkaz"/>
          <w:rFonts w:ascii="Times New Roman" w:hAnsi="Times New Roman"/>
        </w:rPr>
        <w:t>https://www.kr-karlovarsky.cz/dotace/dulezite-informace-pro-zadatele-o-dotace-z-rozpoctu-karlovarskeho-kraje</w:t>
      </w:r>
      <w:r w:rsidR="005C2D3B" w:rsidRPr="00906B40">
        <w:rPr>
          <w:rStyle w:val="Hypertextovodkaz"/>
          <w:rFonts w:ascii="Times New Roman" w:hAnsi="Times New Roman"/>
        </w:rPr>
        <w:fldChar w:fldCharType="end"/>
      </w:r>
      <w:bookmarkEnd w:id="1"/>
      <w:r w:rsidR="00B81444">
        <w:rPr>
          <w:rStyle w:val="Hypertextovodkaz"/>
          <w:rFonts w:ascii="Times New Roman" w:hAnsi="Times New Roman"/>
        </w:rPr>
        <w:t>.</w:t>
      </w:r>
    </w:p>
    <w:p w14:paraId="43DF6975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6CDD8ACA" w14:textId="77777777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 xml:space="preserve">zaručený elektronický </w:t>
      </w:r>
      <w:r w:rsidRPr="006870D9">
        <w:rPr>
          <w:rFonts w:ascii="Times New Roman" w:hAnsi="Times New Roman"/>
          <w:b/>
        </w:rPr>
        <w:lastRenderedPageBreak/>
        <w:t>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0A2246B2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5FFECFF0" w14:textId="77777777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4D7C09A5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2A8AE884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E06E72C" w14:textId="41569413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se nepřihlásí do dotačního portálu Karlovarského kraje </w:t>
      </w:r>
      <w:r w:rsidR="00777C0D">
        <w:rPr>
          <w:rFonts w:ascii="Times New Roman" w:hAnsi="Times New Roman"/>
        </w:rPr>
        <w:t>prostřednictvím ISDS</w:t>
      </w:r>
      <w:r w:rsidRPr="006870D9">
        <w:rPr>
          <w:rFonts w:ascii="Times New Roman" w:hAnsi="Times New Roman"/>
        </w:rPr>
        <w:t>,</w:t>
      </w:r>
    </w:p>
    <w:p w14:paraId="59DF46F1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5B18216" w14:textId="77777777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65D86D77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AEC6884" w14:textId="77777777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</w:p>
    <w:p w14:paraId="1A725437" w14:textId="77777777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</w:p>
    <w:p w14:paraId="2F1587AA" w14:textId="696A3E7A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</w:t>
      </w:r>
      <w:r w:rsidR="001532A7" w:rsidRPr="00824ED2">
        <w:rPr>
          <w:rFonts w:ascii="Times New Roman" w:hAnsi="Times New Roman"/>
          <w:color w:val="000000" w:themeColor="text1"/>
        </w:rPr>
        <w:t xml:space="preserve">do </w:t>
      </w:r>
      <w:r w:rsidR="00A25B0C" w:rsidRPr="00824ED2">
        <w:rPr>
          <w:rFonts w:ascii="Times New Roman" w:hAnsi="Times New Roman"/>
          <w:color w:val="000000" w:themeColor="text1"/>
        </w:rPr>
        <w:t>10 pracovních dnů po</w:t>
      </w:r>
      <w:r w:rsidR="005C2D3B">
        <w:rPr>
          <w:rFonts w:ascii="Times New Roman" w:hAnsi="Times New Roman"/>
          <w:color w:val="000000" w:themeColor="text1"/>
        </w:rPr>
        <w:t> </w:t>
      </w:r>
      <w:r w:rsidR="00A25B0C" w:rsidRPr="00824ED2">
        <w:rPr>
          <w:rFonts w:ascii="Times New Roman" w:hAnsi="Times New Roman"/>
          <w:color w:val="000000" w:themeColor="text1"/>
        </w:rPr>
        <w:t xml:space="preserve">ukončení příjmu elektronických žádostí, tj. do </w:t>
      </w:r>
      <w:r w:rsidR="00D14846" w:rsidRPr="00824ED2">
        <w:rPr>
          <w:rFonts w:ascii="Times New Roman" w:hAnsi="Times New Roman"/>
          <w:color w:val="000000" w:themeColor="text1"/>
        </w:rPr>
        <w:t>28. 12. 2023, 15.00 hodin.</w:t>
      </w:r>
    </w:p>
    <w:p w14:paraId="68025BBF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D86AA2B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723B1028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5EE7B4E2" w14:textId="77777777" w:rsidR="00F40AC8" w:rsidRPr="006870D9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Karlovarský kraj, Závodní 353/88, 360 06 Karlovy Vary</w:t>
      </w:r>
      <w:r w:rsidRPr="006870D9">
        <w:rPr>
          <w:rFonts w:ascii="Times New Roman" w:hAnsi="Times New Roman"/>
        </w:rPr>
        <w:t>,</w:t>
      </w:r>
    </w:p>
    <w:p w14:paraId="7A1320BC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ADBB5F2" w14:textId="77777777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2" w:name="_Hlk117240942"/>
      <w:r w:rsidRPr="00F336A0">
        <w:rPr>
          <w:rFonts w:ascii="Times New Roman" w:hAnsi="Times New Roman"/>
        </w:rPr>
        <w:t xml:space="preserve">Pro určení </w:t>
      </w:r>
      <w:bookmarkStart w:id="3" w:name="_Hlk117516156"/>
      <w:r w:rsidR="006F5F63" w:rsidRPr="00F336A0">
        <w:rPr>
          <w:rFonts w:ascii="Times New Roman" w:hAnsi="Times New Roman"/>
        </w:rPr>
        <w:t>dodržení výše uvedené lhůty</w:t>
      </w:r>
      <w:r w:rsidRPr="00F336A0">
        <w:rPr>
          <w:rFonts w:ascii="Times New Roman" w:hAnsi="Times New Roman"/>
        </w:rPr>
        <w:t xml:space="preserve"> </w:t>
      </w:r>
      <w:bookmarkEnd w:id="3"/>
      <w:r w:rsidRPr="00F336A0">
        <w:rPr>
          <w:rFonts w:ascii="Times New Roman" w:hAnsi="Times New Roman"/>
        </w:rPr>
        <w:t xml:space="preserve">je rozhodující </w:t>
      </w:r>
      <w:r w:rsidR="00F40AC8" w:rsidRPr="00F336A0">
        <w:rPr>
          <w:rFonts w:ascii="Times New Roman" w:hAnsi="Times New Roman"/>
        </w:rPr>
        <w:t>datum doručení žádosti na</w:t>
      </w:r>
      <w:r w:rsidR="000B650D" w:rsidRPr="00F336A0">
        <w:rPr>
          <w:rFonts w:ascii="Times New Roman" w:hAnsi="Times New Roman"/>
        </w:rPr>
        <w:t> </w:t>
      </w:r>
      <w:r w:rsidR="00F40AC8" w:rsidRPr="00F336A0">
        <w:rPr>
          <w:rFonts w:ascii="Times New Roman" w:hAnsi="Times New Roman"/>
        </w:rPr>
        <w:t>podatelnu Karlovarského kraje</w:t>
      </w:r>
      <w:r w:rsidR="00B12821" w:rsidRPr="00F336A0">
        <w:rPr>
          <w:rFonts w:ascii="Times New Roman" w:hAnsi="Times New Roman"/>
        </w:rPr>
        <w:t>,</w:t>
      </w:r>
      <w:r w:rsidR="00B44E76" w:rsidRPr="00F336A0">
        <w:rPr>
          <w:rFonts w:ascii="Times New Roman" w:hAnsi="Times New Roman"/>
        </w:rPr>
        <w:t xml:space="preserve"> nikoliv datum podání u</w:t>
      </w:r>
      <w:r w:rsidR="003D3D80" w:rsidRPr="00F336A0">
        <w:rPr>
          <w:rFonts w:ascii="Times New Roman" w:hAnsi="Times New Roman"/>
        </w:rPr>
        <w:t> </w:t>
      </w:r>
      <w:r w:rsidR="00B44E76" w:rsidRPr="00F336A0">
        <w:rPr>
          <w:rFonts w:ascii="Times New Roman" w:hAnsi="Times New Roman"/>
        </w:rPr>
        <w:t>doručovací služby.</w:t>
      </w:r>
    </w:p>
    <w:bookmarkEnd w:id="2"/>
    <w:p w14:paraId="69DFE33F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D1DDC06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0D8EC0DA" w14:textId="77777777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</w:p>
    <w:p w14:paraId="38892989" w14:textId="77777777" w:rsidR="00996F1E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</w:p>
    <w:p w14:paraId="010B4B68" w14:textId="77777777" w:rsidR="00D30689" w:rsidRPr="006870D9" w:rsidRDefault="00D30689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 předpokládaných nákladů na daný rok</w:t>
      </w:r>
    </w:p>
    <w:p w14:paraId="29589812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6CEA25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0379521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F60CBC8" w14:textId="77777777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D30689"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>180</w:t>
      </w:r>
      <w:r w:rsidRPr="002C1C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6F76ABB8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36A6A80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32881970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2A44A6D2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26C0848E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2AA1341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C60D00">
        <w:rPr>
          <w:rFonts w:ascii="Times New Roman" w:eastAsia="Times New Roman" w:hAnsi="Times New Roman"/>
          <w:color w:val="2F5496" w:themeColor="accent1" w:themeShade="BF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11B16C06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E89D9A0" w14:textId="77777777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696EB8D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7B641FC" w14:textId="77777777" w:rsidR="00B7233E" w:rsidRPr="00F336A0" w:rsidRDefault="00D30689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V případě, že požadované výše dotace v předložených žádostech překročí alokaci určenou pro tento dotační program, výše poskytnuté dotace bude krácena poměrově stejným koeficientem.</w:t>
      </w:r>
    </w:p>
    <w:p w14:paraId="060E42A2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C1EEB69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7939FB9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40752DEA" w14:textId="77777777" w:rsidR="004264C8" w:rsidRPr="004264C8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na</w:t>
      </w:r>
      <w:r w:rsidR="00D30689"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neinvestiční</w:t>
      </w:r>
      <w:r w:rsidR="00D30689"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výdaje a podléhají finančnímu </w:t>
      </w:r>
      <w:r w:rsidRPr="006870D9">
        <w:rPr>
          <w:rFonts w:ascii="Times New Roman" w:eastAsia="Times New Roman" w:hAnsi="Times New Roman"/>
          <w:lang w:eastAsia="cs-CZ"/>
        </w:rPr>
        <w:t>vypořádání.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C60D00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A6F390E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ECC020" w14:textId="77777777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609376F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448F9A5" w14:textId="77777777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4E9DDCB9" w14:textId="77777777" w:rsidR="006E2AB1" w:rsidRPr="00F336A0" w:rsidRDefault="00D30689" w:rsidP="00D3068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mzdové prostředky zaměstnanců a náklady spojené s provozem instituce, přičemž </w:t>
      </w:r>
      <w:r w:rsidR="006E2AB1" w:rsidRPr="00F336A0">
        <w:rPr>
          <w:rFonts w:ascii="Times New Roman" w:eastAsia="Times New Roman" w:hAnsi="Times New Roman"/>
          <w:color w:val="000000" w:themeColor="text1"/>
          <w:lang w:eastAsia="cs-CZ"/>
        </w:rPr>
        <w:t>tyto náklady budou tvořit dohromady max. 85 % poskytnuté dotace</w:t>
      </w:r>
    </w:p>
    <w:p w14:paraId="19297E60" w14:textId="77777777" w:rsidR="006E2AB1" w:rsidRPr="00F336A0" w:rsidRDefault="006E2AB1" w:rsidP="00D3068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honoráře (např. pro hostující sólisty)</w:t>
      </w:r>
    </w:p>
    <w:p w14:paraId="67E1E231" w14:textId="77777777" w:rsidR="006E2AB1" w:rsidRPr="00F336A0" w:rsidRDefault="006E2AB1" w:rsidP="00D3068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zajištění svozu diváků</w:t>
      </w:r>
    </w:p>
    <w:p w14:paraId="5FAF7047" w14:textId="77777777" w:rsidR="006E2AB1" w:rsidRPr="00F336A0" w:rsidRDefault="006E2AB1" w:rsidP="00D3068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vyhotovení audio/videozáznamu či on-line přenosu představení/koncertu pro veřejnost</w:t>
      </w:r>
    </w:p>
    <w:p w14:paraId="68734502" w14:textId="77777777" w:rsidR="006E2AB1" w:rsidRPr="00F336A0" w:rsidRDefault="006E2AB1" w:rsidP="00D30689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náklady spojené se zájezdovou činností na území kraje (ubytování, stravné apod.)</w:t>
      </w:r>
    </w:p>
    <w:p w14:paraId="292B492D" w14:textId="77777777" w:rsidR="003701AE" w:rsidRPr="006870D9" w:rsidRDefault="00D30689" w:rsidP="006E2AB1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 </w:t>
      </w:r>
    </w:p>
    <w:p w14:paraId="7CA308F4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59B6F08" w14:textId="77777777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</w:p>
    <w:p w14:paraId="06FF3916" w14:textId="2BEBBB6B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5C2D3B">
        <w:rPr>
          <w:rFonts w:ascii="Times New Roman" w:eastAsia="Times New Roman" w:hAnsi="Times New Roman"/>
          <w:lang w:eastAsia="cs-CZ"/>
        </w:rPr>
        <w:t>č.</w:t>
      </w:r>
      <w:r w:rsidR="005C2D3B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083DB6CB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29A4D42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3492A9B4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985383A" w14:textId="5317E41B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realizaci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činnosti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od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>. 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>. 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2024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do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31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12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2024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>. Doklady o realizaci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>činnosti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musí </w:t>
      </w:r>
      <w:r w:rsidR="006807B3" w:rsidRPr="00F336A0">
        <w:rPr>
          <w:rFonts w:ascii="Times New Roman" w:eastAsia="Arial Unicode MS" w:hAnsi="Times New Roman"/>
          <w:color w:val="000000" w:themeColor="text1"/>
          <w:lang w:eastAsia="cs-CZ"/>
        </w:rPr>
        <w:t>mít datum uskutečnění zdanitelného plnění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od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2024 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>d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o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31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12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2024 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>a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musí být uhrazeny nejpozději do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14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B7233E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>202</w:t>
      </w:r>
      <w:r w:rsidR="00144F0F">
        <w:rPr>
          <w:rFonts w:ascii="Times New Roman" w:eastAsia="Arial Unicode MS" w:hAnsi="Times New Roman"/>
          <w:color w:val="000000" w:themeColor="text1"/>
          <w:lang w:eastAsia="cs-CZ"/>
        </w:rPr>
        <w:t>5</w:t>
      </w:r>
      <w:r w:rsidR="006E2AB1" w:rsidRPr="00F336A0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Arial Unicode MS" w:hAnsi="Times New Roman"/>
          <w:color w:val="000000" w:themeColor="text1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06CB011C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4F64259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665C2C7E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923C7A5" w14:textId="77777777" w:rsidR="00B72D2C" w:rsidRPr="00F336A0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Žadatel musí splnit dále uvedené podmínky pro poskytnutí dotace v rámci shora uvedeného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dotačního programu:</w:t>
      </w:r>
    </w:p>
    <w:p w14:paraId="6CAEF807" w14:textId="454927F7" w:rsidR="00B72D2C" w:rsidRPr="00F336A0" w:rsidRDefault="006E2AB1" w:rsidP="006E2AB1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žadatel je povinen písemně informovat </w:t>
      </w:r>
      <w:r w:rsidR="005C2D3B">
        <w:rPr>
          <w:rFonts w:ascii="Times New Roman" w:eastAsia="Times New Roman" w:hAnsi="Times New Roman"/>
          <w:color w:val="000000" w:themeColor="text1"/>
          <w:lang w:eastAsia="cs-CZ"/>
        </w:rPr>
        <w:t>poskytovatele</w:t>
      </w:r>
      <w:r w:rsidR="00FB1888">
        <w:rPr>
          <w:rFonts w:ascii="Times New Roman" w:eastAsia="Times New Roman" w:hAnsi="Times New Roman"/>
          <w:color w:val="000000" w:themeColor="text1"/>
          <w:lang w:eastAsia="cs-CZ"/>
        </w:rPr>
        <w:t xml:space="preserve"> dotace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 o jakékoliv změně v údajích uvedených v podané žádosti, a to do 15 kalendářních dnů ode dne, kdy se žadatel o této skutečnosti dozví.</w:t>
      </w:r>
    </w:p>
    <w:p w14:paraId="0F6E24C0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F84852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9F449B5" w14:textId="71A7F34B" w:rsidR="00FB1888" w:rsidRDefault="00FB18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BBC9538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6CB577D5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08C31534" w14:textId="77777777" w:rsidR="00F656A7" w:rsidRPr="00F7389C" w:rsidRDefault="00F656A7" w:rsidP="00F7389C">
      <w:pPr>
        <w:spacing w:after="0" w:line="240" w:lineRule="auto"/>
        <w:jc w:val="both"/>
        <w:rPr>
          <w:rFonts w:ascii="Times New Roman" w:hAnsi="Times New Roman"/>
        </w:rPr>
      </w:pPr>
      <w:r w:rsidRPr="00F7389C">
        <w:rPr>
          <w:rFonts w:ascii="Times New Roman" w:hAnsi="Times New Roman"/>
        </w:rPr>
        <w:t xml:space="preserve">Vzor </w:t>
      </w:r>
      <w:r w:rsidR="00172624" w:rsidRPr="00F7389C">
        <w:rPr>
          <w:rFonts w:ascii="Times New Roman" w:hAnsi="Times New Roman"/>
        </w:rPr>
        <w:t>žádosti</w:t>
      </w:r>
      <w:r w:rsidR="005D61C5" w:rsidRPr="00F7389C">
        <w:rPr>
          <w:rFonts w:ascii="Times New Roman" w:hAnsi="Times New Roman"/>
        </w:rPr>
        <w:t>,</w:t>
      </w:r>
      <w:r w:rsidR="00D01A6E" w:rsidRPr="00F7389C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F7389C">
        <w:rPr>
          <w:rFonts w:ascii="Times New Roman" w:hAnsi="Times New Roman"/>
        </w:rPr>
        <w:t>y</w:t>
      </w:r>
      <w:r w:rsidR="00172624" w:rsidRPr="00F7389C">
        <w:rPr>
          <w:rFonts w:ascii="Times New Roman" w:hAnsi="Times New Roman"/>
        </w:rPr>
        <w:t xml:space="preserve"> </w:t>
      </w:r>
      <w:r w:rsidR="0018179B" w:rsidRPr="00F7389C">
        <w:rPr>
          <w:rFonts w:ascii="Times New Roman" w:hAnsi="Times New Roman"/>
        </w:rPr>
        <w:t>příloh k</w:t>
      </w:r>
      <w:r w:rsidR="00FA7F15" w:rsidRPr="00F7389C">
        <w:rPr>
          <w:rFonts w:ascii="Times New Roman" w:hAnsi="Times New Roman"/>
        </w:rPr>
        <w:t> </w:t>
      </w:r>
      <w:r w:rsidR="0018179B" w:rsidRPr="00F7389C">
        <w:rPr>
          <w:rFonts w:ascii="Times New Roman" w:hAnsi="Times New Roman"/>
        </w:rPr>
        <w:t>žádosti</w:t>
      </w:r>
      <w:r w:rsidR="00FA7F15" w:rsidRPr="00F7389C">
        <w:rPr>
          <w:rFonts w:ascii="Times New Roman" w:hAnsi="Times New Roman"/>
        </w:rPr>
        <w:t xml:space="preserve"> </w:t>
      </w:r>
      <w:r w:rsidR="00B412E0" w:rsidRPr="00F7389C">
        <w:rPr>
          <w:rFonts w:ascii="Times New Roman" w:hAnsi="Times New Roman"/>
        </w:rPr>
        <w:t>j</w:t>
      </w:r>
      <w:r w:rsidR="00D01A6E" w:rsidRPr="00F7389C">
        <w:rPr>
          <w:rFonts w:ascii="Times New Roman" w:hAnsi="Times New Roman"/>
        </w:rPr>
        <w:t xml:space="preserve">sou </w:t>
      </w:r>
      <w:r w:rsidR="003E2C92" w:rsidRPr="00F7389C">
        <w:rPr>
          <w:rFonts w:ascii="Times New Roman" w:hAnsi="Times New Roman"/>
        </w:rPr>
        <w:t xml:space="preserve">součástí tohoto </w:t>
      </w:r>
      <w:r w:rsidR="00AD111B" w:rsidRPr="00F7389C">
        <w:rPr>
          <w:rFonts w:ascii="Times New Roman" w:hAnsi="Times New Roman"/>
        </w:rPr>
        <w:t>dokumentu</w:t>
      </w:r>
      <w:r w:rsidR="003E2C92" w:rsidRPr="00F7389C">
        <w:rPr>
          <w:rFonts w:ascii="Times New Roman" w:hAnsi="Times New Roman"/>
        </w:rPr>
        <w:t>.</w:t>
      </w:r>
    </w:p>
    <w:p w14:paraId="320E1F5C" w14:textId="4A89D214" w:rsidR="00B81444" w:rsidRPr="002119B3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62D5E3F0" w14:textId="77777777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42964E05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1B3BFBDF" w14:textId="77777777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673A5C9F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5002BF5" w14:textId="3F0EEB8F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zákona </w:t>
      </w:r>
      <w:r w:rsidR="00FB1888">
        <w:rPr>
          <w:rFonts w:ascii="Times New Roman" w:eastAsia="Times New Roman" w:hAnsi="Times New Roman"/>
          <w:lang w:eastAsia="cs-CZ"/>
        </w:rPr>
        <w:t>č.</w:t>
      </w:r>
      <w:r w:rsidR="00FB1888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>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</w:t>
      </w:r>
      <w:r w:rsidR="00FB1888">
        <w:rPr>
          <w:rFonts w:ascii="Times New Roman" w:eastAsia="Times New Roman" w:hAnsi="Times New Roman"/>
          <w:lang w:eastAsia="cs-CZ"/>
        </w:rPr>
        <w:t>č. </w:t>
      </w:r>
      <w:r w:rsidR="00B72D2C" w:rsidRPr="006870D9">
        <w:rPr>
          <w:rFonts w:ascii="Times New Roman" w:eastAsia="Times New Roman" w:hAnsi="Times New Roman"/>
          <w:lang w:eastAsia="cs-CZ"/>
        </w:rPr>
        <w:t>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32A33AEF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3B18B000" w14:textId="62999074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FB1888">
        <w:rPr>
          <w:rFonts w:ascii="Times New Roman" w:eastAsia="Times New Roman" w:hAnsi="Times New Roman"/>
          <w:color w:val="000000" w:themeColor="text1"/>
          <w:lang w:eastAsia="cs-CZ"/>
        </w:rPr>
        <w:t>poskytovateli dotace</w:t>
      </w:r>
      <w:r w:rsidR="00FB1888"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finanční vypořádání dotace nejpozději do</w:t>
      </w:r>
      <w:r w:rsidR="00FB1888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termínu stanoveného ve veřejnoprávní smlouvě o poskytnutí dotace</w:t>
      </w:r>
      <w:r w:rsidRPr="00F336A0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. </w:t>
      </w:r>
      <w:r w:rsidR="00FB1888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Poskytovatel dotace</w:t>
      </w:r>
      <w:r w:rsidR="00FB1888" w:rsidRPr="00F336A0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3D24CD49" w14:textId="77777777" w:rsidR="00DF78CD" w:rsidRPr="00080CF2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7E448D4" w14:textId="2E784F56" w:rsidR="00FA7F15" w:rsidRPr="006870D9" w:rsidRDefault="00FA7F15" w:rsidP="006E2AB1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FB1888">
        <w:rPr>
          <w:rFonts w:ascii="Times New Roman" w:eastAsia="Times New Roman" w:hAnsi="Times New Roman"/>
          <w:color w:val="000000" w:themeColor="text1"/>
          <w:lang w:eastAsia="cs-CZ"/>
        </w:rPr>
        <w:t>poskytovatele dotace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. </w:t>
      </w:r>
      <w:r w:rsidRPr="006870D9">
        <w:rPr>
          <w:rFonts w:ascii="Times New Roman" w:eastAsia="Times New Roman" w:hAnsi="Times New Roman"/>
          <w:lang w:eastAsia="cs-CZ"/>
        </w:rPr>
        <w:t>Pro tento účel příjemce použije formulář Avízo, který je součástí formuláře 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BCAC8A8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4D808E20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57D94B33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4626BABE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56D6F558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F8F2782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F336A0">
        <w:rPr>
          <w:rFonts w:ascii="Times New Roman" w:hAnsi="Times New Roman"/>
          <w:color w:val="000000" w:themeColor="text1"/>
        </w:rPr>
        <w:t xml:space="preserve">od 1. 1. </w:t>
      </w:r>
      <w:r w:rsidR="004E76C4" w:rsidRPr="00F336A0">
        <w:rPr>
          <w:rFonts w:ascii="Times New Roman" w:hAnsi="Times New Roman"/>
          <w:color w:val="000000" w:themeColor="text1"/>
        </w:rPr>
        <w:t>202</w:t>
      </w:r>
      <w:r w:rsidR="006E2AB1" w:rsidRPr="00F336A0">
        <w:rPr>
          <w:rFonts w:ascii="Times New Roman" w:hAnsi="Times New Roman"/>
          <w:color w:val="000000" w:themeColor="text1"/>
        </w:rPr>
        <w:t>4</w:t>
      </w:r>
      <w:r w:rsidRPr="00F336A0">
        <w:rPr>
          <w:rFonts w:ascii="Times New Roman" w:hAnsi="Times New Roman"/>
          <w:color w:val="000000" w:themeColor="text1"/>
        </w:rPr>
        <w:t>.</w:t>
      </w:r>
    </w:p>
    <w:p w14:paraId="01EB6758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3EE84887" w14:textId="0DA4C080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byl schválen usnesením zastupitelstva kraje</w:t>
      </w:r>
      <w:r w:rsidR="00DF78CD" w:rsidRPr="006870D9">
        <w:rPr>
          <w:rFonts w:ascii="Times New Roman" w:hAnsi="Times New Roman"/>
        </w:rPr>
        <w:t xml:space="preserve"> </w:t>
      </w:r>
      <w:r w:rsidR="00FB1888">
        <w:rPr>
          <w:rFonts w:ascii="Times New Roman" w:hAnsi="Times New Roman"/>
        </w:rPr>
        <w:t xml:space="preserve">č. </w:t>
      </w:r>
      <w:r w:rsidR="004E76C4">
        <w:rPr>
          <w:rFonts w:ascii="Times New Roman" w:hAnsi="Times New Roman"/>
        </w:rPr>
        <w:t>ZK</w:t>
      </w:r>
      <w:r w:rsidRPr="006870D9">
        <w:rPr>
          <w:rFonts w:ascii="Times New Roman" w:hAnsi="Times New Roman"/>
        </w:rPr>
        <w:t xml:space="preserve"> </w:t>
      </w:r>
      <w:proofErr w:type="spellStart"/>
      <w:r w:rsidR="006E2AB1" w:rsidRPr="00FB1888">
        <w:rPr>
          <w:rFonts w:ascii="Times New Roman" w:hAnsi="Times New Roman"/>
          <w:color w:val="FF0000"/>
          <w:highlight w:val="yellow"/>
        </w:rPr>
        <w:t>xxx</w:t>
      </w:r>
      <w:proofErr w:type="spellEnd"/>
      <w:r w:rsidR="006E2AB1" w:rsidRPr="002119B3">
        <w:rPr>
          <w:rFonts w:ascii="Times New Roman" w:hAnsi="Times New Roman"/>
        </w:rPr>
        <w:t>/</w:t>
      </w:r>
      <w:r w:rsidR="00FB1888" w:rsidRPr="002119B3">
        <w:rPr>
          <w:rFonts w:ascii="Times New Roman" w:hAnsi="Times New Roman"/>
        </w:rPr>
        <w:t>10</w:t>
      </w:r>
      <w:r w:rsidR="006E2AB1" w:rsidRPr="002119B3">
        <w:rPr>
          <w:rFonts w:ascii="Times New Roman" w:hAnsi="Times New Roman"/>
        </w:rPr>
        <w:t>/</w:t>
      </w:r>
      <w:r w:rsidR="00FB1888" w:rsidRPr="002119B3">
        <w:rPr>
          <w:rFonts w:ascii="Times New Roman" w:hAnsi="Times New Roman"/>
        </w:rPr>
        <w:t>23</w:t>
      </w:r>
      <w:r w:rsidR="006E2AB1" w:rsidRPr="002119B3">
        <w:rPr>
          <w:rFonts w:ascii="Times New Roman" w:hAnsi="Times New Roman"/>
        </w:rPr>
        <w:t>,</w:t>
      </w:r>
      <w:r w:rsidRPr="00FB1888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 xml:space="preserve">ze dne </w:t>
      </w:r>
      <w:r w:rsidR="00FB1888">
        <w:rPr>
          <w:rFonts w:ascii="Times New Roman" w:hAnsi="Times New Roman"/>
          <w:color w:val="000000" w:themeColor="text1"/>
        </w:rPr>
        <w:t>23</w:t>
      </w:r>
      <w:r w:rsidR="00F336A0" w:rsidRPr="00F336A0">
        <w:rPr>
          <w:rFonts w:ascii="Times New Roman" w:hAnsi="Times New Roman"/>
          <w:color w:val="000000" w:themeColor="text1"/>
        </w:rPr>
        <w:t xml:space="preserve">. </w:t>
      </w:r>
      <w:r w:rsidR="00FB1888">
        <w:rPr>
          <w:rFonts w:ascii="Times New Roman" w:hAnsi="Times New Roman"/>
          <w:color w:val="000000" w:themeColor="text1"/>
        </w:rPr>
        <w:t>10</w:t>
      </w:r>
      <w:r w:rsidR="00F336A0" w:rsidRPr="00F336A0">
        <w:rPr>
          <w:rFonts w:ascii="Times New Roman" w:hAnsi="Times New Roman"/>
          <w:color w:val="000000" w:themeColor="text1"/>
        </w:rPr>
        <w:t>. 2023</w:t>
      </w:r>
      <w:r w:rsidR="00080CF2" w:rsidRPr="00F336A0">
        <w:rPr>
          <w:rFonts w:ascii="Times New Roman" w:hAnsi="Times New Roman"/>
          <w:color w:val="000000" w:themeColor="text1"/>
        </w:rPr>
        <w:t xml:space="preserve"> </w:t>
      </w:r>
      <w:r w:rsidR="00080CF2" w:rsidRPr="00080CF2">
        <w:rPr>
          <w:rFonts w:ascii="Times New Roman" w:hAnsi="Times New Roman"/>
        </w:rPr>
        <w:t xml:space="preserve">a současně </w:t>
      </w:r>
      <w:r w:rsidR="00080CF2" w:rsidRPr="006870D9">
        <w:rPr>
          <w:rFonts w:ascii="Times New Roman" w:hAnsi="Times New Roman"/>
        </w:rPr>
        <w:t xml:space="preserve">se ruší </w:t>
      </w:r>
      <w:r w:rsidR="00080CF2" w:rsidRPr="00F336A0">
        <w:rPr>
          <w:rFonts w:ascii="Times New Roman" w:hAnsi="Times New Roman"/>
          <w:color w:val="000000" w:themeColor="text1"/>
        </w:rPr>
        <w:t>Program</w:t>
      </w:r>
      <w:r w:rsidR="006E2AB1" w:rsidRPr="00F336A0">
        <w:rPr>
          <w:rFonts w:ascii="Times New Roman" w:hAnsi="Times New Roman"/>
          <w:color w:val="000000" w:themeColor="text1"/>
        </w:rPr>
        <w:t xml:space="preserve"> na podporu aktivit profesionálních kulturních zařízení</w:t>
      </w:r>
      <w:r w:rsidR="00080CF2" w:rsidRPr="00F336A0">
        <w:rPr>
          <w:rFonts w:ascii="Times New Roman" w:hAnsi="Times New Roman"/>
          <w:color w:val="000000" w:themeColor="text1"/>
        </w:rPr>
        <w:t xml:space="preserve">, schválený usnesením zastupitelstva kraje </w:t>
      </w:r>
      <w:r w:rsidR="00FB1888">
        <w:rPr>
          <w:rFonts w:ascii="Times New Roman" w:hAnsi="Times New Roman"/>
          <w:color w:val="000000" w:themeColor="text1"/>
        </w:rPr>
        <w:t>č.</w:t>
      </w:r>
      <w:r w:rsidR="00FB1888" w:rsidRPr="00F336A0">
        <w:rPr>
          <w:rFonts w:ascii="Times New Roman" w:hAnsi="Times New Roman"/>
          <w:color w:val="000000" w:themeColor="text1"/>
        </w:rPr>
        <w:t xml:space="preserve"> </w:t>
      </w:r>
      <w:r w:rsidR="004E76C4" w:rsidRPr="00F336A0">
        <w:rPr>
          <w:rFonts w:ascii="Times New Roman" w:hAnsi="Times New Roman"/>
          <w:color w:val="000000" w:themeColor="text1"/>
        </w:rPr>
        <w:t>ZK</w:t>
      </w:r>
      <w:r w:rsidR="00080CF2" w:rsidRPr="00F336A0">
        <w:rPr>
          <w:rFonts w:ascii="Times New Roman" w:hAnsi="Times New Roman"/>
          <w:color w:val="000000" w:themeColor="text1"/>
        </w:rPr>
        <w:t xml:space="preserve"> </w:t>
      </w:r>
      <w:r w:rsidR="00D029C3" w:rsidRPr="00F336A0">
        <w:rPr>
          <w:rFonts w:ascii="Times New Roman" w:hAnsi="Times New Roman"/>
          <w:color w:val="000000" w:themeColor="text1"/>
        </w:rPr>
        <w:t>38/01/23</w:t>
      </w:r>
      <w:r w:rsidR="00080CF2" w:rsidRPr="00F336A0">
        <w:rPr>
          <w:rFonts w:ascii="Times New Roman" w:hAnsi="Times New Roman"/>
          <w:color w:val="000000" w:themeColor="text1"/>
        </w:rPr>
        <w:t xml:space="preserve">, ze dne </w:t>
      </w:r>
      <w:r w:rsidR="00D029C3" w:rsidRPr="00F336A0">
        <w:rPr>
          <w:rFonts w:ascii="Times New Roman" w:hAnsi="Times New Roman"/>
          <w:color w:val="000000" w:themeColor="text1"/>
        </w:rPr>
        <w:t>30. 1. 2023</w:t>
      </w:r>
      <w:r w:rsidR="00080CF2" w:rsidRPr="00F336A0">
        <w:rPr>
          <w:rFonts w:ascii="Times New Roman" w:hAnsi="Times New Roman"/>
          <w:color w:val="000000" w:themeColor="text1"/>
        </w:rPr>
        <w:t>.</w:t>
      </w:r>
    </w:p>
    <w:p w14:paraId="7033274D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577B805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0CDB8C2F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5D9D9DFF" w14:textId="77777777" w:rsidR="004E7A42" w:rsidRPr="006870D9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02C31EF3" w14:textId="1A80478D" w:rsidR="00F7389C" w:rsidRDefault="00F7389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46C1389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13633A0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677E8D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586EE9F9" w14:textId="0479ACD8" w:rsidR="004E76C4" w:rsidRPr="00F336A0" w:rsidRDefault="00D029C3" w:rsidP="004E76C4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336A0">
        <w:rPr>
          <w:rFonts w:ascii="Times New Roman" w:hAnsi="Times New Roman"/>
          <w:color w:val="000000" w:themeColor="text1"/>
        </w:rPr>
        <w:t>Formulář předpokládaného rozpočtu</w:t>
      </w:r>
    </w:p>
    <w:p w14:paraId="3212CDF3" w14:textId="77777777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34F64" w14:textId="77777777" w:rsidR="00BF7A9A" w:rsidRDefault="00BF7A9A" w:rsidP="00552944">
      <w:pPr>
        <w:spacing w:after="0" w:line="240" w:lineRule="auto"/>
      </w:pPr>
      <w:r>
        <w:separator/>
      </w:r>
    </w:p>
  </w:endnote>
  <w:endnote w:type="continuationSeparator" w:id="0">
    <w:p w14:paraId="088F3939" w14:textId="77777777" w:rsidR="00BF7A9A" w:rsidRDefault="00BF7A9A" w:rsidP="00552944">
      <w:pPr>
        <w:spacing w:after="0" w:line="240" w:lineRule="auto"/>
      </w:pPr>
      <w:r>
        <w:continuationSeparator/>
      </w:r>
    </w:p>
  </w:endnote>
  <w:endnote w:type="continuationNotice" w:id="1">
    <w:p w14:paraId="17FDA76D" w14:textId="77777777" w:rsidR="00BF7A9A" w:rsidRDefault="00BF7A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7AE5" w14:textId="77777777" w:rsidR="001A0571" w:rsidRPr="003D3D80" w:rsidRDefault="003D3D80">
    <w:pPr>
      <w:pStyle w:val="Zpat"/>
      <w:rPr>
        <w:rFonts w:ascii="Times New Roman" w:hAnsi="Times New Roman"/>
        <w:sz w:val="18"/>
        <w:szCs w:val="18"/>
      </w:rPr>
    </w:pPr>
    <w:r w:rsidRPr="003D3D80">
      <w:rPr>
        <w:rFonts w:ascii="Times New Roman" w:hAnsi="Times New Roman"/>
        <w:sz w:val="18"/>
        <w:szCs w:val="18"/>
      </w:rPr>
      <w:t xml:space="preserve">Vzor </w:t>
    </w:r>
    <w:r w:rsidR="00660751">
      <w:rPr>
        <w:rFonts w:ascii="Times New Roman" w:hAnsi="Times New Roman"/>
        <w:sz w:val="18"/>
        <w:szCs w:val="18"/>
      </w:rPr>
      <w:t>202</w:t>
    </w:r>
    <w:r w:rsidR="002A74C7">
      <w:rPr>
        <w:rFonts w:ascii="Times New Roman" w:hAnsi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7E81152F" w14:textId="77777777" w:rsidTr="5489244B">
      <w:tc>
        <w:tcPr>
          <w:tcW w:w="3020" w:type="dxa"/>
        </w:tcPr>
        <w:p w14:paraId="54C129F2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1172F951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02D34816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391697D3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41E5" w14:textId="77777777" w:rsidR="00BF7A9A" w:rsidRDefault="00BF7A9A" w:rsidP="00552944">
      <w:pPr>
        <w:spacing w:after="0" w:line="240" w:lineRule="auto"/>
      </w:pPr>
      <w:r>
        <w:separator/>
      </w:r>
    </w:p>
  </w:footnote>
  <w:footnote w:type="continuationSeparator" w:id="0">
    <w:p w14:paraId="062DCCC5" w14:textId="77777777" w:rsidR="00BF7A9A" w:rsidRDefault="00BF7A9A" w:rsidP="00552944">
      <w:pPr>
        <w:spacing w:after="0" w:line="240" w:lineRule="auto"/>
      </w:pPr>
      <w:r>
        <w:continuationSeparator/>
      </w:r>
    </w:p>
  </w:footnote>
  <w:footnote w:type="continuationNotice" w:id="1">
    <w:p w14:paraId="18E875A4" w14:textId="77777777" w:rsidR="00BF7A9A" w:rsidRDefault="00BF7A9A">
      <w:pPr>
        <w:spacing w:after="0" w:line="240" w:lineRule="auto"/>
      </w:pPr>
    </w:p>
  </w:footnote>
  <w:footnote w:id="2">
    <w:p w14:paraId="13B5FFCC" w14:textId="77777777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48230296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0227074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2E4F70B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38A3ACE5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7A2C8F33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1A7E98B5" w14:textId="77777777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05B510EE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0E571E48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3F315CE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63C55B29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254726E9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35AC8B8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37711CBF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06D03FB4" w14:textId="77777777" w:rsidTr="5489244B">
      <w:tc>
        <w:tcPr>
          <w:tcW w:w="3020" w:type="dxa"/>
        </w:tcPr>
        <w:p w14:paraId="2D37BF9F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4EBEFED8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10437445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7E289E8D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CFE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510EFF5" wp14:editId="15D2586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7D52B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49447FD" wp14:editId="579AA3BA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10EF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E77D52B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549447FD" wp14:editId="579AA3BA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7CA1516E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53BDDBE6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41955AED" wp14:editId="19CE2033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FD0F5C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B1B63"/>
    <w:multiLevelType w:val="hybridMultilevel"/>
    <w:tmpl w:val="DB20FDC2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A6412"/>
    <w:multiLevelType w:val="hybridMultilevel"/>
    <w:tmpl w:val="BD32D2A6"/>
    <w:lvl w:ilvl="0" w:tplc="3B709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63DC4C76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0368D4"/>
    <w:multiLevelType w:val="hybridMultilevel"/>
    <w:tmpl w:val="8F448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8"/>
  </w:num>
  <w:num w:numId="3">
    <w:abstractNumId w:val="39"/>
  </w:num>
  <w:num w:numId="4">
    <w:abstractNumId w:val="17"/>
  </w:num>
  <w:num w:numId="5">
    <w:abstractNumId w:val="8"/>
  </w:num>
  <w:num w:numId="6">
    <w:abstractNumId w:val="41"/>
  </w:num>
  <w:num w:numId="7">
    <w:abstractNumId w:val="12"/>
  </w:num>
  <w:num w:numId="8">
    <w:abstractNumId w:val="3"/>
  </w:num>
  <w:num w:numId="9">
    <w:abstractNumId w:val="23"/>
  </w:num>
  <w:num w:numId="10">
    <w:abstractNumId w:val="5"/>
  </w:num>
  <w:num w:numId="11">
    <w:abstractNumId w:val="44"/>
  </w:num>
  <w:num w:numId="12">
    <w:abstractNumId w:val="4"/>
  </w:num>
  <w:num w:numId="13">
    <w:abstractNumId w:val="10"/>
  </w:num>
  <w:num w:numId="14">
    <w:abstractNumId w:val="36"/>
  </w:num>
  <w:num w:numId="15">
    <w:abstractNumId w:val="47"/>
  </w:num>
  <w:num w:numId="16">
    <w:abstractNumId w:val="40"/>
  </w:num>
  <w:num w:numId="17">
    <w:abstractNumId w:val="24"/>
  </w:num>
  <w:num w:numId="18">
    <w:abstractNumId w:val="42"/>
  </w:num>
  <w:num w:numId="19">
    <w:abstractNumId w:val="0"/>
  </w:num>
  <w:num w:numId="20">
    <w:abstractNumId w:val="46"/>
  </w:num>
  <w:num w:numId="21">
    <w:abstractNumId w:val="2"/>
  </w:num>
  <w:num w:numId="22">
    <w:abstractNumId w:val="21"/>
  </w:num>
  <w:num w:numId="23">
    <w:abstractNumId w:val="25"/>
  </w:num>
  <w:num w:numId="24">
    <w:abstractNumId w:val="37"/>
  </w:num>
  <w:num w:numId="25">
    <w:abstractNumId w:val="22"/>
  </w:num>
  <w:num w:numId="26">
    <w:abstractNumId w:val="31"/>
  </w:num>
  <w:num w:numId="27">
    <w:abstractNumId w:val="13"/>
  </w:num>
  <w:num w:numId="28">
    <w:abstractNumId w:val="16"/>
  </w:num>
  <w:num w:numId="29">
    <w:abstractNumId w:val="11"/>
  </w:num>
  <w:num w:numId="30">
    <w:abstractNumId w:val="30"/>
  </w:num>
  <w:num w:numId="31">
    <w:abstractNumId w:val="45"/>
  </w:num>
  <w:num w:numId="32">
    <w:abstractNumId w:val="32"/>
  </w:num>
  <w:num w:numId="33">
    <w:abstractNumId w:val="15"/>
  </w:num>
  <w:num w:numId="34">
    <w:abstractNumId w:val="1"/>
  </w:num>
  <w:num w:numId="35">
    <w:abstractNumId w:val="35"/>
  </w:num>
  <w:num w:numId="36">
    <w:abstractNumId w:val="7"/>
  </w:num>
  <w:num w:numId="37">
    <w:abstractNumId w:val="14"/>
  </w:num>
  <w:num w:numId="38">
    <w:abstractNumId w:val="18"/>
  </w:num>
  <w:num w:numId="39">
    <w:abstractNumId w:val="28"/>
  </w:num>
  <w:num w:numId="40">
    <w:abstractNumId w:val="6"/>
  </w:num>
  <w:num w:numId="41">
    <w:abstractNumId w:val="9"/>
  </w:num>
  <w:num w:numId="42">
    <w:abstractNumId w:val="34"/>
  </w:num>
  <w:num w:numId="43">
    <w:abstractNumId w:val="33"/>
  </w:num>
  <w:num w:numId="44">
    <w:abstractNumId w:val="19"/>
  </w:num>
  <w:num w:numId="45">
    <w:abstractNumId w:val="26"/>
  </w:num>
  <w:num w:numId="46">
    <w:abstractNumId w:val="20"/>
  </w:num>
  <w:num w:numId="47">
    <w:abstractNumId w:val="4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44085"/>
    <w:rsid w:val="00052B48"/>
    <w:rsid w:val="0008001E"/>
    <w:rsid w:val="00080CF2"/>
    <w:rsid w:val="00085E0D"/>
    <w:rsid w:val="00094B9B"/>
    <w:rsid w:val="000951B2"/>
    <w:rsid w:val="00095A85"/>
    <w:rsid w:val="00095BAF"/>
    <w:rsid w:val="00095DF5"/>
    <w:rsid w:val="000A6EB8"/>
    <w:rsid w:val="000B1DBE"/>
    <w:rsid w:val="000B650D"/>
    <w:rsid w:val="000C534C"/>
    <w:rsid w:val="000D3F3E"/>
    <w:rsid w:val="000D5DA1"/>
    <w:rsid w:val="000E10B1"/>
    <w:rsid w:val="000F76C5"/>
    <w:rsid w:val="001036D7"/>
    <w:rsid w:val="00106236"/>
    <w:rsid w:val="001168F7"/>
    <w:rsid w:val="001169F1"/>
    <w:rsid w:val="0012274D"/>
    <w:rsid w:val="0014297F"/>
    <w:rsid w:val="00144F0F"/>
    <w:rsid w:val="00146189"/>
    <w:rsid w:val="0014774B"/>
    <w:rsid w:val="00150C2B"/>
    <w:rsid w:val="001532A7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606"/>
    <w:rsid w:val="001C68DC"/>
    <w:rsid w:val="001D6AB4"/>
    <w:rsid w:val="001D7EBE"/>
    <w:rsid w:val="001E619A"/>
    <w:rsid w:val="001F2073"/>
    <w:rsid w:val="001F28FF"/>
    <w:rsid w:val="001F5831"/>
    <w:rsid w:val="002119B3"/>
    <w:rsid w:val="00211CDF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633E1"/>
    <w:rsid w:val="002704B6"/>
    <w:rsid w:val="0027767E"/>
    <w:rsid w:val="002811EC"/>
    <w:rsid w:val="00287EC1"/>
    <w:rsid w:val="002A74C7"/>
    <w:rsid w:val="002B0BCB"/>
    <w:rsid w:val="002B1ADE"/>
    <w:rsid w:val="002B6BDF"/>
    <w:rsid w:val="002B730D"/>
    <w:rsid w:val="002C1CFD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50493"/>
    <w:rsid w:val="003536B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2576"/>
    <w:rsid w:val="004C6421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2D3B"/>
    <w:rsid w:val="005C36E8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302D"/>
    <w:rsid w:val="006A3599"/>
    <w:rsid w:val="006A663D"/>
    <w:rsid w:val="006B0BCA"/>
    <w:rsid w:val="006B4DE1"/>
    <w:rsid w:val="006B6790"/>
    <w:rsid w:val="006B7835"/>
    <w:rsid w:val="006B7D36"/>
    <w:rsid w:val="006C2326"/>
    <w:rsid w:val="006C4DF8"/>
    <w:rsid w:val="006E2AB1"/>
    <w:rsid w:val="006E77AB"/>
    <w:rsid w:val="006F5263"/>
    <w:rsid w:val="006F5F63"/>
    <w:rsid w:val="006F6E7A"/>
    <w:rsid w:val="007117DA"/>
    <w:rsid w:val="007152F7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334A"/>
    <w:rsid w:val="007A228D"/>
    <w:rsid w:val="007A5B1F"/>
    <w:rsid w:val="007B6F8F"/>
    <w:rsid w:val="007B7583"/>
    <w:rsid w:val="007C35D5"/>
    <w:rsid w:val="007D3CC1"/>
    <w:rsid w:val="007D7F14"/>
    <w:rsid w:val="008054A9"/>
    <w:rsid w:val="008061F7"/>
    <w:rsid w:val="008119AA"/>
    <w:rsid w:val="0081433C"/>
    <w:rsid w:val="00824ED2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B5200"/>
    <w:rsid w:val="008B700D"/>
    <w:rsid w:val="008D1EDC"/>
    <w:rsid w:val="008D3D7D"/>
    <w:rsid w:val="008E0066"/>
    <w:rsid w:val="008E0FA0"/>
    <w:rsid w:val="008E4BC5"/>
    <w:rsid w:val="00900347"/>
    <w:rsid w:val="0091214C"/>
    <w:rsid w:val="00912286"/>
    <w:rsid w:val="00914C0E"/>
    <w:rsid w:val="00922704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C2CCB"/>
    <w:rsid w:val="009C3E56"/>
    <w:rsid w:val="009C7084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25B0C"/>
    <w:rsid w:val="00A30AB0"/>
    <w:rsid w:val="00A348CA"/>
    <w:rsid w:val="00A34FA3"/>
    <w:rsid w:val="00A40270"/>
    <w:rsid w:val="00A41E3F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B13D0"/>
    <w:rsid w:val="00BB1E82"/>
    <w:rsid w:val="00BB32DD"/>
    <w:rsid w:val="00BC00D6"/>
    <w:rsid w:val="00BC2F0D"/>
    <w:rsid w:val="00BF67F7"/>
    <w:rsid w:val="00BF7A9A"/>
    <w:rsid w:val="00C151D3"/>
    <w:rsid w:val="00C2560F"/>
    <w:rsid w:val="00C32BC0"/>
    <w:rsid w:val="00C4292F"/>
    <w:rsid w:val="00C4528F"/>
    <w:rsid w:val="00C46CBB"/>
    <w:rsid w:val="00C479D9"/>
    <w:rsid w:val="00C54E7D"/>
    <w:rsid w:val="00C60D00"/>
    <w:rsid w:val="00C617BF"/>
    <w:rsid w:val="00C646F9"/>
    <w:rsid w:val="00C674FC"/>
    <w:rsid w:val="00C75A5B"/>
    <w:rsid w:val="00C8531C"/>
    <w:rsid w:val="00C859CC"/>
    <w:rsid w:val="00C87B5E"/>
    <w:rsid w:val="00C93D77"/>
    <w:rsid w:val="00C94804"/>
    <w:rsid w:val="00CA1A5C"/>
    <w:rsid w:val="00CB06AB"/>
    <w:rsid w:val="00CB1808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029C3"/>
    <w:rsid w:val="00D14846"/>
    <w:rsid w:val="00D15DF1"/>
    <w:rsid w:val="00D17F23"/>
    <w:rsid w:val="00D303E6"/>
    <w:rsid w:val="00D30689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55968"/>
    <w:rsid w:val="00E63F43"/>
    <w:rsid w:val="00E7454F"/>
    <w:rsid w:val="00E869C4"/>
    <w:rsid w:val="00E9660B"/>
    <w:rsid w:val="00EA04F4"/>
    <w:rsid w:val="00EA50A3"/>
    <w:rsid w:val="00EB17D9"/>
    <w:rsid w:val="00EB5FDA"/>
    <w:rsid w:val="00EC1870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36A0"/>
    <w:rsid w:val="00F35282"/>
    <w:rsid w:val="00F40AC8"/>
    <w:rsid w:val="00F40C6D"/>
    <w:rsid w:val="00F5357C"/>
    <w:rsid w:val="00F5390F"/>
    <w:rsid w:val="00F54D66"/>
    <w:rsid w:val="00F656A7"/>
    <w:rsid w:val="00F7389C"/>
    <w:rsid w:val="00F8564A"/>
    <w:rsid w:val="00F86A83"/>
    <w:rsid w:val="00FA06A6"/>
    <w:rsid w:val="00FA097B"/>
    <w:rsid w:val="00FA45AD"/>
    <w:rsid w:val="00FA7F15"/>
    <w:rsid w:val="00FB1888"/>
    <w:rsid w:val="00FD3DF8"/>
    <w:rsid w:val="00FD74C4"/>
    <w:rsid w:val="00FE5C1F"/>
    <w:rsid w:val="00FF5482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D63303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0ae73e37-9979-4043-8bcb-e8f0eac355e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2A260-601A-4F91-83A2-0EC816F5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1872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12897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Štecová Romana</dc:creator>
  <cp:keywords/>
  <cp:lastModifiedBy>Lapešová Jitka</cp:lastModifiedBy>
  <cp:revision>2</cp:revision>
  <cp:lastPrinted>2017-10-02T23:22:00Z</cp:lastPrinted>
  <dcterms:created xsi:type="dcterms:W3CDTF">2023-10-09T08:23:00Z</dcterms:created>
  <dcterms:modified xsi:type="dcterms:W3CDTF">2023-10-09T08:23:00Z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