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18B6" w:rsidRPr="0065186A" w:rsidRDefault="005218B6" w:rsidP="00696803">
      <w:pPr>
        <w:jc w:val="center"/>
        <w:rPr>
          <w:b/>
          <w:color w:val="0070C0"/>
          <w:sz w:val="48"/>
          <w:szCs w:val="48"/>
        </w:rPr>
      </w:pPr>
      <w:bookmarkStart w:id="0" w:name="_Toc259895351"/>
      <w:bookmarkStart w:id="1" w:name="_Toc321405924"/>
      <w:r w:rsidRPr="0065186A">
        <w:rPr>
          <w:b/>
          <w:color w:val="0070C0"/>
          <w:sz w:val="48"/>
          <w:szCs w:val="48"/>
        </w:rPr>
        <w:t>PROGRAM ROZVOJE KARLOVA</w:t>
      </w:r>
      <w:r w:rsidR="00CA037E">
        <w:rPr>
          <w:b/>
          <w:color w:val="0070C0"/>
          <w:sz w:val="48"/>
          <w:szCs w:val="48"/>
        </w:rPr>
        <w:t>RSKÉHO KRAJE NA OBDOBÍ 2014–2021</w:t>
      </w:r>
    </w:p>
    <w:p w:rsidR="006A5B25" w:rsidRDefault="006A5B25" w:rsidP="00696803">
      <w:pPr>
        <w:jc w:val="center"/>
        <w:rPr>
          <w:b/>
          <w:color w:val="0070C0"/>
          <w:sz w:val="48"/>
          <w:szCs w:val="48"/>
        </w:rPr>
      </w:pPr>
    </w:p>
    <w:p w:rsidR="00B672A3" w:rsidRPr="0065186A" w:rsidRDefault="00B672A3" w:rsidP="00696803">
      <w:pPr>
        <w:jc w:val="center"/>
        <w:rPr>
          <w:b/>
          <w:color w:val="0070C0"/>
          <w:sz w:val="48"/>
          <w:szCs w:val="48"/>
        </w:rPr>
      </w:pPr>
    </w:p>
    <w:p w:rsidR="005218B6" w:rsidRPr="0065186A" w:rsidRDefault="005218B6" w:rsidP="00696803">
      <w:pPr>
        <w:jc w:val="center"/>
        <w:rPr>
          <w:b/>
          <w:color w:val="0070C0"/>
          <w:sz w:val="48"/>
          <w:szCs w:val="48"/>
        </w:rPr>
      </w:pPr>
    </w:p>
    <w:p w:rsidR="008A3DB1" w:rsidRPr="0065186A" w:rsidRDefault="001A4F10" w:rsidP="00696803">
      <w:pPr>
        <w:jc w:val="center"/>
        <w:rPr>
          <w:b/>
          <w:color w:val="0070C0"/>
          <w:sz w:val="44"/>
          <w:szCs w:val="48"/>
        </w:rPr>
      </w:pPr>
      <w:r w:rsidRPr="0065186A">
        <w:rPr>
          <w:b/>
          <w:color w:val="0070C0"/>
          <w:sz w:val="44"/>
          <w:szCs w:val="48"/>
        </w:rPr>
        <w:t xml:space="preserve">Strategická </w:t>
      </w:r>
      <w:r w:rsidR="005218B6" w:rsidRPr="0065186A">
        <w:rPr>
          <w:b/>
          <w:color w:val="0070C0"/>
          <w:sz w:val="44"/>
          <w:szCs w:val="48"/>
        </w:rPr>
        <w:t>a i</w:t>
      </w:r>
      <w:r w:rsidR="008A3DB1" w:rsidRPr="0065186A">
        <w:rPr>
          <w:b/>
          <w:color w:val="0070C0"/>
          <w:sz w:val="44"/>
          <w:szCs w:val="48"/>
        </w:rPr>
        <w:t>mplementační část</w:t>
      </w:r>
    </w:p>
    <w:p w:rsidR="001A4F10" w:rsidRPr="0065186A" w:rsidRDefault="001A4F10" w:rsidP="00696803">
      <w:pPr>
        <w:jc w:val="center"/>
        <w:rPr>
          <w:b/>
          <w:color w:val="0070C0"/>
          <w:sz w:val="48"/>
          <w:szCs w:val="48"/>
        </w:rPr>
      </w:pPr>
    </w:p>
    <w:p w:rsidR="004D2796" w:rsidRPr="0065186A" w:rsidRDefault="004D2796" w:rsidP="00696803">
      <w:pPr>
        <w:jc w:val="center"/>
        <w:rPr>
          <w:noProof/>
        </w:rPr>
      </w:pPr>
      <w:r w:rsidRPr="0065186A">
        <w:rPr>
          <w:noProof/>
        </w:rPr>
        <w:drawing>
          <wp:inline distT="0" distB="0" distL="0" distR="0">
            <wp:extent cx="1666875" cy="122872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6875" cy="1228725"/>
                    </a:xfrm>
                    <a:prstGeom prst="rect">
                      <a:avLst/>
                    </a:prstGeom>
                    <a:noFill/>
                    <a:ln>
                      <a:noFill/>
                    </a:ln>
                  </pic:spPr>
                </pic:pic>
              </a:graphicData>
            </a:graphic>
          </wp:inline>
        </w:drawing>
      </w:r>
    </w:p>
    <w:p w:rsidR="004D2796" w:rsidRPr="0065186A" w:rsidRDefault="004D2796" w:rsidP="00696803">
      <w:pPr>
        <w:jc w:val="center"/>
        <w:rPr>
          <w:b/>
          <w:color w:val="0070C0"/>
          <w:sz w:val="32"/>
          <w:szCs w:val="32"/>
        </w:rPr>
      </w:pPr>
    </w:p>
    <w:p w:rsidR="004D2796" w:rsidRPr="0065186A" w:rsidRDefault="004D2796" w:rsidP="00696803">
      <w:pPr>
        <w:jc w:val="center"/>
      </w:pPr>
    </w:p>
    <w:p w:rsidR="00D15483" w:rsidRDefault="00D15483" w:rsidP="00D15483"/>
    <w:p w:rsidR="00D15483" w:rsidRDefault="00D15483" w:rsidP="00D15483"/>
    <w:p w:rsidR="00D15483" w:rsidRDefault="00D15483" w:rsidP="00D15483"/>
    <w:p w:rsidR="00D15483" w:rsidRDefault="00D15483" w:rsidP="00D15483"/>
    <w:p w:rsidR="00E97F73" w:rsidRDefault="00E97F73" w:rsidP="00D15483"/>
    <w:p w:rsidR="00D15483" w:rsidRDefault="00D15483" w:rsidP="00D15483">
      <w:r>
        <w:t>Zpracova</w:t>
      </w:r>
      <w:r w:rsidRPr="00AE46CF">
        <w:t>l</w:t>
      </w:r>
      <w:r>
        <w:t>: Mepco, s.r.o</w:t>
      </w:r>
      <w:r w:rsidR="00EB75C1">
        <w:t>.</w:t>
      </w:r>
      <w:r w:rsidR="00CA037E">
        <w:t xml:space="preserve">  ve spolupráci s odbory Krajského úřadu Karlovarského kraje</w:t>
      </w:r>
    </w:p>
    <w:p w:rsidR="00D15483" w:rsidRDefault="00D15483" w:rsidP="00D15483">
      <w:r>
        <w:t xml:space="preserve">Platnost: aktualizace Programu rozvoje Karlovarského kraje 2014 - 2020 byla schválena </w:t>
      </w:r>
      <w:r w:rsidRPr="00343D21">
        <w:t>Zastupitelstvem Karlovarského kraje dne 13.9.2018 usnesením č. ZK 332/09/18</w:t>
      </w:r>
      <w:r w:rsidR="00CA037E">
        <w:t>.</w:t>
      </w:r>
    </w:p>
    <w:p w:rsidR="004D2796" w:rsidRPr="0065186A" w:rsidRDefault="00CA037E" w:rsidP="00CA037E">
      <w:r w:rsidRPr="00CA037E">
        <w:t>Prodloužení platnosti Programu rozvoje Karlovarského kraje 2014 - 2020 (PRKK)</w:t>
      </w:r>
      <w:r w:rsidRPr="00CA037E">
        <w:t>  do roku 2021</w:t>
      </w:r>
      <w:r w:rsidRPr="00CA037E">
        <w:t xml:space="preserve"> bylo schváleno R</w:t>
      </w:r>
      <w:r w:rsidRPr="00CA037E">
        <w:t xml:space="preserve">adou Karlovarského kraje dne 5.8.2019 usnesením č. RK 950/08/19 a Zastupitelstvem Karlovarského kraje dne 23.9.2019 </w:t>
      </w:r>
      <w:r>
        <w:t>usnesením č. ZK 346/09/19.</w:t>
      </w:r>
      <w:r w:rsidRPr="00CA037E">
        <w:t> </w:t>
      </w:r>
    </w:p>
    <w:p w:rsidR="00DA1AFF" w:rsidRDefault="001E1A7E" w:rsidP="00E97F73">
      <w:pPr>
        <w:pStyle w:val="Nadpis1"/>
        <w:jc w:val="left"/>
        <w:rPr>
          <w:noProof/>
        </w:rPr>
      </w:pPr>
      <w:bookmarkStart w:id="2" w:name="_Toc489869639"/>
      <w:bookmarkStart w:id="3" w:name="_Toc9516948"/>
      <w:r w:rsidRPr="0065186A">
        <w:lastRenderedPageBreak/>
        <w:t>Obsah</w:t>
      </w:r>
      <w:bookmarkStart w:id="4" w:name="_GoBack"/>
      <w:bookmarkEnd w:id="2"/>
      <w:bookmarkEnd w:id="3"/>
      <w:bookmarkEnd w:id="4"/>
      <w:r w:rsidR="00F620F9">
        <w:rPr>
          <w:rFonts w:asciiTheme="majorHAnsi" w:hAnsiTheme="majorHAnsi" w:cs="Times New Roman"/>
        </w:rPr>
        <w:fldChar w:fldCharType="begin"/>
      </w:r>
      <w:r w:rsidR="00F620F9">
        <w:rPr>
          <w:rFonts w:asciiTheme="majorHAnsi" w:hAnsiTheme="majorHAnsi" w:cs="Times New Roman"/>
        </w:rPr>
        <w:instrText xml:space="preserve"> TOC \o "1-1" \h \z \u </w:instrText>
      </w:r>
      <w:r w:rsidR="00F620F9">
        <w:rPr>
          <w:rFonts w:asciiTheme="majorHAnsi" w:hAnsiTheme="majorHAnsi" w:cs="Times New Roman"/>
        </w:rPr>
        <w:fldChar w:fldCharType="separate"/>
      </w:r>
    </w:p>
    <w:p w:rsidR="00DA1AFF" w:rsidRDefault="00CA037E">
      <w:pPr>
        <w:pStyle w:val="Obsah1"/>
        <w:tabs>
          <w:tab w:val="right" w:leader="dot" w:pos="9060"/>
        </w:tabs>
        <w:rPr>
          <w:rFonts w:asciiTheme="minorHAnsi" w:eastAsiaTheme="minorEastAsia" w:hAnsiTheme="minorHAnsi" w:cstheme="minorBidi"/>
          <w:noProof/>
          <w:color w:val="auto"/>
        </w:rPr>
      </w:pPr>
      <w:hyperlink w:anchor="_Toc9516948" w:history="1">
        <w:r w:rsidR="00DA1AFF" w:rsidRPr="00C87774">
          <w:rPr>
            <w:rStyle w:val="Hypertextovodkaz"/>
            <w:noProof/>
          </w:rPr>
          <w:t>Obsah</w:t>
        </w:r>
        <w:r w:rsidR="00DA1AFF">
          <w:rPr>
            <w:noProof/>
            <w:webHidden/>
          </w:rPr>
          <w:tab/>
        </w:r>
        <w:r w:rsidR="00DA1AFF">
          <w:rPr>
            <w:noProof/>
            <w:webHidden/>
          </w:rPr>
          <w:fldChar w:fldCharType="begin"/>
        </w:r>
        <w:r w:rsidR="00DA1AFF">
          <w:rPr>
            <w:noProof/>
            <w:webHidden/>
          </w:rPr>
          <w:instrText xml:space="preserve"> PAGEREF _Toc9516948 \h </w:instrText>
        </w:r>
        <w:r w:rsidR="00DA1AFF">
          <w:rPr>
            <w:noProof/>
            <w:webHidden/>
          </w:rPr>
        </w:r>
        <w:r w:rsidR="00DA1AFF">
          <w:rPr>
            <w:noProof/>
            <w:webHidden/>
          </w:rPr>
          <w:fldChar w:fldCharType="separate"/>
        </w:r>
        <w:r w:rsidR="00DA1AFF">
          <w:rPr>
            <w:noProof/>
            <w:webHidden/>
          </w:rPr>
          <w:t>2</w:t>
        </w:r>
        <w:r w:rsidR="00DA1AFF">
          <w:rPr>
            <w:noProof/>
            <w:webHidden/>
          </w:rPr>
          <w:fldChar w:fldCharType="end"/>
        </w:r>
      </w:hyperlink>
    </w:p>
    <w:p w:rsidR="00DA1AFF" w:rsidRDefault="00CA037E">
      <w:pPr>
        <w:pStyle w:val="Obsah1"/>
        <w:tabs>
          <w:tab w:val="right" w:leader="dot" w:pos="9060"/>
        </w:tabs>
        <w:rPr>
          <w:rFonts w:asciiTheme="minorHAnsi" w:eastAsiaTheme="minorEastAsia" w:hAnsiTheme="minorHAnsi" w:cstheme="minorBidi"/>
          <w:noProof/>
          <w:color w:val="auto"/>
        </w:rPr>
      </w:pPr>
      <w:hyperlink w:anchor="_Toc9516949" w:history="1">
        <w:r w:rsidR="00DA1AFF" w:rsidRPr="00C87774">
          <w:rPr>
            <w:rStyle w:val="Hypertextovodkaz"/>
            <w:noProof/>
          </w:rPr>
          <w:t>Seznam obrázků</w:t>
        </w:r>
        <w:r w:rsidR="00DA1AFF">
          <w:rPr>
            <w:noProof/>
            <w:webHidden/>
          </w:rPr>
          <w:tab/>
        </w:r>
        <w:r w:rsidR="00DA1AFF">
          <w:rPr>
            <w:noProof/>
            <w:webHidden/>
          </w:rPr>
          <w:fldChar w:fldCharType="begin"/>
        </w:r>
        <w:r w:rsidR="00DA1AFF">
          <w:rPr>
            <w:noProof/>
            <w:webHidden/>
          </w:rPr>
          <w:instrText xml:space="preserve"> PAGEREF _Toc9516949 \h </w:instrText>
        </w:r>
        <w:r w:rsidR="00DA1AFF">
          <w:rPr>
            <w:noProof/>
            <w:webHidden/>
          </w:rPr>
        </w:r>
        <w:r w:rsidR="00DA1AFF">
          <w:rPr>
            <w:noProof/>
            <w:webHidden/>
          </w:rPr>
          <w:fldChar w:fldCharType="separate"/>
        </w:r>
        <w:r w:rsidR="00DA1AFF">
          <w:rPr>
            <w:noProof/>
            <w:webHidden/>
          </w:rPr>
          <w:t>3</w:t>
        </w:r>
        <w:r w:rsidR="00DA1AFF">
          <w:rPr>
            <w:noProof/>
            <w:webHidden/>
          </w:rPr>
          <w:fldChar w:fldCharType="end"/>
        </w:r>
      </w:hyperlink>
    </w:p>
    <w:p w:rsidR="00DA1AFF" w:rsidRDefault="00CA037E">
      <w:pPr>
        <w:pStyle w:val="Obsah1"/>
        <w:tabs>
          <w:tab w:val="right" w:leader="dot" w:pos="9060"/>
        </w:tabs>
        <w:rPr>
          <w:rFonts w:asciiTheme="minorHAnsi" w:eastAsiaTheme="minorEastAsia" w:hAnsiTheme="minorHAnsi" w:cstheme="minorBidi"/>
          <w:noProof/>
          <w:color w:val="auto"/>
        </w:rPr>
      </w:pPr>
      <w:hyperlink w:anchor="_Toc9516950" w:history="1">
        <w:r w:rsidR="00DA1AFF" w:rsidRPr="00C87774">
          <w:rPr>
            <w:rStyle w:val="Hypertextovodkaz"/>
            <w:noProof/>
          </w:rPr>
          <w:t>Seznam tabulek</w:t>
        </w:r>
        <w:r w:rsidR="00DA1AFF">
          <w:rPr>
            <w:noProof/>
            <w:webHidden/>
          </w:rPr>
          <w:tab/>
        </w:r>
        <w:r w:rsidR="00DA1AFF">
          <w:rPr>
            <w:noProof/>
            <w:webHidden/>
          </w:rPr>
          <w:fldChar w:fldCharType="begin"/>
        </w:r>
        <w:r w:rsidR="00DA1AFF">
          <w:rPr>
            <w:noProof/>
            <w:webHidden/>
          </w:rPr>
          <w:instrText xml:space="preserve"> PAGEREF _Toc9516950 \h </w:instrText>
        </w:r>
        <w:r w:rsidR="00DA1AFF">
          <w:rPr>
            <w:noProof/>
            <w:webHidden/>
          </w:rPr>
        </w:r>
        <w:r w:rsidR="00DA1AFF">
          <w:rPr>
            <w:noProof/>
            <w:webHidden/>
          </w:rPr>
          <w:fldChar w:fldCharType="separate"/>
        </w:r>
        <w:r w:rsidR="00DA1AFF">
          <w:rPr>
            <w:noProof/>
            <w:webHidden/>
          </w:rPr>
          <w:t>3</w:t>
        </w:r>
        <w:r w:rsidR="00DA1AFF">
          <w:rPr>
            <w:noProof/>
            <w:webHidden/>
          </w:rPr>
          <w:fldChar w:fldCharType="end"/>
        </w:r>
      </w:hyperlink>
    </w:p>
    <w:p w:rsidR="00DA1AFF" w:rsidRDefault="00CA037E">
      <w:pPr>
        <w:pStyle w:val="Obsah1"/>
        <w:tabs>
          <w:tab w:val="right" w:leader="dot" w:pos="9060"/>
        </w:tabs>
        <w:rPr>
          <w:rFonts w:asciiTheme="minorHAnsi" w:eastAsiaTheme="minorEastAsia" w:hAnsiTheme="minorHAnsi" w:cstheme="minorBidi"/>
          <w:noProof/>
          <w:color w:val="auto"/>
        </w:rPr>
      </w:pPr>
      <w:hyperlink w:anchor="_Toc9516951" w:history="1">
        <w:r w:rsidR="00DA1AFF" w:rsidRPr="00C87774">
          <w:rPr>
            <w:rStyle w:val="Hypertextovodkaz"/>
            <w:noProof/>
          </w:rPr>
          <w:t>Seznam příloh</w:t>
        </w:r>
        <w:r w:rsidR="00DA1AFF">
          <w:rPr>
            <w:noProof/>
            <w:webHidden/>
          </w:rPr>
          <w:tab/>
        </w:r>
        <w:r w:rsidR="00DA1AFF">
          <w:rPr>
            <w:noProof/>
            <w:webHidden/>
          </w:rPr>
          <w:fldChar w:fldCharType="begin"/>
        </w:r>
        <w:r w:rsidR="00DA1AFF">
          <w:rPr>
            <w:noProof/>
            <w:webHidden/>
          </w:rPr>
          <w:instrText xml:space="preserve"> PAGEREF _Toc9516951 \h </w:instrText>
        </w:r>
        <w:r w:rsidR="00DA1AFF">
          <w:rPr>
            <w:noProof/>
            <w:webHidden/>
          </w:rPr>
        </w:r>
        <w:r w:rsidR="00DA1AFF">
          <w:rPr>
            <w:noProof/>
            <w:webHidden/>
          </w:rPr>
          <w:fldChar w:fldCharType="separate"/>
        </w:r>
        <w:r w:rsidR="00DA1AFF">
          <w:rPr>
            <w:noProof/>
            <w:webHidden/>
          </w:rPr>
          <w:t>3</w:t>
        </w:r>
        <w:r w:rsidR="00DA1AFF">
          <w:rPr>
            <w:noProof/>
            <w:webHidden/>
          </w:rPr>
          <w:fldChar w:fldCharType="end"/>
        </w:r>
      </w:hyperlink>
    </w:p>
    <w:p w:rsidR="00DA1AFF" w:rsidRDefault="00CA037E">
      <w:pPr>
        <w:pStyle w:val="Obsah1"/>
        <w:tabs>
          <w:tab w:val="right" w:leader="dot" w:pos="9060"/>
        </w:tabs>
        <w:rPr>
          <w:rFonts w:asciiTheme="minorHAnsi" w:eastAsiaTheme="minorEastAsia" w:hAnsiTheme="minorHAnsi" w:cstheme="minorBidi"/>
          <w:noProof/>
          <w:color w:val="auto"/>
        </w:rPr>
      </w:pPr>
      <w:hyperlink w:anchor="_Toc9516952" w:history="1">
        <w:r w:rsidR="00DA1AFF" w:rsidRPr="00C87774">
          <w:rPr>
            <w:rStyle w:val="Hypertextovodkaz"/>
            <w:noProof/>
          </w:rPr>
          <w:t>Úvod a metodika</w:t>
        </w:r>
        <w:r w:rsidR="00DA1AFF">
          <w:rPr>
            <w:noProof/>
            <w:webHidden/>
          </w:rPr>
          <w:tab/>
        </w:r>
        <w:r w:rsidR="00DA1AFF">
          <w:rPr>
            <w:noProof/>
            <w:webHidden/>
          </w:rPr>
          <w:fldChar w:fldCharType="begin"/>
        </w:r>
        <w:r w:rsidR="00DA1AFF">
          <w:rPr>
            <w:noProof/>
            <w:webHidden/>
          </w:rPr>
          <w:instrText xml:space="preserve"> PAGEREF _Toc9516952 \h </w:instrText>
        </w:r>
        <w:r w:rsidR="00DA1AFF">
          <w:rPr>
            <w:noProof/>
            <w:webHidden/>
          </w:rPr>
        </w:r>
        <w:r w:rsidR="00DA1AFF">
          <w:rPr>
            <w:noProof/>
            <w:webHidden/>
          </w:rPr>
          <w:fldChar w:fldCharType="separate"/>
        </w:r>
        <w:r w:rsidR="00DA1AFF">
          <w:rPr>
            <w:noProof/>
            <w:webHidden/>
          </w:rPr>
          <w:t>4</w:t>
        </w:r>
        <w:r w:rsidR="00DA1AFF">
          <w:rPr>
            <w:noProof/>
            <w:webHidden/>
          </w:rPr>
          <w:fldChar w:fldCharType="end"/>
        </w:r>
      </w:hyperlink>
    </w:p>
    <w:p w:rsidR="00DA1AFF" w:rsidRDefault="00CA037E">
      <w:pPr>
        <w:pStyle w:val="Obsah1"/>
        <w:tabs>
          <w:tab w:val="right" w:leader="dot" w:pos="9060"/>
        </w:tabs>
        <w:rPr>
          <w:rFonts w:asciiTheme="minorHAnsi" w:eastAsiaTheme="minorEastAsia" w:hAnsiTheme="minorHAnsi" w:cstheme="minorBidi"/>
          <w:noProof/>
          <w:color w:val="auto"/>
        </w:rPr>
      </w:pPr>
      <w:hyperlink w:anchor="_Toc9516953" w:history="1">
        <w:r w:rsidR="00DA1AFF" w:rsidRPr="00C87774">
          <w:rPr>
            <w:rStyle w:val="Hypertextovodkaz"/>
            <w:noProof/>
          </w:rPr>
          <w:t>Strategická část</w:t>
        </w:r>
        <w:r w:rsidR="00DA1AFF">
          <w:rPr>
            <w:noProof/>
            <w:webHidden/>
          </w:rPr>
          <w:tab/>
        </w:r>
        <w:r w:rsidR="00DA1AFF">
          <w:rPr>
            <w:noProof/>
            <w:webHidden/>
          </w:rPr>
          <w:fldChar w:fldCharType="begin"/>
        </w:r>
        <w:r w:rsidR="00DA1AFF">
          <w:rPr>
            <w:noProof/>
            <w:webHidden/>
          </w:rPr>
          <w:instrText xml:space="preserve"> PAGEREF _Toc9516953 \h </w:instrText>
        </w:r>
        <w:r w:rsidR="00DA1AFF">
          <w:rPr>
            <w:noProof/>
            <w:webHidden/>
          </w:rPr>
        </w:r>
        <w:r w:rsidR="00DA1AFF">
          <w:rPr>
            <w:noProof/>
            <w:webHidden/>
          </w:rPr>
          <w:fldChar w:fldCharType="separate"/>
        </w:r>
        <w:r w:rsidR="00DA1AFF">
          <w:rPr>
            <w:noProof/>
            <w:webHidden/>
          </w:rPr>
          <w:t>6</w:t>
        </w:r>
        <w:r w:rsidR="00DA1AFF">
          <w:rPr>
            <w:noProof/>
            <w:webHidden/>
          </w:rPr>
          <w:fldChar w:fldCharType="end"/>
        </w:r>
      </w:hyperlink>
    </w:p>
    <w:p w:rsidR="00DA1AFF" w:rsidRDefault="00CA037E">
      <w:pPr>
        <w:pStyle w:val="Obsah1"/>
        <w:tabs>
          <w:tab w:val="right" w:leader="dot" w:pos="9060"/>
        </w:tabs>
        <w:rPr>
          <w:rFonts w:asciiTheme="minorHAnsi" w:eastAsiaTheme="minorEastAsia" w:hAnsiTheme="minorHAnsi" w:cstheme="minorBidi"/>
          <w:noProof/>
          <w:color w:val="auto"/>
        </w:rPr>
      </w:pPr>
      <w:hyperlink w:anchor="_Toc9516954" w:history="1">
        <w:r w:rsidR="00DA1AFF" w:rsidRPr="00C87774">
          <w:rPr>
            <w:rStyle w:val="Hypertextovodkaz"/>
            <w:noProof/>
          </w:rPr>
          <w:t>Prioritní oblast 1: Konkurenceschopnost</w:t>
        </w:r>
        <w:r w:rsidR="00DA1AFF">
          <w:rPr>
            <w:noProof/>
            <w:webHidden/>
          </w:rPr>
          <w:tab/>
        </w:r>
        <w:r w:rsidR="00DA1AFF">
          <w:rPr>
            <w:noProof/>
            <w:webHidden/>
          </w:rPr>
          <w:fldChar w:fldCharType="begin"/>
        </w:r>
        <w:r w:rsidR="00DA1AFF">
          <w:rPr>
            <w:noProof/>
            <w:webHidden/>
          </w:rPr>
          <w:instrText xml:space="preserve"> PAGEREF _Toc9516954 \h </w:instrText>
        </w:r>
        <w:r w:rsidR="00DA1AFF">
          <w:rPr>
            <w:noProof/>
            <w:webHidden/>
          </w:rPr>
        </w:r>
        <w:r w:rsidR="00DA1AFF">
          <w:rPr>
            <w:noProof/>
            <w:webHidden/>
          </w:rPr>
          <w:fldChar w:fldCharType="separate"/>
        </w:r>
        <w:r w:rsidR="00DA1AFF">
          <w:rPr>
            <w:noProof/>
            <w:webHidden/>
          </w:rPr>
          <w:t>12</w:t>
        </w:r>
        <w:r w:rsidR="00DA1AFF">
          <w:rPr>
            <w:noProof/>
            <w:webHidden/>
          </w:rPr>
          <w:fldChar w:fldCharType="end"/>
        </w:r>
      </w:hyperlink>
    </w:p>
    <w:p w:rsidR="00DA1AFF" w:rsidRDefault="00CA037E">
      <w:pPr>
        <w:pStyle w:val="Obsah1"/>
        <w:tabs>
          <w:tab w:val="right" w:leader="dot" w:pos="9060"/>
        </w:tabs>
        <w:rPr>
          <w:rFonts w:asciiTheme="minorHAnsi" w:eastAsiaTheme="minorEastAsia" w:hAnsiTheme="minorHAnsi" w:cstheme="minorBidi"/>
          <w:noProof/>
          <w:color w:val="auto"/>
        </w:rPr>
      </w:pPr>
      <w:hyperlink w:anchor="_Toc9516955" w:history="1">
        <w:r w:rsidR="00DA1AFF" w:rsidRPr="00C87774">
          <w:rPr>
            <w:rStyle w:val="Hypertextovodkaz"/>
            <w:noProof/>
          </w:rPr>
          <w:t>Prioritní oblast 2: Cestovní ruch</w:t>
        </w:r>
        <w:r w:rsidR="00DA1AFF">
          <w:rPr>
            <w:noProof/>
            <w:webHidden/>
          </w:rPr>
          <w:tab/>
        </w:r>
        <w:r w:rsidR="00DA1AFF">
          <w:rPr>
            <w:noProof/>
            <w:webHidden/>
          </w:rPr>
          <w:fldChar w:fldCharType="begin"/>
        </w:r>
        <w:r w:rsidR="00DA1AFF">
          <w:rPr>
            <w:noProof/>
            <w:webHidden/>
          </w:rPr>
          <w:instrText xml:space="preserve"> PAGEREF _Toc9516955 \h </w:instrText>
        </w:r>
        <w:r w:rsidR="00DA1AFF">
          <w:rPr>
            <w:noProof/>
            <w:webHidden/>
          </w:rPr>
        </w:r>
        <w:r w:rsidR="00DA1AFF">
          <w:rPr>
            <w:noProof/>
            <w:webHidden/>
          </w:rPr>
          <w:fldChar w:fldCharType="separate"/>
        </w:r>
        <w:r w:rsidR="00DA1AFF">
          <w:rPr>
            <w:noProof/>
            <w:webHidden/>
          </w:rPr>
          <w:t>20</w:t>
        </w:r>
        <w:r w:rsidR="00DA1AFF">
          <w:rPr>
            <w:noProof/>
            <w:webHidden/>
          </w:rPr>
          <w:fldChar w:fldCharType="end"/>
        </w:r>
      </w:hyperlink>
    </w:p>
    <w:p w:rsidR="00DA1AFF" w:rsidRDefault="00CA037E">
      <w:pPr>
        <w:pStyle w:val="Obsah1"/>
        <w:tabs>
          <w:tab w:val="right" w:leader="dot" w:pos="9060"/>
        </w:tabs>
        <w:rPr>
          <w:rFonts w:asciiTheme="minorHAnsi" w:eastAsiaTheme="minorEastAsia" w:hAnsiTheme="minorHAnsi" w:cstheme="minorBidi"/>
          <w:noProof/>
          <w:color w:val="auto"/>
        </w:rPr>
      </w:pPr>
      <w:hyperlink w:anchor="_Toc9516956" w:history="1">
        <w:r w:rsidR="00DA1AFF" w:rsidRPr="00C87774">
          <w:rPr>
            <w:rStyle w:val="Hypertextovodkaz"/>
            <w:noProof/>
          </w:rPr>
          <w:t>Prioritní oblast 3: Sociální oblast a zdravotnictví</w:t>
        </w:r>
        <w:r w:rsidR="00DA1AFF">
          <w:rPr>
            <w:noProof/>
            <w:webHidden/>
          </w:rPr>
          <w:tab/>
        </w:r>
        <w:r w:rsidR="00DA1AFF">
          <w:rPr>
            <w:noProof/>
            <w:webHidden/>
          </w:rPr>
          <w:fldChar w:fldCharType="begin"/>
        </w:r>
        <w:r w:rsidR="00DA1AFF">
          <w:rPr>
            <w:noProof/>
            <w:webHidden/>
          </w:rPr>
          <w:instrText xml:space="preserve"> PAGEREF _Toc9516956 \h </w:instrText>
        </w:r>
        <w:r w:rsidR="00DA1AFF">
          <w:rPr>
            <w:noProof/>
            <w:webHidden/>
          </w:rPr>
        </w:r>
        <w:r w:rsidR="00DA1AFF">
          <w:rPr>
            <w:noProof/>
            <w:webHidden/>
          </w:rPr>
          <w:fldChar w:fldCharType="separate"/>
        </w:r>
        <w:r w:rsidR="00DA1AFF">
          <w:rPr>
            <w:noProof/>
            <w:webHidden/>
          </w:rPr>
          <w:t>24</w:t>
        </w:r>
        <w:r w:rsidR="00DA1AFF">
          <w:rPr>
            <w:noProof/>
            <w:webHidden/>
          </w:rPr>
          <w:fldChar w:fldCharType="end"/>
        </w:r>
      </w:hyperlink>
    </w:p>
    <w:p w:rsidR="00DA1AFF" w:rsidRDefault="00CA037E">
      <w:pPr>
        <w:pStyle w:val="Obsah1"/>
        <w:tabs>
          <w:tab w:val="right" w:leader="dot" w:pos="9060"/>
        </w:tabs>
        <w:rPr>
          <w:rFonts w:asciiTheme="minorHAnsi" w:eastAsiaTheme="minorEastAsia" w:hAnsiTheme="minorHAnsi" w:cstheme="minorBidi"/>
          <w:noProof/>
          <w:color w:val="auto"/>
        </w:rPr>
      </w:pPr>
      <w:hyperlink w:anchor="_Toc9516957" w:history="1">
        <w:r w:rsidR="00DA1AFF" w:rsidRPr="00C87774">
          <w:rPr>
            <w:rStyle w:val="Hypertextovodkaz"/>
            <w:noProof/>
          </w:rPr>
          <w:t>Prioritní oblast 4: Životní prostředí</w:t>
        </w:r>
        <w:r w:rsidR="00DA1AFF">
          <w:rPr>
            <w:noProof/>
            <w:webHidden/>
          </w:rPr>
          <w:tab/>
        </w:r>
        <w:r w:rsidR="00DA1AFF">
          <w:rPr>
            <w:noProof/>
            <w:webHidden/>
          </w:rPr>
          <w:fldChar w:fldCharType="begin"/>
        </w:r>
        <w:r w:rsidR="00DA1AFF">
          <w:rPr>
            <w:noProof/>
            <w:webHidden/>
          </w:rPr>
          <w:instrText xml:space="preserve"> PAGEREF _Toc9516957 \h </w:instrText>
        </w:r>
        <w:r w:rsidR="00DA1AFF">
          <w:rPr>
            <w:noProof/>
            <w:webHidden/>
          </w:rPr>
        </w:r>
        <w:r w:rsidR="00DA1AFF">
          <w:rPr>
            <w:noProof/>
            <w:webHidden/>
          </w:rPr>
          <w:fldChar w:fldCharType="separate"/>
        </w:r>
        <w:r w:rsidR="00DA1AFF">
          <w:rPr>
            <w:noProof/>
            <w:webHidden/>
          </w:rPr>
          <w:t>29</w:t>
        </w:r>
        <w:r w:rsidR="00DA1AFF">
          <w:rPr>
            <w:noProof/>
            <w:webHidden/>
          </w:rPr>
          <w:fldChar w:fldCharType="end"/>
        </w:r>
      </w:hyperlink>
    </w:p>
    <w:p w:rsidR="00DA1AFF" w:rsidRDefault="00CA037E">
      <w:pPr>
        <w:pStyle w:val="Obsah1"/>
        <w:tabs>
          <w:tab w:val="right" w:leader="dot" w:pos="9060"/>
        </w:tabs>
        <w:rPr>
          <w:rFonts w:asciiTheme="minorHAnsi" w:eastAsiaTheme="minorEastAsia" w:hAnsiTheme="minorHAnsi" w:cstheme="minorBidi"/>
          <w:noProof/>
          <w:color w:val="auto"/>
        </w:rPr>
      </w:pPr>
      <w:hyperlink w:anchor="_Toc9516958" w:history="1">
        <w:r w:rsidR="00DA1AFF" w:rsidRPr="00C87774">
          <w:rPr>
            <w:rStyle w:val="Hypertextovodkaz"/>
            <w:noProof/>
          </w:rPr>
          <w:t>Prioritní oblast 5: Doprava</w:t>
        </w:r>
        <w:r w:rsidR="00DA1AFF">
          <w:rPr>
            <w:noProof/>
            <w:webHidden/>
          </w:rPr>
          <w:tab/>
        </w:r>
        <w:r w:rsidR="00DA1AFF">
          <w:rPr>
            <w:noProof/>
            <w:webHidden/>
          </w:rPr>
          <w:fldChar w:fldCharType="begin"/>
        </w:r>
        <w:r w:rsidR="00DA1AFF">
          <w:rPr>
            <w:noProof/>
            <w:webHidden/>
          </w:rPr>
          <w:instrText xml:space="preserve"> PAGEREF _Toc9516958 \h </w:instrText>
        </w:r>
        <w:r w:rsidR="00DA1AFF">
          <w:rPr>
            <w:noProof/>
            <w:webHidden/>
          </w:rPr>
        </w:r>
        <w:r w:rsidR="00DA1AFF">
          <w:rPr>
            <w:noProof/>
            <w:webHidden/>
          </w:rPr>
          <w:fldChar w:fldCharType="separate"/>
        </w:r>
        <w:r w:rsidR="00DA1AFF">
          <w:rPr>
            <w:noProof/>
            <w:webHidden/>
          </w:rPr>
          <w:t>37</w:t>
        </w:r>
        <w:r w:rsidR="00DA1AFF">
          <w:rPr>
            <w:noProof/>
            <w:webHidden/>
          </w:rPr>
          <w:fldChar w:fldCharType="end"/>
        </w:r>
      </w:hyperlink>
    </w:p>
    <w:p w:rsidR="00DA1AFF" w:rsidRDefault="00CA037E">
      <w:pPr>
        <w:pStyle w:val="Obsah1"/>
        <w:tabs>
          <w:tab w:val="right" w:leader="dot" w:pos="9060"/>
        </w:tabs>
        <w:rPr>
          <w:rFonts w:asciiTheme="minorHAnsi" w:eastAsiaTheme="minorEastAsia" w:hAnsiTheme="minorHAnsi" w:cstheme="minorBidi"/>
          <w:noProof/>
          <w:color w:val="auto"/>
        </w:rPr>
      </w:pPr>
      <w:hyperlink w:anchor="_Toc9516959" w:history="1">
        <w:r w:rsidR="00DA1AFF" w:rsidRPr="00C87774">
          <w:rPr>
            <w:rStyle w:val="Hypertextovodkaz"/>
            <w:noProof/>
          </w:rPr>
          <w:t>Prioritní oblast 6: Veřejná správa a systém řízení bezpečnosti</w:t>
        </w:r>
        <w:r w:rsidR="00DA1AFF">
          <w:rPr>
            <w:noProof/>
            <w:webHidden/>
          </w:rPr>
          <w:tab/>
        </w:r>
        <w:r w:rsidR="00DA1AFF">
          <w:rPr>
            <w:noProof/>
            <w:webHidden/>
          </w:rPr>
          <w:fldChar w:fldCharType="begin"/>
        </w:r>
        <w:r w:rsidR="00DA1AFF">
          <w:rPr>
            <w:noProof/>
            <w:webHidden/>
          </w:rPr>
          <w:instrText xml:space="preserve"> PAGEREF _Toc9516959 \h </w:instrText>
        </w:r>
        <w:r w:rsidR="00DA1AFF">
          <w:rPr>
            <w:noProof/>
            <w:webHidden/>
          </w:rPr>
        </w:r>
        <w:r w:rsidR="00DA1AFF">
          <w:rPr>
            <w:noProof/>
            <w:webHidden/>
          </w:rPr>
          <w:fldChar w:fldCharType="separate"/>
        </w:r>
        <w:r w:rsidR="00DA1AFF">
          <w:rPr>
            <w:noProof/>
            <w:webHidden/>
          </w:rPr>
          <w:t>42</w:t>
        </w:r>
        <w:r w:rsidR="00DA1AFF">
          <w:rPr>
            <w:noProof/>
            <w:webHidden/>
          </w:rPr>
          <w:fldChar w:fldCharType="end"/>
        </w:r>
      </w:hyperlink>
    </w:p>
    <w:p w:rsidR="00DA1AFF" w:rsidRDefault="00CA037E">
      <w:pPr>
        <w:pStyle w:val="Obsah1"/>
        <w:tabs>
          <w:tab w:val="right" w:leader="dot" w:pos="9060"/>
        </w:tabs>
        <w:rPr>
          <w:rFonts w:asciiTheme="minorHAnsi" w:eastAsiaTheme="minorEastAsia" w:hAnsiTheme="minorHAnsi" w:cstheme="minorBidi"/>
          <w:noProof/>
          <w:color w:val="auto"/>
        </w:rPr>
      </w:pPr>
      <w:hyperlink w:anchor="_Toc9516960" w:history="1">
        <w:r w:rsidR="00DA1AFF" w:rsidRPr="00C87774">
          <w:rPr>
            <w:rStyle w:val="Hypertextovodkaz"/>
            <w:noProof/>
          </w:rPr>
          <w:t>Implementační část</w:t>
        </w:r>
        <w:r w:rsidR="00DA1AFF">
          <w:rPr>
            <w:noProof/>
            <w:webHidden/>
          </w:rPr>
          <w:tab/>
        </w:r>
        <w:r w:rsidR="00DA1AFF">
          <w:rPr>
            <w:noProof/>
            <w:webHidden/>
          </w:rPr>
          <w:fldChar w:fldCharType="begin"/>
        </w:r>
        <w:r w:rsidR="00DA1AFF">
          <w:rPr>
            <w:noProof/>
            <w:webHidden/>
          </w:rPr>
          <w:instrText xml:space="preserve"> PAGEREF _Toc9516960 \h </w:instrText>
        </w:r>
        <w:r w:rsidR="00DA1AFF">
          <w:rPr>
            <w:noProof/>
            <w:webHidden/>
          </w:rPr>
        </w:r>
        <w:r w:rsidR="00DA1AFF">
          <w:rPr>
            <w:noProof/>
            <w:webHidden/>
          </w:rPr>
          <w:fldChar w:fldCharType="separate"/>
        </w:r>
        <w:r w:rsidR="00DA1AFF">
          <w:rPr>
            <w:noProof/>
            <w:webHidden/>
          </w:rPr>
          <w:t>46</w:t>
        </w:r>
        <w:r w:rsidR="00DA1AFF">
          <w:rPr>
            <w:noProof/>
            <w:webHidden/>
          </w:rPr>
          <w:fldChar w:fldCharType="end"/>
        </w:r>
      </w:hyperlink>
    </w:p>
    <w:p w:rsidR="00DA1AFF" w:rsidRDefault="00CA037E">
      <w:pPr>
        <w:pStyle w:val="Obsah1"/>
        <w:tabs>
          <w:tab w:val="right" w:leader="dot" w:pos="9060"/>
        </w:tabs>
        <w:rPr>
          <w:rFonts w:asciiTheme="minorHAnsi" w:eastAsiaTheme="minorEastAsia" w:hAnsiTheme="minorHAnsi" w:cstheme="minorBidi"/>
          <w:noProof/>
          <w:color w:val="auto"/>
        </w:rPr>
      </w:pPr>
      <w:hyperlink w:anchor="_Toc9516961" w:history="1">
        <w:r w:rsidR="00DA1AFF" w:rsidRPr="00C87774">
          <w:rPr>
            <w:rStyle w:val="Hypertextovodkaz"/>
            <w:noProof/>
          </w:rPr>
          <w:t>Příloha 1: Stromy problémů a stromy cílů</w:t>
        </w:r>
        <w:r w:rsidR="00DA1AFF">
          <w:rPr>
            <w:noProof/>
            <w:webHidden/>
          </w:rPr>
          <w:tab/>
        </w:r>
        <w:r w:rsidR="00DA1AFF">
          <w:rPr>
            <w:noProof/>
            <w:webHidden/>
          </w:rPr>
          <w:fldChar w:fldCharType="begin"/>
        </w:r>
        <w:r w:rsidR="00DA1AFF">
          <w:rPr>
            <w:noProof/>
            <w:webHidden/>
          </w:rPr>
          <w:instrText xml:space="preserve"> PAGEREF _Toc9516961 \h </w:instrText>
        </w:r>
        <w:r w:rsidR="00DA1AFF">
          <w:rPr>
            <w:noProof/>
            <w:webHidden/>
          </w:rPr>
        </w:r>
        <w:r w:rsidR="00DA1AFF">
          <w:rPr>
            <w:noProof/>
            <w:webHidden/>
          </w:rPr>
          <w:fldChar w:fldCharType="separate"/>
        </w:r>
        <w:r w:rsidR="00DA1AFF">
          <w:rPr>
            <w:noProof/>
            <w:webHidden/>
          </w:rPr>
          <w:t>55</w:t>
        </w:r>
        <w:r w:rsidR="00DA1AFF">
          <w:rPr>
            <w:noProof/>
            <w:webHidden/>
          </w:rPr>
          <w:fldChar w:fldCharType="end"/>
        </w:r>
      </w:hyperlink>
    </w:p>
    <w:p w:rsidR="00DA1AFF" w:rsidRDefault="00CA037E">
      <w:pPr>
        <w:pStyle w:val="Obsah1"/>
        <w:tabs>
          <w:tab w:val="right" w:leader="dot" w:pos="9060"/>
        </w:tabs>
        <w:rPr>
          <w:rFonts w:asciiTheme="minorHAnsi" w:eastAsiaTheme="minorEastAsia" w:hAnsiTheme="minorHAnsi" w:cstheme="minorBidi"/>
          <w:noProof/>
          <w:color w:val="auto"/>
        </w:rPr>
      </w:pPr>
      <w:hyperlink w:anchor="_Toc9516962" w:history="1">
        <w:r w:rsidR="00DA1AFF" w:rsidRPr="00C87774">
          <w:rPr>
            <w:rStyle w:val="Hypertextovodkaz"/>
            <w:noProof/>
          </w:rPr>
          <w:t>Příloha 2: Metodické karty indikátorů</w:t>
        </w:r>
        <w:r w:rsidR="00DA1AFF">
          <w:rPr>
            <w:noProof/>
            <w:webHidden/>
          </w:rPr>
          <w:tab/>
        </w:r>
        <w:r w:rsidR="00DA1AFF">
          <w:rPr>
            <w:noProof/>
            <w:webHidden/>
          </w:rPr>
          <w:fldChar w:fldCharType="begin"/>
        </w:r>
        <w:r w:rsidR="00DA1AFF">
          <w:rPr>
            <w:noProof/>
            <w:webHidden/>
          </w:rPr>
          <w:instrText xml:space="preserve"> PAGEREF _Toc9516962 \h </w:instrText>
        </w:r>
        <w:r w:rsidR="00DA1AFF">
          <w:rPr>
            <w:noProof/>
            <w:webHidden/>
          </w:rPr>
        </w:r>
        <w:r w:rsidR="00DA1AFF">
          <w:rPr>
            <w:noProof/>
            <w:webHidden/>
          </w:rPr>
          <w:fldChar w:fldCharType="separate"/>
        </w:r>
        <w:r w:rsidR="00DA1AFF">
          <w:rPr>
            <w:noProof/>
            <w:webHidden/>
          </w:rPr>
          <w:t>64</w:t>
        </w:r>
        <w:r w:rsidR="00DA1AFF">
          <w:rPr>
            <w:noProof/>
            <w:webHidden/>
          </w:rPr>
          <w:fldChar w:fldCharType="end"/>
        </w:r>
      </w:hyperlink>
    </w:p>
    <w:p w:rsidR="00C31229" w:rsidRPr="0065186A" w:rsidRDefault="00F620F9" w:rsidP="00F620F9">
      <w:pPr>
        <w:rPr>
          <w:lang w:eastAsia="en-US"/>
        </w:rPr>
      </w:pPr>
      <w:r>
        <w:fldChar w:fldCharType="end"/>
      </w:r>
    </w:p>
    <w:p w:rsidR="00DA1AFF" w:rsidRDefault="001E1A7E" w:rsidP="00696803">
      <w:pPr>
        <w:spacing w:after="160"/>
        <w:jc w:val="left"/>
        <w:rPr>
          <w:noProof/>
        </w:rPr>
      </w:pPr>
      <w:r w:rsidRPr="0065186A">
        <w:rPr>
          <w:b/>
          <w:color w:val="0070C0"/>
          <w:sz w:val="28"/>
          <w:szCs w:val="28"/>
        </w:rPr>
        <w:br w:type="page"/>
      </w:r>
      <w:r w:rsidR="008D70D0" w:rsidRPr="0065186A">
        <w:rPr>
          <w:b/>
          <w:color w:val="0070C0"/>
          <w:sz w:val="28"/>
          <w:szCs w:val="28"/>
        </w:rPr>
        <w:fldChar w:fldCharType="begin"/>
      </w:r>
      <w:r w:rsidR="00FF5799" w:rsidRPr="0065186A">
        <w:rPr>
          <w:b/>
          <w:color w:val="0070C0"/>
          <w:sz w:val="28"/>
          <w:szCs w:val="28"/>
        </w:rPr>
        <w:instrText xml:space="preserve"> TOC \h \z \c "Obrázek" </w:instrText>
      </w:r>
      <w:r w:rsidR="008D70D0" w:rsidRPr="0065186A">
        <w:rPr>
          <w:b/>
          <w:color w:val="0070C0"/>
          <w:sz w:val="28"/>
          <w:szCs w:val="28"/>
        </w:rPr>
        <w:fldChar w:fldCharType="separate"/>
      </w:r>
    </w:p>
    <w:p w:rsidR="00DA1AFF" w:rsidRDefault="00CA037E">
      <w:pPr>
        <w:pStyle w:val="Seznamobrzk"/>
        <w:tabs>
          <w:tab w:val="right" w:leader="dot" w:pos="9060"/>
        </w:tabs>
        <w:rPr>
          <w:rFonts w:asciiTheme="minorHAnsi" w:eastAsiaTheme="minorEastAsia" w:hAnsiTheme="minorHAnsi" w:cstheme="minorBidi"/>
          <w:noProof/>
        </w:rPr>
      </w:pPr>
      <w:hyperlink w:anchor="_Toc9516963" w:history="1">
        <w:r w:rsidR="00DA1AFF" w:rsidRPr="00D4440A">
          <w:rPr>
            <w:rStyle w:val="Hypertextovodkaz"/>
            <w:rFonts w:eastAsiaTheme="majorEastAsia"/>
            <w:noProof/>
          </w:rPr>
          <w:t>Obrázek 1: Struktura strategické části PRKK</w:t>
        </w:r>
        <w:r w:rsidR="00DA1AFF">
          <w:rPr>
            <w:noProof/>
            <w:webHidden/>
          </w:rPr>
          <w:tab/>
        </w:r>
        <w:r w:rsidR="00DA1AFF">
          <w:rPr>
            <w:noProof/>
            <w:webHidden/>
          </w:rPr>
          <w:fldChar w:fldCharType="begin"/>
        </w:r>
        <w:r w:rsidR="00DA1AFF">
          <w:rPr>
            <w:noProof/>
            <w:webHidden/>
          </w:rPr>
          <w:instrText xml:space="preserve"> PAGEREF _Toc9516963 \h </w:instrText>
        </w:r>
        <w:r w:rsidR="00DA1AFF">
          <w:rPr>
            <w:noProof/>
            <w:webHidden/>
          </w:rPr>
        </w:r>
        <w:r w:rsidR="00DA1AFF">
          <w:rPr>
            <w:noProof/>
            <w:webHidden/>
          </w:rPr>
          <w:fldChar w:fldCharType="separate"/>
        </w:r>
        <w:r w:rsidR="00DA1AFF">
          <w:rPr>
            <w:noProof/>
            <w:webHidden/>
          </w:rPr>
          <w:t>7</w:t>
        </w:r>
        <w:r w:rsidR="00DA1AFF">
          <w:rPr>
            <w:noProof/>
            <w:webHidden/>
          </w:rPr>
          <w:fldChar w:fldCharType="end"/>
        </w:r>
      </w:hyperlink>
    </w:p>
    <w:p w:rsidR="00DA1AFF" w:rsidRDefault="00CA037E">
      <w:pPr>
        <w:pStyle w:val="Seznamobrzk"/>
        <w:tabs>
          <w:tab w:val="right" w:leader="dot" w:pos="9060"/>
        </w:tabs>
        <w:rPr>
          <w:rFonts w:asciiTheme="minorHAnsi" w:eastAsiaTheme="minorEastAsia" w:hAnsiTheme="minorHAnsi" w:cstheme="minorBidi"/>
          <w:noProof/>
        </w:rPr>
      </w:pPr>
      <w:hyperlink w:anchor="_Toc9516964" w:history="1">
        <w:r w:rsidR="00DA1AFF" w:rsidRPr="00D4440A">
          <w:rPr>
            <w:rStyle w:val="Hypertextovodkaz"/>
            <w:rFonts w:eastAsiaTheme="majorEastAsia"/>
            <w:noProof/>
          </w:rPr>
          <w:t>Obrázek 2: Strom problémů č. 1 - Nedostatečná dopravní dostupnost a prostupnost kraje</w:t>
        </w:r>
        <w:r w:rsidR="00DA1AFF">
          <w:rPr>
            <w:noProof/>
            <w:webHidden/>
          </w:rPr>
          <w:tab/>
        </w:r>
        <w:r w:rsidR="00DA1AFF">
          <w:rPr>
            <w:noProof/>
            <w:webHidden/>
          </w:rPr>
          <w:fldChar w:fldCharType="begin"/>
        </w:r>
        <w:r w:rsidR="00DA1AFF">
          <w:rPr>
            <w:noProof/>
            <w:webHidden/>
          </w:rPr>
          <w:instrText xml:space="preserve"> PAGEREF _Toc9516964 \h </w:instrText>
        </w:r>
        <w:r w:rsidR="00DA1AFF">
          <w:rPr>
            <w:noProof/>
            <w:webHidden/>
          </w:rPr>
        </w:r>
        <w:r w:rsidR="00DA1AFF">
          <w:rPr>
            <w:noProof/>
            <w:webHidden/>
          </w:rPr>
          <w:fldChar w:fldCharType="separate"/>
        </w:r>
        <w:r w:rsidR="00DA1AFF">
          <w:rPr>
            <w:noProof/>
            <w:webHidden/>
          </w:rPr>
          <w:t>56</w:t>
        </w:r>
        <w:r w:rsidR="00DA1AFF">
          <w:rPr>
            <w:noProof/>
            <w:webHidden/>
          </w:rPr>
          <w:fldChar w:fldCharType="end"/>
        </w:r>
      </w:hyperlink>
    </w:p>
    <w:p w:rsidR="00DA1AFF" w:rsidRDefault="00CA037E">
      <w:pPr>
        <w:pStyle w:val="Seznamobrzk"/>
        <w:tabs>
          <w:tab w:val="right" w:leader="dot" w:pos="9060"/>
        </w:tabs>
        <w:rPr>
          <w:rFonts w:asciiTheme="minorHAnsi" w:eastAsiaTheme="minorEastAsia" w:hAnsiTheme="minorHAnsi" w:cstheme="minorBidi"/>
          <w:noProof/>
        </w:rPr>
      </w:pPr>
      <w:hyperlink w:anchor="_Toc9516965" w:history="1">
        <w:r w:rsidR="00DA1AFF" w:rsidRPr="00DA1AFF">
          <w:rPr>
            <w:rStyle w:val="Hypertextovodkaz"/>
            <w:rFonts w:eastAsiaTheme="majorEastAsia"/>
            <w:noProof/>
          </w:rPr>
          <w:t>Obrázek 3: Strom cílů č. 1 - Dostatečná dopravní dostupnost a prostupnost kraje</w:t>
        </w:r>
        <w:r w:rsidR="00DA1AFF">
          <w:rPr>
            <w:noProof/>
            <w:webHidden/>
          </w:rPr>
          <w:tab/>
        </w:r>
        <w:r w:rsidR="00DA1AFF">
          <w:rPr>
            <w:noProof/>
            <w:webHidden/>
          </w:rPr>
          <w:fldChar w:fldCharType="begin"/>
        </w:r>
        <w:r w:rsidR="00DA1AFF">
          <w:rPr>
            <w:noProof/>
            <w:webHidden/>
          </w:rPr>
          <w:instrText xml:space="preserve"> PAGEREF _Toc9516965 \h </w:instrText>
        </w:r>
        <w:r w:rsidR="00DA1AFF">
          <w:rPr>
            <w:noProof/>
            <w:webHidden/>
          </w:rPr>
        </w:r>
        <w:r w:rsidR="00DA1AFF">
          <w:rPr>
            <w:noProof/>
            <w:webHidden/>
          </w:rPr>
          <w:fldChar w:fldCharType="separate"/>
        </w:r>
        <w:r w:rsidR="00DA1AFF">
          <w:rPr>
            <w:noProof/>
            <w:webHidden/>
          </w:rPr>
          <w:t>57</w:t>
        </w:r>
        <w:r w:rsidR="00DA1AFF">
          <w:rPr>
            <w:noProof/>
            <w:webHidden/>
          </w:rPr>
          <w:fldChar w:fldCharType="end"/>
        </w:r>
      </w:hyperlink>
    </w:p>
    <w:p w:rsidR="00DA1AFF" w:rsidRDefault="00CA037E">
      <w:pPr>
        <w:pStyle w:val="Seznamobrzk"/>
        <w:tabs>
          <w:tab w:val="right" w:leader="dot" w:pos="9060"/>
        </w:tabs>
        <w:rPr>
          <w:rFonts w:asciiTheme="minorHAnsi" w:eastAsiaTheme="minorEastAsia" w:hAnsiTheme="minorHAnsi" w:cstheme="minorBidi"/>
          <w:noProof/>
        </w:rPr>
      </w:pPr>
      <w:hyperlink w:anchor="_Toc9516966" w:history="1">
        <w:r w:rsidR="00DA1AFF" w:rsidRPr="00D4440A">
          <w:rPr>
            <w:rStyle w:val="Hypertextovodkaz"/>
            <w:rFonts w:eastAsiaTheme="majorEastAsia"/>
            <w:noProof/>
          </w:rPr>
          <w:t>Obrázek 4: Strom problémů č. 2 - Negativní sociálně demografické charakteristiky kraje</w:t>
        </w:r>
        <w:r w:rsidR="00DA1AFF">
          <w:rPr>
            <w:noProof/>
            <w:webHidden/>
          </w:rPr>
          <w:tab/>
        </w:r>
        <w:r w:rsidR="00DA1AFF">
          <w:rPr>
            <w:noProof/>
            <w:webHidden/>
          </w:rPr>
          <w:fldChar w:fldCharType="begin"/>
        </w:r>
        <w:r w:rsidR="00DA1AFF">
          <w:rPr>
            <w:noProof/>
            <w:webHidden/>
          </w:rPr>
          <w:instrText xml:space="preserve"> PAGEREF _Toc9516966 \h </w:instrText>
        </w:r>
        <w:r w:rsidR="00DA1AFF">
          <w:rPr>
            <w:noProof/>
            <w:webHidden/>
          </w:rPr>
        </w:r>
        <w:r w:rsidR="00DA1AFF">
          <w:rPr>
            <w:noProof/>
            <w:webHidden/>
          </w:rPr>
          <w:fldChar w:fldCharType="separate"/>
        </w:r>
        <w:r w:rsidR="00DA1AFF">
          <w:rPr>
            <w:noProof/>
            <w:webHidden/>
          </w:rPr>
          <w:t>58</w:t>
        </w:r>
        <w:r w:rsidR="00DA1AFF">
          <w:rPr>
            <w:noProof/>
            <w:webHidden/>
          </w:rPr>
          <w:fldChar w:fldCharType="end"/>
        </w:r>
      </w:hyperlink>
    </w:p>
    <w:p w:rsidR="00DA1AFF" w:rsidRDefault="00CA037E">
      <w:pPr>
        <w:pStyle w:val="Seznamobrzk"/>
        <w:tabs>
          <w:tab w:val="right" w:leader="dot" w:pos="9060"/>
        </w:tabs>
        <w:rPr>
          <w:rFonts w:asciiTheme="minorHAnsi" w:eastAsiaTheme="minorEastAsia" w:hAnsiTheme="minorHAnsi" w:cstheme="minorBidi"/>
          <w:noProof/>
        </w:rPr>
      </w:pPr>
      <w:hyperlink w:anchor="_Toc9516967" w:history="1">
        <w:r w:rsidR="00DA1AFF" w:rsidRPr="00D4440A">
          <w:rPr>
            <w:rStyle w:val="Hypertextovodkaz"/>
            <w:rFonts w:eastAsiaTheme="majorEastAsia"/>
            <w:noProof/>
          </w:rPr>
          <w:t>Obrázek 5: Strom cílů č. 2 - Pozitivní sociálně demografické charakteristiky kraje</w:t>
        </w:r>
        <w:r w:rsidR="00DA1AFF">
          <w:rPr>
            <w:noProof/>
            <w:webHidden/>
          </w:rPr>
          <w:tab/>
        </w:r>
        <w:r w:rsidR="00DA1AFF">
          <w:rPr>
            <w:noProof/>
            <w:webHidden/>
          </w:rPr>
          <w:fldChar w:fldCharType="begin"/>
        </w:r>
        <w:r w:rsidR="00DA1AFF">
          <w:rPr>
            <w:noProof/>
            <w:webHidden/>
          </w:rPr>
          <w:instrText xml:space="preserve"> PAGEREF _Toc9516967 \h </w:instrText>
        </w:r>
        <w:r w:rsidR="00DA1AFF">
          <w:rPr>
            <w:noProof/>
            <w:webHidden/>
          </w:rPr>
        </w:r>
        <w:r w:rsidR="00DA1AFF">
          <w:rPr>
            <w:noProof/>
            <w:webHidden/>
          </w:rPr>
          <w:fldChar w:fldCharType="separate"/>
        </w:r>
        <w:r w:rsidR="00DA1AFF">
          <w:rPr>
            <w:noProof/>
            <w:webHidden/>
          </w:rPr>
          <w:t>59</w:t>
        </w:r>
        <w:r w:rsidR="00DA1AFF">
          <w:rPr>
            <w:noProof/>
            <w:webHidden/>
          </w:rPr>
          <w:fldChar w:fldCharType="end"/>
        </w:r>
      </w:hyperlink>
    </w:p>
    <w:p w:rsidR="00DA1AFF" w:rsidRPr="00DA1AFF" w:rsidRDefault="00CA037E">
      <w:pPr>
        <w:pStyle w:val="Seznamobrzk"/>
        <w:tabs>
          <w:tab w:val="right" w:leader="dot" w:pos="9060"/>
        </w:tabs>
        <w:rPr>
          <w:rFonts w:asciiTheme="minorHAnsi" w:eastAsiaTheme="minorEastAsia" w:hAnsiTheme="minorHAnsi" w:cstheme="minorBidi"/>
          <w:noProof/>
        </w:rPr>
      </w:pPr>
      <w:hyperlink w:anchor="_Toc9516968" w:history="1">
        <w:r w:rsidR="00DA1AFF" w:rsidRPr="00DA1AFF">
          <w:rPr>
            <w:rStyle w:val="Hypertextovodkaz"/>
            <w:rFonts w:eastAsiaTheme="majorEastAsia"/>
            <w:noProof/>
          </w:rPr>
          <w:t>Obrázek 6: Strom problémů č. 3 - Nízká míra hospodářského růstu</w:t>
        </w:r>
        <w:r w:rsidR="00DA1AFF" w:rsidRPr="00DA1AFF">
          <w:rPr>
            <w:noProof/>
            <w:webHidden/>
          </w:rPr>
          <w:tab/>
        </w:r>
        <w:r w:rsidR="00DA1AFF" w:rsidRPr="00DA1AFF">
          <w:rPr>
            <w:noProof/>
            <w:webHidden/>
          </w:rPr>
          <w:fldChar w:fldCharType="begin"/>
        </w:r>
        <w:r w:rsidR="00DA1AFF" w:rsidRPr="00DA1AFF">
          <w:rPr>
            <w:noProof/>
            <w:webHidden/>
          </w:rPr>
          <w:instrText xml:space="preserve"> PAGEREF _Toc9516968 \h </w:instrText>
        </w:r>
        <w:r w:rsidR="00DA1AFF" w:rsidRPr="00DA1AFF">
          <w:rPr>
            <w:noProof/>
            <w:webHidden/>
          </w:rPr>
        </w:r>
        <w:r w:rsidR="00DA1AFF" w:rsidRPr="00DA1AFF">
          <w:rPr>
            <w:noProof/>
            <w:webHidden/>
          </w:rPr>
          <w:fldChar w:fldCharType="separate"/>
        </w:r>
        <w:r w:rsidR="00DA1AFF" w:rsidRPr="00DA1AFF">
          <w:rPr>
            <w:noProof/>
            <w:webHidden/>
          </w:rPr>
          <w:t>60</w:t>
        </w:r>
        <w:r w:rsidR="00DA1AFF" w:rsidRPr="00DA1AFF">
          <w:rPr>
            <w:noProof/>
            <w:webHidden/>
          </w:rPr>
          <w:fldChar w:fldCharType="end"/>
        </w:r>
      </w:hyperlink>
    </w:p>
    <w:p w:rsidR="00DA1AFF" w:rsidRPr="00DA1AFF" w:rsidRDefault="00CA037E">
      <w:pPr>
        <w:pStyle w:val="Seznamobrzk"/>
        <w:tabs>
          <w:tab w:val="right" w:leader="dot" w:pos="9060"/>
        </w:tabs>
        <w:rPr>
          <w:rFonts w:asciiTheme="minorHAnsi" w:eastAsiaTheme="minorEastAsia" w:hAnsiTheme="minorHAnsi" w:cstheme="minorBidi"/>
          <w:noProof/>
        </w:rPr>
      </w:pPr>
      <w:hyperlink w:anchor="_Toc9516969" w:history="1">
        <w:r w:rsidR="00DA1AFF" w:rsidRPr="00DA1AFF">
          <w:rPr>
            <w:rStyle w:val="Hypertextovodkaz"/>
            <w:rFonts w:eastAsiaTheme="majorEastAsia"/>
            <w:noProof/>
          </w:rPr>
          <w:t>Obrázek 7: Strom cílů č. 3 - Vyšší míra hospodářského růstu</w:t>
        </w:r>
        <w:r w:rsidR="00DA1AFF" w:rsidRPr="00DA1AFF">
          <w:rPr>
            <w:noProof/>
            <w:webHidden/>
          </w:rPr>
          <w:tab/>
        </w:r>
        <w:r w:rsidR="00DA1AFF" w:rsidRPr="00DA1AFF">
          <w:rPr>
            <w:noProof/>
            <w:webHidden/>
          </w:rPr>
          <w:fldChar w:fldCharType="begin"/>
        </w:r>
        <w:r w:rsidR="00DA1AFF" w:rsidRPr="00DA1AFF">
          <w:rPr>
            <w:noProof/>
            <w:webHidden/>
          </w:rPr>
          <w:instrText xml:space="preserve"> PAGEREF _Toc9516969 \h </w:instrText>
        </w:r>
        <w:r w:rsidR="00DA1AFF" w:rsidRPr="00DA1AFF">
          <w:rPr>
            <w:noProof/>
            <w:webHidden/>
          </w:rPr>
        </w:r>
        <w:r w:rsidR="00DA1AFF" w:rsidRPr="00DA1AFF">
          <w:rPr>
            <w:noProof/>
            <w:webHidden/>
          </w:rPr>
          <w:fldChar w:fldCharType="separate"/>
        </w:r>
        <w:r w:rsidR="00DA1AFF" w:rsidRPr="00DA1AFF">
          <w:rPr>
            <w:noProof/>
            <w:webHidden/>
          </w:rPr>
          <w:t>61</w:t>
        </w:r>
        <w:r w:rsidR="00DA1AFF" w:rsidRPr="00DA1AFF">
          <w:rPr>
            <w:noProof/>
            <w:webHidden/>
          </w:rPr>
          <w:fldChar w:fldCharType="end"/>
        </w:r>
      </w:hyperlink>
    </w:p>
    <w:p w:rsidR="00DA1AFF" w:rsidRPr="00DA1AFF" w:rsidRDefault="00CA037E">
      <w:pPr>
        <w:pStyle w:val="Seznamobrzk"/>
        <w:tabs>
          <w:tab w:val="right" w:leader="dot" w:pos="9060"/>
        </w:tabs>
        <w:rPr>
          <w:rFonts w:asciiTheme="minorHAnsi" w:eastAsiaTheme="minorEastAsia" w:hAnsiTheme="minorHAnsi" w:cstheme="minorBidi"/>
          <w:noProof/>
        </w:rPr>
      </w:pPr>
      <w:hyperlink w:anchor="_Toc9516970" w:history="1">
        <w:r w:rsidR="00DA1AFF" w:rsidRPr="00DA1AFF">
          <w:rPr>
            <w:rStyle w:val="Hypertextovodkaz"/>
            <w:rFonts w:eastAsiaTheme="majorEastAsia"/>
            <w:noProof/>
          </w:rPr>
          <w:t>Obrázek 8: Strom problémů č. 4 - Zhoršené životní prostředí a nedostatky v technické infrastruktuře</w:t>
        </w:r>
        <w:r w:rsidR="00DA1AFF" w:rsidRPr="00DA1AFF">
          <w:rPr>
            <w:noProof/>
            <w:webHidden/>
          </w:rPr>
          <w:tab/>
        </w:r>
        <w:r w:rsidR="00DA1AFF" w:rsidRPr="00DA1AFF">
          <w:rPr>
            <w:noProof/>
            <w:webHidden/>
          </w:rPr>
          <w:fldChar w:fldCharType="begin"/>
        </w:r>
        <w:r w:rsidR="00DA1AFF" w:rsidRPr="00DA1AFF">
          <w:rPr>
            <w:noProof/>
            <w:webHidden/>
          </w:rPr>
          <w:instrText xml:space="preserve"> PAGEREF _Toc9516970 \h </w:instrText>
        </w:r>
        <w:r w:rsidR="00DA1AFF" w:rsidRPr="00DA1AFF">
          <w:rPr>
            <w:noProof/>
            <w:webHidden/>
          </w:rPr>
        </w:r>
        <w:r w:rsidR="00DA1AFF" w:rsidRPr="00DA1AFF">
          <w:rPr>
            <w:noProof/>
            <w:webHidden/>
          </w:rPr>
          <w:fldChar w:fldCharType="separate"/>
        </w:r>
        <w:r w:rsidR="00DA1AFF" w:rsidRPr="00DA1AFF">
          <w:rPr>
            <w:noProof/>
            <w:webHidden/>
          </w:rPr>
          <w:t>62</w:t>
        </w:r>
        <w:r w:rsidR="00DA1AFF" w:rsidRPr="00DA1AFF">
          <w:rPr>
            <w:noProof/>
            <w:webHidden/>
          </w:rPr>
          <w:fldChar w:fldCharType="end"/>
        </w:r>
      </w:hyperlink>
    </w:p>
    <w:p w:rsidR="00DA1AFF" w:rsidRPr="00DA1AFF" w:rsidRDefault="00CA037E">
      <w:pPr>
        <w:pStyle w:val="Seznamobrzk"/>
        <w:tabs>
          <w:tab w:val="right" w:leader="dot" w:pos="9060"/>
        </w:tabs>
        <w:rPr>
          <w:rFonts w:asciiTheme="minorHAnsi" w:eastAsiaTheme="minorEastAsia" w:hAnsiTheme="minorHAnsi" w:cstheme="minorBidi"/>
          <w:noProof/>
        </w:rPr>
      </w:pPr>
      <w:hyperlink w:anchor="_Toc9516971" w:history="1">
        <w:r w:rsidR="00DA1AFF" w:rsidRPr="00DA1AFF">
          <w:rPr>
            <w:rStyle w:val="Hypertextovodkaz"/>
            <w:rFonts w:eastAsiaTheme="majorEastAsia"/>
            <w:noProof/>
          </w:rPr>
          <w:t>Obrázek 9: Strom cílů č. 4 - Zlepšené životní prostředí a dostatečná technická infrastruktura</w:t>
        </w:r>
        <w:r w:rsidR="00DA1AFF" w:rsidRPr="00DA1AFF">
          <w:rPr>
            <w:noProof/>
            <w:webHidden/>
          </w:rPr>
          <w:tab/>
        </w:r>
        <w:r w:rsidR="00DA1AFF" w:rsidRPr="00DA1AFF">
          <w:rPr>
            <w:noProof/>
            <w:webHidden/>
          </w:rPr>
          <w:fldChar w:fldCharType="begin"/>
        </w:r>
        <w:r w:rsidR="00DA1AFF" w:rsidRPr="00DA1AFF">
          <w:rPr>
            <w:noProof/>
            <w:webHidden/>
          </w:rPr>
          <w:instrText xml:space="preserve"> PAGEREF _Toc9516971 \h </w:instrText>
        </w:r>
        <w:r w:rsidR="00DA1AFF" w:rsidRPr="00DA1AFF">
          <w:rPr>
            <w:noProof/>
            <w:webHidden/>
          </w:rPr>
        </w:r>
        <w:r w:rsidR="00DA1AFF" w:rsidRPr="00DA1AFF">
          <w:rPr>
            <w:noProof/>
            <w:webHidden/>
          </w:rPr>
          <w:fldChar w:fldCharType="separate"/>
        </w:r>
        <w:r w:rsidR="00DA1AFF" w:rsidRPr="00DA1AFF">
          <w:rPr>
            <w:noProof/>
            <w:webHidden/>
          </w:rPr>
          <w:t>63</w:t>
        </w:r>
        <w:r w:rsidR="00DA1AFF" w:rsidRPr="00DA1AFF">
          <w:rPr>
            <w:noProof/>
            <w:webHidden/>
          </w:rPr>
          <w:fldChar w:fldCharType="end"/>
        </w:r>
      </w:hyperlink>
    </w:p>
    <w:p w:rsidR="00181EC9" w:rsidRPr="0065186A" w:rsidRDefault="008D70D0" w:rsidP="00607CFF">
      <w:r w:rsidRPr="0065186A">
        <w:rPr>
          <w:b/>
        </w:rPr>
        <w:fldChar w:fldCharType="end"/>
      </w:r>
    </w:p>
    <w:p w:rsidR="00FF5799" w:rsidRPr="0065186A" w:rsidRDefault="00FF5799" w:rsidP="000D17D3">
      <w:pPr>
        <w:pStyle w:val="Nadpis1"/>
      </w:pPr>
      <w:bookmarkStart w:id="5" w:name="_Toc489869641"/>
      <w:bookmarkStart w:id="6" w:name="_Toc9516950"/>
      <w:r w:rsidRPr="0065186A">
        <w:t>Seznam tabulek</w:t>
      </w:r>
      <w:bookmarkEnd w:id="5"/>
      <w:bookmarkEnd w:id="6"/>
    </w:p>
    <w:p w:rsidR="00DA1AFF" w:rsidRDefault="008D70D0">
      <w:pPr>
        <w:pStyle w:val="Seznamobrzk"/>
        <w:tabs>
          <w:tab w:val="right" w:leader="dot" w:pos="9060"/>
        </w:tabs>
        <w:rPr>
          <w:rFonts w:asciiTheme="minorHAnsi" w:eastAsiaTheme="minorEastAsia" w:hAnsiTheme="minorHAnsi" w:cstheme="minorBidi"/>
          <w:noProof/>
        </w:rPr>
      </w:pPr>
      <w:r w:rsidRPr="002D4C6B">
        <w:rPr>
          <w:rFonts w:eastAsiaTheme="majorEastAsia"/>
          <w:lang w:eastAsia="en-US"/>
        </w:rPr>
        <w:fldChar w:fldCharType="begin"/>
      </w:r>
      <w:r w:rsidR="00181EC9" w:rsidRPr="002D4C6B">
        <w:rPr>
          <w:rFonts w:eastAsiaTheme="majorEastAsia"/>
          <w:lang w:eastAsia="en-US"/>
        </w:rPr>
        <w:instrText xml:space="preserve"> TOC \h \z \c "Tabulka" </w:instrText>
      </w:r>
      <w:r w:rsidRPr="002D4C6B">
        <w:rPr>
          <w:rFonts w:eastAsiaTheme="majorEastAsia"/>
          <w:lang w:eastAsia="en-US"/>
        </w:rPr>
        <w:fldChar w:fldCharType="separate"/>
      </w:r>
      <w:hyperlink w:anchor="_Toc9517230" w:history="1">
        <w:r w:rsidR="00DA1AFF" w:rsidRPr="007E1EFC">
          <w:rPr>
            <w:rStyle w:val="Hypertextovodkaz"/>
            <w:rFonts w:eastAsiaTheme="majorEastAsia"/>
            <w:noProof/>
          </w:rPr>
          <w:t>Tabulka 1: Stromy problémů a stromy cílů</w:t>
        </w:r>
        <w:r w:rsidR="00DA1AFF">
          <w:rPr>
            <w:noProof/>
            <w:webHidden/>
          </w:rPr>
          <w:tab/>
        </w:r>
        <w:r w:rsidR="00DA1AFF">
          <w:rPr>
            <w:noProof/>
            <w:webHidden/>
          </w:rPr>
          <w:fldChar w:fldCharType="begin"/>
        </w:r>
        <w:r w:rsidR="00DA1AFF">
          <w:rPr>
            <w:noProof/>
            <w:webHidden/>
          </w:rPr>
          <w:instrText xml:space="preserve"> PAGEREF _Toc9517230 \h </w:instrText>
        </w:r>
        <w:r w:rsidR="00DA1AFF">
          <w:rPr>
            <w:noProof/>
            <w:webHidden/>
          </w:rPr>
        </w:r>
        <w:r w:rsidR="00DA1AFF">
          <w:rPr>
            <w:noProof/>
            <w:webHidden/>
          </w:rPr>
          <w:fldChar w:fldCharType="separate"/>
        </w:r>
        <w:r w:rsidR="00DA1AFF">
          <w:rPr>
            <w:noProof/>
            <w:webHidden/>
          </w:rPr>
          <w:t>4</w:t>
        </w:r>
        <w:r w:rsidR="00DA1AFF">
          <w:rPr>
            <w:noProof/>
            <w:webHidden/>
          </w:rPr>
          <w:fldChar w:fldCharType="end"/>
        </w:r>
      </w:hyperlink>
    </w:p>
    <w:p w:rsidR="00DA1AFF" w:rsidRDefault="00CA037E">
      <w:pPr>
        <w:pStyle w:val="Seznamobrzk"/>
        <w:tabs>
          <w:tab w:val="right" w:leader="dot" w:pos="9060"/>
        </w:tabs>
        <w:rPr>
          <w:rFonts w:asciiTheme="minorHAnsi" w:eastAsiaTheme="minorEastAsia" w:hAnsiTheme="minorHAnsi" w:cstheme="minorBidi"/>
          <w:noProof/>
        </w:rPr>
      </w:pPr>
      <w:hyperlink w:anchor="_Toc9517231" w:history="1">
        <w:r w:rsidR="00DA1AFF" w:rsidRPr="007E1EFC">
          <w:rPr>
            <w:rStyle w:val="Hypertextovodkaz"/>
            <w:rFonts w:eastAsiaTheme="majorEastAsia"/>
            <w:noProof/>
          </w:rPr>
          <w:t>Tabulka 2: Aktualizovaná strategická část PRKK</w:t>
        </w:r>
        <w:r w:rsidR="00DA1AFF">
          <w:rPr>
            <w:noProof/>
            <w:webHidden/>
          </w:rPr>
          <w:tab/>
        </w:r>
        <w:r w:rsidR="00DA1AFF">
          <w:rPr>
            <w:noProof/>
            <w:webHidden/>
          </w:rPr>
          <w:fldChar w:fldCharType="begin"/>
        </w:r>
        <w:r w:rsidR="00DA1AFF">
          <w:rPr>
            <w:noProof/>
            <w:webHidden/>
          </w:rPr>
          <w:instrText xml:space="preserve"> PAGEREF _Toc9517231 \h </w:instrText>
        </w:r>
        <w:r w:rsidR="00DA1AFF">
          <w:rPr>
            <w:noProof/>
            <w:webHidden/>
          </w:rPr>
        </w:r>
        <w:r w:rsidR="00DA1AFF">
          <w:rPr>
            <w:noProof/>
            <w:webHidden/>
          </w:rPr>
          <w:fldChar w:fldCharType="separate"/>
        </w:r>
        <w:r w:rsidR="00DA1AFF">
          <w:rPr>
            <w:noProof/>
            <w:webHidden/>
          </w:rPr>
          <w:t>8</w:t>
        </w:r>
        <w:r w:rsidR="00DA1AFF">
          <w:rPr>
            <w:noProof/>
            <w:webHidden/>
          </w:rPr>
          <w:fldChar w:fldCharType="end"/>
        </w:r>
      </w:hyperlink>
    </w:p>
    <w:p w:rsidR="00DA1AFF" w:rsidRDefault="00CA037E">
      <w:pPr>
        <w:pStyle w:val="Seznamobrzk"/>
        <w:tabs>
          <w:tab w:val="right" w:leader="dot" w:pos="9060"/>
        </w:tabs>
        <w:rPr>
          <w:rFonts w:asciiTheme="minorHAnsi" w:eastAsiaTheme="minorEastAsia" w:hAnsiTheme="minorHAnsi" w:cstheme="minorBidi"/>
          <w:noProof/>
        </w:rPr>
      </w:pPr>
      <w:hyperlink w:anchor="_Toc9517232" w:history="1">
        <w:r w:rsidR="00DA1AFF" w:rsidRPr="007E1EFC">
          <w:rPr>
            <w:rStyle w:val="Hypertextovodkaz"/>
            <w:rFonts w:eastAsiaTheme="majorEastAsia"/>
            <w:noProof/>
          </w:rPr>
          <w:t>Tabulka 3: Harmonogram a odpovědnosti v procesu implementace PRKK</w:t>
        </w:r>
        <w:r w:rsidR="00DA1AFF">
          <w:rPr>
            <w:noProof/>
            <w:webHidden/>
          </w:rPr>
          <w:tab/>
        </w:r>
        <w:r w:rsidR="00DA1AFF">
          <w:rPr>
            <w:noProof/>
            <w:webHidden/>
          </w:rPr>
          <w:fldChar w:fldCharType="begin"/>
        </w:r>
        <w:r w:rsidR="00DA1AFF">
          <w:rPr>
            <w:noProof/>
            <w:webHidden/>
          </w:rPr>
          <w:instrText xml:space="preserve"> PAGEREF _Toc9517232 \h </w:instrText>
        </w:r>
        <w:r w:rsidR="00DA1AFF">
          <w:rPr>
            <w:noProof/>
            <w:webHidden/>
          </w:rPr>
        </w:r>
        <w:r w:rsidR="00DA1AFF">
          <w:rPr>
            <w:noProof/>
            <w:webHidden/>
          </w:rPr>
          <w:fldChar w:fldCharType="separate"/>
        </w:r>
        <w:r w:rsidR="00DA1AFF">
          <w:rPr>
            <w:noProof/>
            <w:webHidden/>
          </w:rPr>
          <w:t>51</w:t>
        </w:r>
        <w:r w:rsidR="00DA1AFF">
          <w:rPr>
            <w:noProof/>
            <w:webHidden/>
          </w:rPr>
          <w:fldChar w:fldCharType="end"/>
        </w:r>
      </w:hyperlink>
    </w:p>
    <w:p w:rsidR="00DA1AFF" w:rsidRDefault="00CA037E">
      <w:pPr>
        <w:pStyle w:val="Seznamobrzk"/>
        <w:tabs>
          <w:tab w:val="right" w:leader="dot" w:pos="9060"/>
        </w:tabs>
        <w:rPr>
          <w:rFonts w:asciiTheme="minorHAnsi" w:eastAsiaTheme="minorEastAsia" w:hAnsiTheme="minorHAnsi" w:cstheme="minorBidi"/>
          <w:noProof/>
        </w:rPr>
      </w:pPr>
      <w:hyperlink w:anchor="_Toc9517233" w:history="1">
        <w:r w:rsidR="00DA1AFF" w:rsidRPr="007E1EFC">
          <w:rPr>
            <w:rStyle w:val="Hypertextovodkaz"/>
            <w:rFonts w:eastAsiaTheme="majorEastAsia"/>
            <w:noProof/>
          </w:rPr>
          <w:t>Tabulka 4: Detailní harmonogram</w:t>
        </w:r>
        <w:r w:rsidR="00DA1AFF">
          <w:rPr>
            <w:noProof/>
            <w:webHidden/>
          </w:rPr>
          <w:tab/>
        </w:r>
        <w:r w:rsidR="00DA1AFF">
          <w:rPr>
            <w:noProof/>
            <w:webHidden/>
          </w:rPr>
          <w:fldChar w:fldCharType="begin"/>
        </w:r>
        <w:r w:rsidR="00DA1AFF">
          <w:rPr>
            <w:noProof/>
            <w:webHidden/>
          </w:rPr>
          <w:instrText xml:space="preserve"> PAGEREF _Toc9517233 \h </w:instrText>
        </w:r>
        <w:r w:rsidR="00DA1AFF">
          <w:rPr>
            <w:noProof/>
            <w:webHidden/>
          </w:rPr>
        </w:r>
        <w:r w:rsidR="00DA1AFF">
          <w:rPr>
            <w:noProof/>
            <w:webHidden/>
          </w:rPr>
          <w:fldChar w:fldCharType="separate"/>
        </w:r>
        <w:r w:rsidR="00DA1AFF">
          <w:rPr>
            <w:noProof/>
            <w:webHidden/>
          </w:rPr>
          <w:t>52</w:t>
        </w:r>
        <w:r w:rsidR="00DA1AFF">
          <w:rPr>
            <w:noProof/>
            <w:webHidden/>
          </w:rPr>
          <w:fldChar w:fldCharType="end"/>
        </w:r>
      </w:hyperlink>
    </w:p>
    <w:p w:rsidR="00181EC9" w:rsidRPr="0065186A" w:rsidRDefault="008D70D0" w:rsidP="00607CFF">
      <w:pPr>
        <w:rPr>
          <w:rFonts w:eastAsiaTheme="majorEastAsia"/>
        </w:rPr>
      </w:pPr>
      <w:r w:rsidRPr="002D4C6B">
        <w:rPr>
          <w:rFonts w:eastAsiaTheme="majorEastAsia"/>
        </w:rPr>
        <w:fldChar w:fldCharType="end"/>
      </w:r>
    </w:p>
    <w:p w:rsidR="00DA1AFF" w:rsidRDefault="00181EC9" w:rsidP="000D17D3">
      <w:pPr>
        <w:pStyle w:val="Nadpis1"/>
        <w:rPr>
          <w:noProof/>
        </w:rPr>
      </w:pPr>
      <w:bookmarkStart w:id="7" w:name="_Toc489869642"/>
      <w:bookmarkStart w:id="8" w:name="_Toc9516951"/>
      <w:r w:rsidRPr="0065186A">
        <w:t>Seznam příloh</w:t>
      </w:r>
      <w:bookmarkEnd w:id="7"/>
      <w:bookmarkEnd w:id="8"/>
      <w:r w:rsidR="008D70D0" w:rsidRPr="0065186A">
        <w:fldChar w:fldCharType="begin"/>
      </w:r>
      <w:r w:rsidRPr="0065186A">
        <w:instrText xml:space="preserve"> TOC \h \z \c "Příloha" </w:instrText>
      </w:r>
      <w:r w:rsidR="008D70D0" w:rsidRPr="0065186A">
        <w:fldChar w:fldCharType="separate"/>
      </w:r>
    </w:p>
    <w:p w:rsidR="00DA1AFF" w:rsidRDefault="00CA037E">
      <w:pPr>
        <w:pStyle w:val="Seznamobrzk"/>
        <w:tabs>
          <w:tab w:val="right" w:leader="dot" w:pos="9060"/>
        </w:tabs>
        <w:rPr>
          <w:rFonts w:asciiTheme="minorHAnsi" w:eastAsiaTheme="minorEastAsia" w:hAnsiTheme="minorHAnsi" w:cstheme="minorBidi"/>
          <w:noProof/>
        </w:rPr>
      </w:pPr>
      <w:hyperlink w:anchor="_Toc9517005" w:history="1">
        <w:r w:rsidR="00DA1AFF" w:rsidRPr="00FA3295">
          <w:rPr>
            <w:rStyle w:val="Hypertextovodkaz"/>
            <w:rFonts w:eastAsiaTheme="majorEastAsia"/>
            <w:noProof/>
          </w:rPr>
          <w:t>Příloha 1: Stromy problémů a stromy cílů</w:t>
        </w:r>
        <w:r w:rsidR="00DA1AFF">
          <w:rPr>
            <w:noProof/>
            <w:webHidden/>
          </w:rPr>
          <w:tab/>
        </w:r>
        <w:r w:rsidR="00DA1AFF">
          <w:rPr>
            <w:noProof/>
            <w:webHidden/>
          </w:rPr>
          <w:fldChar w:fldCharType="begin"/>
        </w:r>
        <w:r w:rsidR="00DA1AFF">
          <w:rPr>
            <w:noProof/>
            <w:webHidden/>
          </w:rPr>
          <w:instrText xml:space="preserve"> PAGEREF _Toc9517005 \h </w:instrText>
        </w:r>
        <w:r w:rsidR="00DA1AFF">
          <w:rPr>
            <w:noProof/>
            <w:webHidden/>
          </w:rPr>
        </w:r>
        <w:r w:rsidR="00DA1AFF">
          <w:rPr>
            <w:noProof/>
            <w:webHidden/>
          </w:rPr>
          <w:fldChar w:fldCharType="separate"/>
        </w:r>
        <w:r w:rsidR="00DA1AFF">
          <w:rPr>
            <w:noProof/>
            <w:webHidden/>
          </w:rPr>
          <w:t>55</w:t>
        </w:r>
        <w:r w:rsidR="00DA1AFF">
          <w:rPr>
            <w:noProof/>
            <w:webHidden/>
          </w:rPr>
          <w:fldChar w:fldCharType="end"/>
        </w:r>
      </w:hyperlink>
    </w:p>
    <w:p w:rsidR="00DA1AFF" w:rsidRDefault="00CA037E">
      <w:pPr>
        <w:pStyle w:val="Seznamobrzk"/>
        <w:tabs>
          <w:tab w:val="right" w:leader="dot" w:pos="9060"/>
        </w:tabs>
        <w:rPr>
          <w:rFonts w:asciiTheme="minorHAnsi" w:eastAsiaTheme="minorEastAsia" w:hAnsiTheme="minorHAnsi" w:cstheme="minorBidi"/>
          <w:noProof/>
        </w:rPr>
      </w:pPr>
      <w:hyperlink w:anchor="_Toc9517006" w:history="1">
        <w:r w:rsidR="00DA1AFF" w:rsidRPr="00FA3295">
          <w:rPr>
            <w:rStyle w:val="Hypertextovodkaz"/>
            <w:rFonts w:eastAsiaTheme="majorEastAsia"/>
            <w:noProof/>
          </w:rPr>
          <w:t>Příloha 2: Metodické karty indikátorů</w:t>
        </w:r>
        <w:r w:rsidR="00DA1AFF">
          <w:rPr>
            <w:noProof/>
            <w:webHidden/>
          </w:rPr>
          <w:tab/>
        </w:r>
        <w:r w:rsidR="00DA1AFF">
          <w:rPr>
            <w:noProof/>
            <w:webHidden/>
          </w:rPr>
          <w:fldChar w:fldCharType="begin"/>
        </w:r>
        <w:r w:rsidR="00DA1AFF">
          <w:rPr>
            <w:noProof/>
            <w:webHidden/>
          </w:rPr>
          <w:instrText xml:space="preserve"> PAGEREF _Toc9517006 \h </w:instrText>
        </w:r>
        <w:r w:rsidR="00DA1AFF">
          <w:rPr>
            <w:noProof/>
            <w:webHidden/>
          </w:rPr>
        </w:r>
        <w:r w:rsidR="00DA1AFF">
          <w:rPr>
            <w:noProof/>
            <w:webHidden/>
          </w:rPr>
          <w:fldChar w:fldCharType="separate"/>
        </w:r>
        <w:r w:rsidR="00DA1AFF">
          <w:rPr>
            <w:noProof/>
            <w:webHidden/>
          </w:rPr>
          <w:t>64</w:t>
        </w:r>
        <w:r w:rsidR="00DA1AFF">
          <w:rPr>
            <w:noProof/>
            <w:webHidden/>
          </w:rPr>
          <w:fldChar w:fldCharType="end"/>
        </w:r>
      </w:hyperlink>
    </w:p>
    <w:p w:rsidR="00FF5799" w:rsidRPr="0065186A" w:rsidRDefault="008D70D0" w:rsidP="00696803">
      <w:pPr>
        <w:rPr>
          <w:rFonts w:eastAsiaTheme="majorEastAsia"/>
          <w:lang w:eastAsia="en-US"/>
        </w:rPr>
      </w:pPr>
      <w:r w:rsidRPr="0065186A">
        <w:rPr>
          <w:rFonts w:eastAsiaTheme="majorEastAsia"/>
          <w:lang w:eastAsia="en-US"/>
        </w:rPr>
        <w:fldChar w:fldCharType="end"/>
      </w:r>
    </w:p>
    <w:p w:rsidR="00FF5799" w:rsidRPr="0065186A" w:rsidRDefault="00FF5799" w:rsidP="00696803">
      <w:pPr>
        <w:spacing w:after="160"/>
        <w:jc w:val="left"/>
        <w:rPr>
          <w:b/>
          <w:color w:val="0070C0"/>
          <w:sz w:val="28"/>
          <w:szCs w:val="28"/>
        </w:rPr>
      </w:pPr>
      <w:r w:rsidRPr="0065186A">
        <w:rPr>
          <w:b/>
          <w:color w:val="0070C0"/>
          <w:sz w:val="28"/>
          <w:szCs w:val="28"/>
        </w:rPr>
        <w:br w:type="page"/>
      </w:r>
    </w:p>
    <w:p w:rsidR="009D1BFE" w:rsidRPr="0065186A" w:rsidRDefault="009D1BFE" w:rsidP="000D17D3">
      <w:pPr>
        <w:pStyle w:val="Nadpis1"/>
      </w:pPr>
      <w:bookmarkStart w:id="9" w:name="_Toc9516952"/>
      <w:bookmarkStart w:id="10" w:name="_Toc237253764"/>
      <w:bookmarkStart w:id="11" w:name="_Toc243110939"/>
      <w:bookmarkStart w:id="12" w:name="_Toc259895352"/>
      <w:bookmarkStart w:id="13" w:name="_Toc321405925"/>
      <w:bookmarkEnd w:id="0"/>
      <w:bookmarkEnd w:id="1"/>
      <w:r w:rsidRPr="0065186A">
        <w:lastRenderedPageBreak/>
        <w:t>Úvod</w:t>
      </w:r>
      <w:r w:rsidR="006B04FB" w:rsidRPr="0065186A">
        <w:t xml:space="preserve"> a metodika</w:t>
      </w:r>
      <w:bookmarkEnd w:id="9"/>
      <w:r w:rsidR="006B04FB" w:rsidRPr="0065186A">
        <w:t xml:space="preserve"> </w:t>
      </w:r>
    </w:p>
    <w:p w:rsidR="006B04FB" w:rsidRPr="0065186A" w:rsidRDefault="009D1BFE" w:rsidP="00696803">
      <w:pPr>
        <w:spacing w:after="160"/>
      </w:pPr>
      <w:r w:rsidRPr="0065186A">
        <w:t>Program rozvoje územního obvodu Karlovarského kraje (dále jen „PRKK“) představuje základní programový dokument, jenž určuje záměry kraje ve sféře regionálního rozvoje. Aktualizace PRKK byla provedena na přelomu r. 2016/2017. V j</w:t>
      </w:r>
      <w:r w:rsidR="00966691">
        <w:t>ejím rámci došlo k aktualizaci A</w:t>
      </w:r>
      <w:r w:rsidRPr="0065186A">
        <w:t>nalýzy rozvojových charakteristik a potenciálu Karlovarského kraje, na jejímž zá</w:t>
      </w:r>
      <w:r w:rsidR="006B04FB" w:rsidRPr="0065186A">
        <w:t xml:space="preserve">kladě byl vydefinován soubor problémů vč. jejich příčin a důsledků. Pro postižení kauzálních vazeb mezi jednotlivými problémy byla zvolena metoda stromů problémů, které mj. slouží k prioritizaci a vizualizaci problémů. Prostřednictvím těchto stromů došlo k popisu identifikovaných problémů a nalezení vzájemných vazeb, příčin a důsledků, které jednotlivé problémy podmiňují. V první fázi </w:t>
      </w:r>
      <w:r w:rsidR="005D6CB5" w:rsidRPr="0065186A">
        <w:t xml:space="preserve">zpracování stromů problémů </w:t>
      </w:r>
      <w:r w:rsidR="006B04FB" w:rsidRPr="0065186A">
        <w:t>byly seskupeny formulované negativní výroky dle příbuznosti do tematických celků. Následně byly definovány klíčové problémy. Celkem byly stanoveny čtyři tematické celky (resp. čtyři zásadní problémy), na které se následně bude PRKK primárně zaměřovat (tabulka 1). V ústřední části stromů problémů je definován klíčový problém, v dolní části jsou uvedeny příčiny (faktory, které způsobují/ovlivňují určitý problém) a v horní části důsledky. Šedě podbarvené příčiny značí danost, tj. kraj nemá možnost je ovlivnit. Jedná se např. o ge</w:t>
      </w:r>
      <w:r w:rsidR="00D94C76">
        <w:t>ografickou polohu kraje, hustotu</w:t>
      </w:r>
      <w:r w:rsidR="006B04FB" w:rsidRPr="0065186A">
        <w:t xml:space="preserve"> zalidnění apod. Tematicky příbuzné příčiny mají shodné barevné označení. </w:t>
      </w:r>
    </w:p>
    <w:p w:rsidR="00966691" w:rsidRDefault="006B04FB" w:rsidP="00696803">
      <w:pPr>
        <w:spacing w:after="160"/>
      </w:pPr>
      <w:r w:rsidRPr="0065186A">
        <w:t xml:space="preserve">Stromy problémů byly převedeny do čtyř stromů cílů, kdy z příčin se zformulovaly </w:t>
      </w:r>
      <w:r w:rsidR="005D6CB5" w:rsidRPr="0065186A">
        <w:t>specifické cíle a opatření</w:t>
      </w:r>
      <w:r w:rsidRPr="0065186A">
        <w:t xml:space="preserve">. </w:t>
      </w:r>
    </w:p>
    <w:p w:rsidR="006B04FB" w:rsidRPr="0065186A" w:rsidRDefault="006B04FB" w:rsidP="00696803">
      <w:pPr>
        <w:spacing w:after="160"/>
      </w:pPr>
      <w:r w:rsidRPr="0065186A">
        <w:t>Graficky zpracované stromy problém</w:t>
      </w:r>
      <w:r w:rsidR="00CD1897">
        <w:t>ů</w:t>
      </w:r>
      <w:r w:rsidRPr="0065186A">
        <w:t xml:space="preserve"> a stromy cílů jsou obsahem přílohy 1.</w:t>
      </w:r>
    </w:p>
    <w:p w:rsidR="006B04FB" w:rsidRPr="0065186A" w:rsidRDefault="002406FA" w:rsidP="00AD600A">
      <w:pPr>
        <w:pStyle w:val="Titulek"/>
      </w:pPr>
      <w:bookmarkStart w:id="14" w:name="_Ref310523219"/>
      <w:bookmarkStart w:id="15" w:name="_Toc321406037"/>
      <w:bookmarkStart w:id="16" w:name="_Toc478118060"/>
      <w:bookmarkStart w:id="17" w:name="_Toc9517230"/>
      <w:r>
        <w:t xml:space="preserve">Tabulka </w:t>
      </w:r>
      <w:r w:rsidR="008D70D0">
        <w:fldChar w:fldCharType="begin"/>
      </w:r>
      <w:r w:rsidR="00944868">
        <w:instrText xml:space="preserve"> SEQ Tabulka \* ARABIC </w:instrText>
      </w:r>
      <w:r w:rsidR="008D70D0">
        <w:fldChar w:fldCharType="separate"/>
      </w:r>
      <w:r w:rsidR="0063660A">
        <w:rPr>
          <w:noProof/>
        </w:rPr>
        <w:t>1</w:t>
      </w:r>
      <w:r w:rsidR="008D70D0">
        <w:rPr>
          <w:noProof/>
        </w:rPr>
        <w:fldChar w:fldCharType="end"/>
      </w:r>
      <w:r w:rsidR="006B04FB" w:rsidRPr="0065186A">
        <w:t xml:space="preserve">: </w:t>
      </w:r>
      <w:bookmarkEnd w:id="14"/>
      <w:bookmarkEnd w:id="15"/>
      <w:bookmarkEnd w:id="16"/>
      <w:r w:rsidR="006B04FB" w:rsidRPr="0065186A">
        <w:t>Stromy problémů a stromy cílů</w:t>
      </w:r>
      <w:bookmarkEnd w:id="17"/>
      <w:r w:rsidR="006B04FB" w:rsidRPr="0065186A">
        <w:t xml:space="preserve"> </w:t>
      </w:r>
    </w:p>
    <w:tbl>
      <w:tblPr>
        <w:tblStyle w:val="Mkatabulky"/>
        <w:tblW w:w="0" w:type="auto"/>
        <w:tblInd w:w="108" w:type="dxa"/>
        <w:tblLook w:val="04A0" w:firstRow="1" w:lastRow="0" w:firstColumn="1" w:lastColumn="0" w:noHBand="0" w:noVBand="1"/>
      </w:tblPr>
      <w:tblGrid>
        <w:gridCol w:w="424"/>
        <w:gridCol w:w="4264"/>
        <w:gridCol w:w="4264"/>
      </w:tblGrid>
      <w:tr w:rsidR="006B04FB" w:rsidRPr="0065186A" w:rsidTr="00181EC9">
        <w:trPr>
          <w:trHeight w:val="567"/>
        </w:trPr>
        <w:tc>
          <w:tcPr>
            <w:tcW w:w="426" w:type="dxa"/>
            <w:shd w:val="clear" w:color="auto" w:fill="0070C0"/>
            <w:vAlign w:val="center"/>
          </w:tcPr>
          <w:p w:rsidR="006B04FB" w:rsidRPr="0065186A" w:rsidRDefault="006B04FB" w:rsidP="00696803">
            <w:pPr>
              <w:spacing w:after="0"/>
              <w:jc w:val="center"/>
              <w:rPr>
                <w:b/>
                <w:color w:val="FFFFFF" w:themeColor="background1"/>
              </w:rPr>
            </w:pPr>
            <w:r w:rsidRPr="0065186A">
              <w:rPr>
                <w:b/>
                <w:color w:val="FFFFFF" w:themeColor="background1"/>
              </w:rPr>
              <w:t>Č.</w:t>
            </w:r>
          </w:p>
        </w:tc>
        <w:tc>
          <w:tcPr>
            <w:tcW w:w="4377" w:type="dxa"/>
            <w:shd w:val="clear" w:color="auto" w:fill="0070C0"/>
            <w:vAlign w:val="center"/>
          </w:tcPr>
          <w:p w:rsidR="006B04FB" w:rsidRPr="0065186A" w:rsidRDefault="006B04FB" w:rsidP="00696803">
            <w:pPr>
              <w:spacing w:after="0"/>
              <w:jc w:val="center"/>
              <w:rPr>
                <w:b/>
                <w:color w:val="FFFFFF" w:themeColor="background1"/>
              </w:rPr>
            </w:pPr>
            <w:r w:rsidRPr="0065186A">
              <w:rPr>
                <w:b/>
                <w:color w:val="FFFFFF" w:themeColor="background1"/>
              </w:rPr>
              <w:t>STROM PROBLÉMŮ</w:t>
            </w:r>
          </w:p>
        </w:tc>
        <w:tc>
          <w:tcPr>
            <w:tcW w:w="4377" w:type="dxa"/>
            <w:shd w:val="clear" w:color="auto" w:fill="0070C0"/>
            <w:vAlign w:val="center"/>
          </w:tcPr>
          <w:p w:rsidR="006B04FB" w:rsidRPr="0065186A" w:rsidRDefault="006B04FB" w:rsidP="00696803">
            <w:pPr>
              <w:spacing w:after="0"/>
              <w:jc w:val="center"/>
              <w:rPr>
                <w:b/>
                <w:color w:val="FFFFFF" w:themeColor="background1"/>
              </w:rPr>
            </w:pPr>
            <w:r w:rsidRPr="0065186A">
              <w:rPr>
                <w:b/>
                <w:color w:val="FFFFFF" w:themeColor="background1"/>
              </w:rPr>
              <w:t>STROM CÍLŮ</w:t>
            </w:r>
          </w:p>
        </w:tc>
      </w:tr>
      <w:tr w:rsidR="006B04FB" w:rsidRPr="0065186A" w:rsidTr="004D5BC0">
        <w:trPr>
          <w:trHeight w:val="737"/>
        </w:trPr>
        <w:tc>
          <w:tcPr>
            <w:tcW w:w="426" w:type="dxa"/>
            <w:vAlign w:val="center"/>
          </w:tcPr>
          <w:p w:rsidR="006B04FB" w:rsidRPr="002D4C6B" w:rsidRDefault="006B04FB" w:rsidP="00696803">
            <w:pPr>
              <w:spacing w:after="0"/>
              <w:jc w:val="center"/>
            </w:pPr>
            <w:r w:rsidRPr="002D4C6B">
              <w:t>1.</w:t>
            </w:r>
          </w:p>
        </w:tc>
        <w:tc>
          <w:tcPr>
            <w:tcW w:w="4377" w:type="dxa"/>
            <w:vAlign w:val="center"/>
          </w:tcPr>
          <w:p w:rsidR="006B04FB" w:rsidRPr="0065186A" w:rsidRDefault="006B04FB" w:rsidP="002D4C6B">
            <w:pPr>
              <w:spacing w:after="0"/>
              <w:ind w:left="175"/>
              <w:jc w:val="center"/>
              <w:rPr>
                <w:lang w:eastAsia="en-US"/>
              </w:rPr>
            </w:pPr>
            <w:r w:rsidRPr="0065186A">
              <w:rPr>
                <w:lang w:eastAsia="en-US"/>
              </w:rPr>
              <w:t>Nedostatečná dopravní dostupnost a prostupnost kraje</w:t>
            </w:r>
          </w:p>
        </w:tc>
        <w:tc>
          <w:tcPr>
            <w:tcW w:w="4377" w:type="dxa"/>
            <w:vAlign w:val="center"/>
          </w:tcPr>
          <w:p w:rsidR="006B04FB" w:rsidRPr="0065186A" w:rsidRDefault="006B04FB" w:rsidP="002D4C6B">
            <w:pPr>
              <w:spacing w:after="0"/>
              <w:ind w:left="175"/>
              <w:jc w:val="center"/>
              <w:rPr>
                <w:lang w:eastAsia="en-US"/>
              </w:rPr>
            </w:pPr>
            <w:r w:rsidRPr="0065186A">
              <w:rPr>
                <w:lang w:eastAsia="en-US"/>
              </w:rPr>
              <w:t>Dostatečná dopravní dostupnost a prostupnost kraje</w:t>
            </w:r>
          </w:p>
        </w:tc>
      </w:tr>
      <w:tr w:rsidR="006B04FB" w:rsidRPr="0065186A" w:rsidTr="004D5BC0">
        <w:trPr>
          <w:trHeight w:val="737"/>
        </w:trPr>
        <w:tc>
          <w:tcPr>
            <w:tcW w:w="426" w:type="dxa"/>
            <w:vAlign w:val="center"/>
          </w:tcPr>
          <w:p w:rsidR="006B04FB" w:rsidRPr="002D4C6B" w:rsidRDefault="006B04FB" w:rsidP="00696803">
            <w:pPr>
              <w:spacing w:after="0"/>
              <w:jc w:val="center"/>
            </w:pPr>
            <w:r w:rsidRPr="002D4C6B">
              <w:t>2.</w:t>
            </w:r>
          </w:p>
        </w:tc>
        <w:tc>
          <w:tcPr>
            <w:tcW w:w="4377" w:type="dxa"/>
            <w:vAlign w:val="center"/>
          </w:tcPr>
          <w:p w:rsidR="006B04FB" w:rsidRPr="0065186A" w:rsidRDefault="006B04FB" w:rsidP="002D4C6B">
            <w:pPr>
              <w:spacing w:after="0"/>
              <w:ind w:left="175"/>
              <w:jc w:val="center"/>
              <w:rPr>
                <w:lang w:eastAsia="en-US"/>
              </w:rPr>
            </w:pPr>
            <w:r w:rsidRPr="0065186A">
              <w:rPr>
                <w:lang w:eastAsia="en-US"/>
              </w:rPr>
              <w:t>Negativní sociálně demografické charakteristiky kraje</w:t>
            </w:r>
          </w:p>
        </w:tc>
        <w:tc>
          <w:tcPr>
            <w:tcW w:w="4377" w:type="dxa"/>
            <w:vAlign w:val="center"/>
          </w:tcPr>
          <w:p w:rsidR="006B04FB" w:rsidRPr="0065186A" w:rsidRDefault="006B04FB" w:rsidP="002D4C6B">
            <w:pPr>
              <w:spacing w:after="0"/>
              <w:ind w:left="175"/>
              <w:jc w:val="center"/>
              <w:rPr>
                <w:lang w:eastAsia="en-US"/>
              </w:rPr>
            </w:pPr>
            <w:r w:rsidRPr="0065186A">
              <w:rPr>
                <w:lang w:eastAsia="en-US"/>
              </w:rPr>
              <w:t>Pozitivní sociálně demografické charakteristiky kraje</w:t>
            </w:r>
          </w:p>
        </w:tc>
      </w:tr>
      <w:tr w:rsidR="006B04FB" w:rsidRPr="0065186A" w:rsidTr="004D5BC0">
        <w:trPr>
          <w:trHeight w:val="737"/>
        </w:trPr>
        <w:tc>
          <w:tcPr>
            <w:tcW w:w="426" w:type="dxa"/>
            <w:vAlign w:val="center"/>
          </w:tcPr>
          <w:p w:rsidR="006B04FB" w:rsidRPr="002D4C6B" w:rsidRDefault="006B04FB" w:rsidP="00696803">
            <w:pPr>
              <w:spacing w:after="0"/>
              <w:jc w:val="center"/>
            </w:pPr>
            <w:r w:rsidRPr="002D4C6B">
              <w:t>3.</w:t>
            </w:r>
          </w:p>
        </w:tc>
        <w:tc>
          <w:tcPr>
            <w:tcW w:w="4377" w:type="dxa"/>
            <w:vAlign w:val="center"/>
          </w:tcPr>
          <w:p w:rsidR="006B04FB" w:rsidRPr="0065186A" w:rsidRDefault="006B04FB" w:rsidP="002D4C6B">
            <w:pPr>
              <w:spacing w:after="0"/>
              <w:ind w:left="175"/>
              <w:jc w:val="center"/>
              <w:rPr>
                <w:lang w:eastAsia="en-US"/>
              </w:rPr>
            </w:pPr>
            <w:r w:rsidRPr="0065186A">
              <w:rPr>
                <w:lang w:eastAsia="en-US"/>
              </w:rPr>
              <w:t>Nízká míra hospodářského růstu</w:t>
            </w:r>
          </w:p>
        </w:tc>
        <w:tc>
          <w:tcPr>
            <w:tcW w:w="4377" w:type="dxa"/>
            <w:vAlign w:val="center"/>
          </w:tcPr>
          <w:p w:rsidR="006B04FB" w:rsidRPr="0065186A" w:rsidRDefault="006B04FB" w:rsidP="002D4C6B">
            <w:pPr>
              <w:spacing w:after="0"/>
              <w:ind w:left="175"/>
              <w:jc w:val="center"/>
              <w:rPr>
                <w:lang w:eastAsia="en-US"/>
              </w:rPr>
            </w:pPr>
            <w:r w:rsidRPr="0065186A">
              <w:rPr>
                <w:lang w:eastAsia="en-US"/>
              </w:rPr>
              <w:t>Vyšší míra hospodářského růstu</w:t>
            </w:r>
          </w:p>
        </w:tc>
      </w:tr>
      <w:tr w:rsidR="006B04FB" w:rsidRPr="0065186A" w:rsidTr="004D5BC0">
        <w:trPr>
          <w:trHeight w:val="737"/>
        </w:trPr>
        <w:tc>
          <w:tcPr>
            <w:tcW w:w="426" w:type="dxa"/>
            <w:vAlign w:val="center"/>
          </w:tcPr>
          <w:p w:rsidR="006B04FB" w:rsidRPr="002D4C6B" w:rsidRDefault="006B04FB" w:rsidP="00696803">
            <w:pPr>
              <w:spacing w:after="0"/>
              <w:jc w:val="center"/>
            </w:pPr>
            <w:r w:rsidRPr="002D4C6B">
              <w:t>4</w:t>
            </w:r>
          </w:p>
        </w:tc>
        <w:tc>
          <w:tcPr>
            <w:tcW w:w="4377" w:type="dxa"/>
            <w:vAlign w:val="center"/>
          </w:tcPr>
          <w:p w:rsidR="006B04FB" w:rsidRPr="0065186A" w:rsidRDefault="006B04FB" w:rsidP="002D4C6B">
            <w:pPr>
              <w:spacing w:after="0"/>
              <w:ind w:left="175"/>
              <w:jc w:val="center"/>
              <w:rPr>
                <w:lang w:eastAsia="en-US"/>
              </w:rPr>
            </w:pPr>
            <w:r w:rsidRPr="0065186A">
              <w:rPr>
                <w:lang w:eastAsia="en-US"/>
              </w:rPr>
              <w:t>Zhoršené životní prostředí a nedostatky v technické infrastruktuře</w:t>
            </w:r>
          </w:p>
        </w:tc>
        <w:tc>
          <w:tcPr>
            <w:tcW w:w="4377" w:type="dxa"/>
            <w:vAlign w:val="center"/>
          </w:tcPr>
          <w:p w:rsidR="006B04FB" w:rsidRPr="0065186A" w:rsidRDefault="006B04FB" w:rsidP="002D4C6B">
            <w:pPr>
              <w:spacing w:after="0"/>
              <w:ind w:left="175"/>
              <w:jc w:val="center"/>
              <w:rPr>
                <w:lang w:eastAsia="en-US"/>
              </w:rPr>
            </w:pPr>
            <w:r w:rsidRPr="0065186A">
              <w:rPr>
                <w:lang w:eastAsia="en-US"/>
              </w:rPr>
              <w:t>Zlepšené životní prostředí a dostatečná technická infrastruktura</w:t>
            </w:r>
          </w:p>
        </w:tc>
      </w:tr>
    </w:tbl>
    <w:p w:rsidR="005D6CB5" w:rsidRPr="0065186A" w:rsidRDefault="005D6CB5" w:rsidP="00966691">
      <w:pPr>
        <w:spacing w:before="240" w:after="120"/>
      </w:pPr>
      <w:r w:rsidRPr="0065186A">
        <w:t>Na základě dopracování Analýzy rozvojových charakteristik a potenciálu Karlovarského kraje vč. výše uvedených zpracovaných stromů problémů a stromů cílů navrhl zpracovatel zachovat šest prioritních oblastí a zrušil členění Prioritní oblasti 1 – Konkurenceschopnost na tři pilíře (viz následující kapitola). Následně byla provedena úprava, redukce a rozšíření původních specifických cílů priorit a opatření strategické části PRKK na období 2014–2020, a to dle výsledků výše uvedených zmiňovaných aktivit. Ke stanov</w:t>
      </w:r>
      <w:r w:rsidR="00CD1897">
        <w:t>e</w:t>
      </w:r>
      <w:r w:rsidRPr="0065186A">
        <w:t>ným specifickým cílů</w:t>
      </w:r>
      <w:r w:rsidR="00D47A71" w:rsidRPr="0065186A">
        <w:t>m</w:t>
      </w:r>
      <w:r w:rsidRPr="0065186A">
        <w:t xml:space="preserve"> byla zcela nově nastavena indikátorová </w:t>
      </w:r>
      <w:r w:rsidR="00966691">
        <w:t>soustava</w:t>
      </w:r>
      <w:r w:rsidRPr="0065186A">
        <w:t xml:space="preserve"> pro měření úspěšnosti naplňování PRKK. Současně byla zpracována implementace PRKK s důrazem na rozpracování rolí jednotlivých aktérů PRKK</w:t>
      </w:r>
      <w:r w:rsidR="00D47A71" w:rsidRPr="0065186A">
        <w:t xml:space="preserve"> a způsob provádění aktualizace PRKK.</w:t>
      </w:r>
    </w:p>
    <w:p w:rsidR="005D6CB5" w:rsidRPr="0065186A" w:rsidRDefault="005D6CB5" w:rsidP="00966691">
      <w:r w:rsidRPr="0065186A">
        <w:t xml:space="preserve">Při aktualizaci byly brány v potaz doporučení Evaluace Programu rozvoje Karlovarského kraje (závěrečné zprávy ze dne 29. 1. 2016), kterou si nechal Krajský úřad Karlovarského kraje zpracovat od </w:t>
      </w:r>
      <w:r w:rsidRPr="0065186A">
        <w:lastRenderedPageBreak/>
        <w:t xml:space="preserve">společnosti RegioPartner, s.r.o. Dále byly zohledněny i výstupy Vyhodnocení Strategie rozvoje konkurenceschopnosti Karlovarského kraje ve vazbě na Regionální inovační strategii Karlovarského kraje a dotační tituly Karlovarského kraje na rok 2017. </w:t>
      </w:r>
    </w:p>
    <w:p w:rsidR="005D6CB5" w:rsidRPr="0065186A" w:rsidRDefault="005D6CB5" w:rsidP="00696803">
      <w:pPr>
        <w:pStyle w:val="Default"/>
        <w:spacing w:before="120" w:after="120" w:line="276" w:lineRule="auto"/>
        <w:jc w:val="both"/>
        <w:rPr>
          <w:rFonts w:ascii="Calibri" w:hAnsi="Calibri" w:cs="Calibri"/>
          <w:sz w:val="22"/>
          <w:szCs w:val="22"/>
        </w:rPr>
      </w:pPr>
      <w:r w:rsidRPr="0065186A">
        <w:rPr>
          <w:rFonts w:ascii="Calibri" w:hAnsi="Calibri" w:cs="Calibri"/>
          <w:sz w:val="22"/>
          <w:szCs w:val="22"/>
        </w:rPr>
        <w:t>Proveden</w:t>
      </w:r>
      <w:r w:rsidR="00CD1897">
        <w:rPr>
          <w:rFonts w:ascii="Calibri" w:hAnsi="Calibri" w:cs="Calibri"/>
          <w:sz w:val="22"/>
          <w:szCs w:val="22"/>
        </w:rPr>
        <w:t>é</w:t>
      </w:r>
      <w:r w:rsidRPr="0065186A">
        <w:rPr>
          <w:rFonts w:ascii="Calibri" w:hAnsi="Calibri" w:cs="Calibri"/>
          <w:sz w:val="22"/>
          <w:szCs w:val="22"/>
        </w:rPr>
        <w:t xml:space="preserve"> změny strategické části PRKK </w:t>
      </w:r>
      <w:r w:rsidR="00D47A71" w:rsidRPr="0065186A">
        <w:rPr>
          <w:rFonts w:ascii="Calibri" w:hAnsi="Calibri" w:cs="Calibri"/>
          <w:sz w:val="22"/>
          <w:szCs w:val="22"/>
        </w:rPr>
        <w:t xml:space="preserve">a navržená indikátorová soustava </w:t>
      </w:r>
      <w:r w:rsidRPr="0065186A">
        <w:rPr>
          <w:rFonts w:ascii="Calibri" w:hAnsi="Calibri" w:cs="Calibri"/>
          <w:sz w:val="22"/>
          <w:szCs w:val="22"/>
        </w:rPr>
        <w:t xml:space="preserve">byly prodiskutovány na pracovních skupinách dne 17. 5. 2017 v budově </w:t>
      </w:r>
      <w:r w:rsidR="00CD1897">
        <w:rPr>
          <w:rFonts w:ascii="Calibri" w:hAnsi="Calibri" w:cs="Calibri"/>
          <w:sz w:val="22"/>
          <w:szCs w:val="22"/>
        </w:rPr>
        <w:t>K</w:t>
      </w:r>
      <w:r w:rsidRPr="0065186A">
        <w:rPr>
          <w:rFonts w:ascii="Calibri" w:hAnsi="Calibri" w:cs="Calibri"/>
          <w:sz w:val="22"/>
          <w:szCs w:val="22"/>
        </w:rPr>
        <w:t xml:space="preserve">rajského úřadu Karlovarského kraje za přítomnosti zástupců zadavatele. Následně byly zaslány k finálnímu odsouhlasení zadavateli. </w:t>
      </w:r>
    </w:p>
    <w:bookmarkEnd w:id="10"/>
    <w:bookmarkEnd w:id="11"/>
    <w:bookmarkEnd w:id="12"/>
    <w:bookmarkEnd w:id="13"/>
    <w:p w:rsidR="006A5B25" w:rsidRPr="0065186A" w:rsidRDefault="006A5B25" w:rsidP="00696803">
      <w:pPr>
        <w:spacing w:after="160"/>
        <w:jc w:val="left"/>
      </w:pPr>
      <w:r w:rsidRPr="0065186A">
        <w:br w:type="page"/>
      </w:r>
    </w:p>
    <w:p w:rsidR="008A3DB1" w:rsidRPr="0065186A" w:rsidRDefault="008A3DB1" w:rsidP="000D17D3">
      <w:pPr>
        <w:pStyle w:val="Nadpis1"/>
      </w:pPr>
      <w:bookmarkStart w:id="18" w:name="_Toc9516953"/>
      <w:r w:rsidRPr="0065186A">
        <w:lastRenderedPageBreak/>
        <w:t>Strategická část</w:t>
      </w:r>
      <w:bookmarkEnd w:id="18"/>
      <w:r w:rsidRPr="0065186A">
        <w:t xml:space="preserve"> </w:t>
      </w:r>
    </w:p>
    <w:p w:rsidR="003E1053" w:rsidRPr="0065186A" w:rsidRDefault="003E1053" w:rsidP="003E1053">
      <w:pPr>
        <w:pStyle w:val="Default"/>
        <w:spacing w:before="120" w:after="120" w:line="276" w:lineRule="auto"/>
        <w:jc w:val="both"/>
      </w:pPr>
      <w:r w:rsidRPr="003E1053">
        <w:rPr>
          <w:rFonts w:ascii="Calibri" w:eastAsia="Times New Roman" w:hAnsi="Calibri" w:cs="Calibri"/>
          <w:color w:val="auto"/>
          <w:sz w:val="22"/>
          <w:szCs w:val="22"/>
          <w:lang w:eastAsia="en-US"/>
        </w:rPr>
        <w:t>Při aktualizaci strategické části PRKK bylo shledáno, že vize a globální cíle strategie PRKK s</w:t>
      </w:r>
      <w:r>
        <w:rPr>
          <w:rFonts w:ascii="Calibri" w:eastAsia="Times New Roman" w:hAnsi="Calibri" w:cs="Calibri"/>
          <w:color w:val="auto"/>
          <w:sz w:val="22"/>
          <w:szCs w:val="22"/>
          <w:lang w:eastAsia="en-US"/>
        </w:rPr>
        <w:t>e nemění a zůstávají v platnosti</w:t>
      </w:r>
      <w:r w:rsidRPr="003E1053">
        <w:rPr>
          <w:rFonts w:ascii="Calibri" w:eastAsia="Times New Roman" w:hAnsi="Calibri" w:cs="Calibri"/>
          <w:color w:val="auto"/>
          <w:sz w:val="22"/>
          <w:szCs w:val="22"/>
          <w:lang w:eastAsia="en-US"/>
        </w:rPr>
        <w:t xml:space="preserve">. </w:t>
      </w:r>
    </w:p>
    <w:p w:rsidR="003E1053" w:rsidRDefault="003E1053" w:rsidP="003E1053">
      <w:pPr>
        <w:pBdr>
          <w:top w:val="single" w:sz="12" w:space="1" w:color="0070C0"/>
          <w:left w:val="single" w:sz="12" w:space="4" w:color="0070C0"/>
          <w:bottom w:val="single" w:sz="12" w:space="1" w:color="0070C0"/>
          <w:right w:val="single" w:sz="12" w:space="4" w:color="0070C0"/>
        </w:pBdr>
        <w:spacing w:after="0"/>
        <w:rPr>
          <w:bCs/>
        </w:rPr>
      </w:pPr>
      <w:r>
        <w:rPr>
          <w:b/>
          <w:bCs/>
        </w:rPr>
        <w:t>Strategická vize KK</w:t>
      </w:r>
      <w:r w:rsidRPr="0065186A">
        <w:rPr>
          <w:bCs/>
        </w:rPr>
        <w:t>:</w:t>
      </w:r>
      <w:r>
        <w:rPr>
          <w:bCs/>
        </w:rPr>
        <w:t xml:space="preserve"> </w:t>
      </w:r>
    </w:p>
    <w:p w:rsidR="003E1053" w:rsidRPr="003E1053" w:rsidRDefault="003E1053" w:rsidP="003E1053">
      <w:pPr>
        <w:pBdr>
          <w:top w:val="single" w:sz="12" w:space="1" w:color="0070C0"/>
          <w:left w:val="single" w:sz="12" w:space="4" w:color="0070C0"/>
          <w:bottom w:val="single" w:sz="12" w:space="1" w:color="0070C0"/>
          <w:right w:val="single" w:sz="12" w:space="4" w:color="0070C0"/>
        </w:pBdr>
        <w:rPr>
          <w:bCs/>
        </w:rPr>
      </w:pPr>
      <w:r w:rsidRPr="003E1053">
        <w:rPr>
          <w:bCs/>
        </w:rPr>
        <w:t>Karlovarský kraj, ekonomicky prosperující region, otevřený vůči evropským výzvám a impulzům, poskytující svým obyvatelům prostor pro kvalitní život založený na atraktivních přírodních podmínkách a sociálně vstřícném prostředí.</w:t>
      </w:r>
    </w:p>
    <w:p w:rsidR="003E1053" w:rsidRDefault="003E1053" w:rsidP="003E1053">
      <w:pPr>
        <w:pStyle w:val="Default"/>
        <w:spacing w:before="120" w:after="120" w:line="276" w:lineRule="auto"/>
        <w:jc w:val="both"/>
        <w:rPr>
          <w:rFonts w:ascii="Calibri" w:eastAsia="Times New Roman" w:hAnsi="Calibri" w:cs="Calibri"/>
          <w:color w:val="auto"/>
          <w:sz w:val="22"/>
          <w:szCs w:val="22"/>
          <w:lang w:eastAsia="en-US"/>
        </w:rPr>
      </w:pPr>
      <w:r w:rsidRPr="003E1053">
        <w:rPr>
          <w:rFonts w:ascii="Calibri" w:eastAsia="Times New Roman" w:hAnsi="Calibri" w:cs="Calibri"/>
          <w:color w:val="auto"/>
          <w:sz w:val="22"/>
          <w:szCs w:val="22"/>
          <w:lang w:eastAsia="en-US"/>
        </w:rPr>
        <w:t xml:space="preserve">Tato vize se rozpadá do dvou globálních cílů, které zdůrazňují provázanost, neoddělitelnost a vzájemnou podmíněnost dvou dílčích skupin problémů, kterým Karlovarský kraj čelí. Třetí globální cíl zdůrazňuje postavení kraje na hranici Německa a jeho silné vazby na okolní německé regiony, které ze dvou stran kraj obklopují. </w:t>
      </w:r>
    </w:p>
    <w:p w:rsidR="003E1053" w:rsidRDefault="003E1053" w:rsidP="003E1053">
      <w:pPr>
        <w:pBdr>
          <w:top w:val="single" w:sz="12" w:space="1" w:color="0070C0"/>
          <w:left w:val="single" w:sz="12" w:space="4" w:color="0070C0"/>
          <w:bottom w:val="single" w:sz="12" w:space="1" w:color="0070C0"/>
          <w:right w:val="single" w:sz="12" w:space="4" w:color="0070C0"/>
        </w:pBdr>
        <w:spacing w:after="0"/>
        <w:rPr>
          <w:bCs/>
        </w:rPr>
      </w:pPr>
      <w:r>
        <w:rPr>
          <w:b/>
          <w:bCs/>
        </w:rPr>
        <w:t>Globální cíle KK</w:t>
      </w:r>
      <w:r w:rsidRPr="0065186A">
        <w:rPr>
          <w:bCs/>
        </w:rPr>
        <w:t>:</w:t>
      </w:r>
      <w:r>
        <w:rPr>
          <w:bCs/>
        </w:rPr>
        <w:t xml:space="preserve"> </w:t>
      </w:r>
    </w:p>
    <w:p w:rsidR="003E1053" w:rsidRDefault="003E1053" w:rsidP="003E1053">
      <w:pPr>
        <w:pBdr>
          <w:top w:val="single" w:sz="12" w:space="1" w:color="0070C0"/>
          <w:left w:val="single" w:sz="12" w:space="4" w:color="0070C0"/>
          <w:bottom w:val="single" w:sz="12" w:space="1" w:color="0070C0"/>
          <w:right w:val="single" w:sz="12" w:space="4" w:color="0070C0"/>
        </w:pBdr>
        <w:spacing w:after="0"/>
        <w:rPr>
          <w:bCs/>
        </w:rPr>
      </w:pPr>
      <w:r w:rsidRPr="003E1053">
        <w:rPr>
          <w:bCs/>
        </w:rPr>
        <w:t xml:space="preserve">A. Růst ekonomické konkurenceschopnosti kraje </w:t>
      </w:r>
    </w:p>
    <w:p w:rsidR="003E1053" w:rsidRDefault="003E1053" w:rsidP="003E1053">
      <w:pPr>
        <w:pBdr>
          <w:top w:val="single" w:sz="12" w:space="1" w:color="0070C0"/>
          <w:left w:val="single" w:sz="12" w:space="4" w:color="0070C0"/>
          <w:bottom w:val="single" w:sz="12" w:space="1" w:color="0070C0"/>
          <w:right w:val="single" w:sz="12" w:space="4" w:color="0070C0"/>
        </w:pBdr>
        <w:spacing w:after="0"/>
        <w:rPr>
          <w:bCs/>
        </w:rPr>
      </w:pPr>
      <w:r w:rsidRPr="003E1053">
        <w:rPr>
          <w:bCs/>
        </w:rPr>
        <w:t xml:space="preserve">B. Růst atraktivity kraje pro jeho obyvatele </w:t>
      </w:r>
    </w:p>
    <w:p w:rsidR="003E1053" w:rsidRPr="003E1053" w:rsidRDefault="003E1053" w:rsidP="003E1053">
      <w:pPr>
        <w:pBdr>
          <w:top w:val="single" w:sz="12" w:space="1" w:color="0070C0"/>
          <w:left w:val="single" w:sz="12" w:space="4" w:color="0070C0"/>
          <w:bottom w:val="single" w:sz="12" w:space="1" w:color="0070C0"/>
          <w:right w:val="single" w:sz="12" w:space="4" w:color="0070C0"/>
        </w:pBdr>
        <w:spacing w:after="120"/>
        <w:rPr>
          <w:bCs/>
        </w:rPr>
      </w:pPr>
      <w:r w:rsidRPr="003E1053">
        <w:rPr>
          <w:bCs/>
        </w:rPr>
        <w:t>C. Intenzivnější přeshraniční vztahy – lepší spolupráce lidí, organizací a podniků</w:t>
      </w:r>
    </w:p>
    <w:p w:rsidR="00DA1AFF" w:rsidRDefault="003E1053" w:rsidP="003E1053">
      <w:pPr>
        <w:pStyle w:val="Default"/>
        <w:spacing w:before="120" w:after="120" w:line="276" w:lineRule="auto"/>
        <w:jc w:val="both"/>
        <w:rPr>
          <w:rFonts w:ascii="Calibri" w:eastAsia="Times New Roman" w:hAnsi="Calibri" w:cs="Calibri"/>
          <w:color w:val="auto"/>
          <w:sz w:val="22"/>
          <w:szCs w:val="22"/>
          <w:lang w:eastAsia="en-US"/>
        </w:rPr>
      </w:pPr>
      <w:r w:rsidRPr="003E1053">
        <w:rPr>
          <w:rFonts w:ascii="Calibri" w:eastAsia="Times New Roman" w:hAnsi="Calibri" w:cs="Calibri"/>
          <w:color w:val="auto"/>
          <w:sz w:val="22"/>
          <w:szCs w:val="22"/>
          <w:lang w:eastAsia="en-US"/>
        </w:rPr>
        <w:t>Globální cíle znamenají, že růst konkurenceschopnosti a produktivity soukromého sektoru je klíčovým předpokladem hospodářského růstu kraje, a ten je základní a nezbytnou podmínkou toho, aby kraj byl přitažlivý pro současné i nové obyvatele. Tento globální cíl zároveň znamená, že bez zlepšení ekonomické konkurenceschopnosti se v současnosti špatné postavení kraje v ČR nemůže změnit a že hospodářský růst je první a nejdůležitější podmínkou jakéhokoliv rozvoje kraje v kterékoliv jiné oblasti. První dva globální cíle jsou však dvěma stranami téže „rozvojové mince“. Jejich vzájemná závislost je dána tím, že bez příznivých a zlepšujících se životních podmínek v kraji, bez růstu jeho atraktivity, bude hospodářský růst mnohem obtížnější, pokud k němu bude vůbec docházet. I když je tedy hospodářský růst a zvyšování konkurenceschopnosti (soukromého sektoru), požadavkem a cílem hlavním, růst atraktivity kraje představuje jednak podmínku hospodářského růstu, jednak je také (a to zejména) cílem konečným, k němuž musí přispívat i hospodářský růst. Třetím globálním cílem kraj vyjadřuje nezbytnost zužitkovat k dalšímu rozvoji hospodářství i ke zlepšení atraktivity kraje jeho již nyní dobré vztahy s německými okolními regiony. Třetí globální cíl je tedy svým způsobem horizontálním cílem</w:t>
      </w:r>
      <w:r w:rsidR="00DA1AFF">
        <w:rPr>
          <w:rFonts w:ascii="Calibri" w:eastAsia="Times New Roman" w:hAnsi="Calibri" w:cs="Calibri"/>
          <w:color w:val="auto"/>
          <w:sz w:val="22"/>
          <w:szCs w:val="22"/>
          <w:lang w:eastAsia="en-US"/>
        </w:rPr>
        <w:t>.</w:t>
      </w:r>
    </w:p>
    <w:p w:rsidR="00620533" w:rsidRPr="0065186A" w:rsidRDefault="00B75BDE" w:rsidP="00696803">
      <w:pPr>
        <w:pStyle w:val="Default"/>
        <w:spacing w:before="120" w:after="120" w:line="276" w:lineRule="auto"/>
        <w:jc w:val="both"/>
        <w:rPr>
          <w:rFonts w:ascii="Calibri" w:hAnsi="Calibri" w:cs="Calibri"/>
          <w:sz w:val="22"/>
          <w:szCs w:val="22"/>
        </w:rPr>
      </w:pPr>
      <w:r w:rsidRPr="0065186A">
        <w:rPr>
          <w:rFonts w:ascii="Calibri" w:hAnsi="Calibri" w:cs="Calibri"/>
          <w:sz w:val="22"/>
          <w:szCs w:val="22"/>
        </w:rPr>
        <w:t xml:space="preserve">Aktualizovaná strategická část Programu rozvoje Karlovarského kraje na období 2014–2020 je členěna na tři úrovně (obrázek 1). </w:t>
      </w:r>
      <w:r w:rsidR="00620533" w:rsidRPr="0065186A">
        <w:rPr>
          <w:rFonts w:ascii="Calibri" w:hAnsi="Calibri" w:cs="Calibri"/>
          <w:sz w:val="22"/>
          <w:szCs w:val="22"/>
        </w:rPr>
        <w:t>Strategická část je i nadále rozčleněna do šesti prioritních oblast</w:t>
      </w:r>
      <w:r w:rsidR="00D47A71" w:rsidRPr="0065186A">
        <w:rPr>
          <w:rFonts w:ascii="Calibri" w:hAnsi="Calibri" w:cs="Calibri"/>
          <w:sz w:val="22"/>
          <w:szCs w:val="22"/>
        </w:rPr>
        <w:t>í</w:t>
      </w:r>
      <w:r w:rsidR="00620533" w:rsidRPr="0065186A">
        <w:rPr>
          <w:rFonts w:ascii="Calibri" w:hAnsi="Calibri" w:cs="Calibri"/>
          <w:sz w:val="22"/>
          <w:szCs w:val="22"/>
        </w:rPr>
        <w:t>:</w:t>
      </w:r>
    </w:p>
    <w:p w:rsidR="00620533" w:rsidRPr="0065186A" w:rsidRDefault="00620533" w:rsidP="00696803">
      <w:pPr>
        <w:pStyle w:val="Default"/>
        <w:spacing w:before="120" w:after="120" w:line="276" w:lineRule="auto"/>
        <w:ind w:left="284"/>
        <w:jc w:val="both"/>
        <w:rPr>
          <w:rFonts w:ascii="Calibri" w:hAnsi="Calibri" w:cs="Calibri"/>
          <w:sz w:val="22"/>
          <w:szCs w:val="22"/>
        </w:rPr>
      </w:pPr>
      <w:r w:rsidRPr="0065186A">
        <w:rPr>
          <w:rFonts w:ascii="Calibri" w:hAnsi="Calibri" w:cs="Calibri"/>
          <w:sz w:val="22"/>
          <w:szCs w:val="22"/>
        </w:rPr>
        <w:t xml:space="preserve">Prioritní oblast 1 - Konkurenceschopnost </w:t>
      </w:r>
    </w:p>
    <w:p w:rsidR="00620533" w:rsidRPr="0065186A" w:rsidRDefault="00620533" w:rsidP="00696803">
      <w:pPr>
        <w:pStyle w:val="Default"/>
        <w:spacing w:before="120" w:after="120" w:line="276" w:lineRule="auto"/>
        <w:ind w:left="284"/>
        <w:jc w:val="both"/>
        <w:rPr>
          <w:rFonts w:ascii="Calibri" w:hAnsi="Calibri" w:cs="Calibri"/>
          <w:sz w:val="22"/>
          <w:szCs w:val="22"/>
        </w:rPr>
      </w:pPr>
      <w:r w:rsidRPr="0065186A">
        <w:rPr>
          <w:rFonts w:ascii="Calibri" w:hAnsi="Calibri" w:cs="Calibri"/>
          <w:sz w:val="22"/>
          <w:szCs w:val="22"/>
        </w:rPr>
        <w:t xml:space="preserve">Prioritní oblast 2 - Cestovní ruch a lázeňství </w:t>
      </w:r>
    </w:p>
    <w:p w:rsidR="00620533" w:rsidRPr="0065186A" w:rsidRDefault="00620533" w:rsidP="00696803">
      <w:pPr>
        <w:pStyle w:val="Default"/>
        <w:spacing w:before="120" w:after="120" w:line="276" w:lineRule="auto"/>
        <w:ind w:left="284"/>
        <w:jc w:val="both"/>
        <w:rPr>
          <w:rFonts w:ascii="Calibri" w:hAnsi="Calibri" w:cs="Calibri"/>
          <w:sz w:val="22"/>
          <w:szCs w:val="22"/>
        </w:rPr>
      </w:pPr>
      <w:r w:rsidRPr="0065186A">
        <w:rPr>
          <w:rFonts w:ascii="Calibri" w:hAnsi="Calibri" w:cs="Calibri"/>
          <w:sz w:val="22"/>
          <w:szCs w:val="22"/>
        </w:rPr>
        <w:t xml:space="preserve">Prioritní oblast 3 - Sociální oblast a zdravotnictví </w:t>
      </w:r>
    </w:p>
    <w:p w:rsidR="00620533" w:rsidRPr="0065186A" w:rsidRDefault="00620533" w:rsidP="00696803">
      <w:pPr>
        <w:pStyle w:val="Default"/>
        <w:spacing w:before="120" w:after="120" w:line="276" w:lineRule="auto"/>
        <w:ind w:left="284"/>
        <w:jc w:val="both"/>
        <w:rPr>
          <w:rFonts w:ascii="Calibri" w:hAnsi="Calibri" w:cs="Calibri"/>
          <w:sz w:val="22"/>
          <w:szCs w:val="22"/>
        </w:rPr>
      </w:pPr>
      <w:r w:rsidRPr="0065186A">
        <w:rPr>
          <w:rFonts w:ascii="Calibri" w:hAnsi="Calibri" w:cs="Calibri"/>
          <w:sz w:val="22"/>
          <w:szCs w:val="22"/>
        </w:rPr>
        <w:t xml:space="preserve">Prioritní oblast 4 - Životní prostředí </w:t>
      </w:r>
    </w:p>
    <w:p w:rsidR="00620533" w:rsidRPr="0065186A" w:rsidRDefault="00620533" w:rsidP="00696803">
      <w:pPr>
        <w:pStyle w:val="Default"/>
        <w:spacing w:before="120" w:after="120" w:line="276" w:lineRule="auto"/>
        <w:ind w:left="284"/>
        <w:jc w:val="both"/>
        <w:rPr>
          <w:rFonts w:ascii="Calibri" w:hAnsi="Calibri" w:cs="Calibri"/>
          <w:sz w:val="22"/>
          <w:szCs w:val="22"/>
        </w:rPr>
      </w:pPr>
      <w:r w:rsidRPr="0065186A">
        <w:rPr>
          <w:rFonts w:ascii="Calibri" w:hAnsi="Calibri" w:cs="Calibri"/>
          <w:sz w:val="22"/>
          <w:szCs w:val="22"/>
        </w:rPr>
        <w:t xml:space="preserve">Prioritní oblast 5 - Doprava </w:t>
      </w:r>
    </w:p>
    <w:p w:rsidR="00620533" w:rsidRPr="0065186A" w:rsidRDefault="00620533" w:rsidP="00696803">
      <w:pPr>
        <w:pStyle w:val="Default"/>
        <w:spacing w:before="120" w:after="120" w:line="276" w:lineRule="auto"/>
        <w:ind w:left="284"/>
        <w:jc w:val="both"/>
        <w:rPr>
          <w:rFonts w:ascii="Calibri" w:hAnsi="Calibri" w:cs="Calibri"/>
          <w:sz w:val="22"/>
          <w:szCs w:val="22"/>
        </w:rPr>
      </w:pPr>
      <w:r w:rsidRPr="0065186A">
        <w:rPr>
          <w:rFonts w:ascii="Calibri" w:hAnsi="Calibri" w:cs="Calibri"/>
          <w:sz w:val="22"/>
          <w:szCs w:val="22"/>
        </w:rPr>
        <w:t xml:space="preserve">Prioritní oblast 6 - Veřejná správa a systém řízení bezpečnosti </w:t>
      </w:r>
    </w:p>
    <w:p w:rsidR="00620533" w:rsidRPr="0065186A" w:rsidRDefault="00620533" w:rsidP="00696803">
      <w:pPr>
        <w:spacing w:before="240"/>
        <w:rPr>
          <w:lang w:eastAsia="en-US"/>
        </w:rPr>
      </w:pPr>
      <w:r w:rsidRPr="0065186A">
        <w:rPr>
          <w:lang w:eastAsia="en-US"/>
        </w:rPr>
        <w:t>Prioritní oblasti jsou dále členěny do specifických cílů a do opatření. Pro každou prioritní oblast je stanoven 1-6 specifických cílů. Celkem obsahuje PRKK 2</w:t>
      </w:r>
      <w:r w:rsidR="009E1725">
        <w:rPr>
          <w:lang w:eastAsia="en-US"/>
        </w:rPr>
        <w:t>2</w:t>
      </w:r>
      <w:r w:rsidRPr="0065186A">
        <w:rPr>
          <w:lang w:eastAsia="en-US"/>
        </w:rPr>
        <w:t xml:space="preserve"> těchto specifických cílů: po třech cílech mají </w:t>
      </w:r>
      <w:r w:rsidRPr="0065186A">
        <w:rPr>
          <w:lang w:eastAsia="en-US"/>
        </w:rPr>
        <w:lastRenderedPageBreak/>
        <w:t xml:space="preserve">prioritní oblasti 3 a 6, prioritní oblast 1 </w:t>
      </w:r>
      <w:r w:rsidR="009A54BE">
        <w:rPr>
          <w:lang w:eastAsia="en-US"/>
        </w:rPr>
        <w:t>má 5 cílů,</w:t>
      </w:r>
      <w:r w:rsidR="009A54BE" w:rsidRPr="0065186A">
        <w:rPr>
          <w:lang w:eastAsia="en-US"/>
        </w:rPr>
        <w:t xml:space="preserve"> prioritní oblast 4 po 6 cílech</w:t>
      </w:r>
      <w:r w:rsidR="009A54BE">
        <w:rPr>
          <w:lang w:eastAsia="en-US"/>
        </w:rPr>
        <w:t xml:space="preserve">, prioritní oblast </w:t>
      </w:r>
      <w:r w:rsidRPr="0065186A">
        <w:rPr>
          <w:lang w:eastAsia="en-US"/>
        </w:rPr>
        <w:t>5 cíle</w:t>
      </w:r>
      <w:r w:rsidR="00966691">
        <w:rPr>
          <w:lang w:eastAsia="en-US"/>
        </w:rPr>
        <w:t xml:space="preserve"> 4</w:t>
      </w:r>
      <w:r w:rsidRPr="0065186A">
        <w:rPr>
          <w:lang w:eastAsia="en-US"/>
        </w:rPr>
        <w:t xml:space="preserve"> a prioritní oblast 2 má pouze </w:t>
      </w:r>
      <w:r w:rsidR="00966691">
        <w:rPr>
          <w:lang w:eastAsia="en-US"/>
        </w:rPr>
        <w:t>1</w:t>
      </w:r>
      <w:r w:rsidRPr="0065186A">
        <w:rPr>
          <w:lang w:eastAsia="en-US"/>
        </w:rPr>
        <w:t xml:space="preserve"> cíl. Každý cíl má dále vyspecifi</w:t>
      </w:r>
      <w:r w:rsidR="00966691">
        <w:rPr>
          <w:lang w:eastAsia="en-US"/>
        </w:rPr>
        <w:t>kováno 1 - 8</w:t>
      </w:r>
      <w:r w:rsidR="00526733" w:rsidRPr="0065186A">
        <w:rPr>
          <w:lang w:eastAsia="en-US"/>
        </w:rPr>
        <w:t xml:space="preserve"> opatření </w:t>
      </w:r>
      <w:r w:rsidR="00966691">
        <w:rPr>
          <w:lang w:eastAsia="en-US"/>
        </w:rPr>
        <w:t>(</w:t>
      </w:r>
      <w:r w:rsidR="00526733" w:rsidRPr="0065186A">
        <w:rPr>
          <w:lang w:eastAsia="en-US"/>
        </w:rPr>
        <w:t>celkem 8</w:t>
      </w:r>
      <w:r w:rsidR="009E1725">
        <w:rPr>
          <w:lang w:eastAsia="en-US"/>
        </w:rPr>
        <w:t>5</w:t>
      </w:r>
      <w:r w:rsidRPr="0065186A">
        <w:rPr>
          <w:lang w:eastAsia="en-US"/>
        </w:rPr>
        <w:t xml:space="preserve">). </w:t>
      </w:r>
    </w:p>
    <w:p w:rsidR="00D47A71" w:rsidRPr="0065186A" w:rsidRDefault="00D47A71" w:rsidP="00696803">
      <w:pPr>
        <w:spacing w:after="160"/>
        <w:rPr>
          <w:lang w:eastAsia="en-US"/>
        </w:rPr>
      </w:pPr>
      <w:r w:rsidRPr="0065186A">
        <w:t xml:space="preserve">Pro opatření jsou vyjma jejich popisu uváděni také garanti, kteří zodpovídají </w:t>
      </w:r>
      <w:r w:rsidR="004F4A69">
        <w:t xml:space="preserve">za </w:t>
      </w:r>
      <w:r w:rsidRPr="0065186A">
        <w:t xml:space="preserve">jejich realizaci, a to jednak vlastními silami nebo koordinací realizace opatření, even. usilováním o realizaci opatření v případě, kdy jeho zaměření nespadá do kompetence garanta. Garantem je vždy </w:t>
      </w:r>
      <w:r w:rsidR="001D1BB6">
        <w:t>věcně příslušný odbor Kra</w:t>
      </w:r>
      <w:r w:rsidR="00A41C48">
        <w:t>j</w:t>
      </w:r>
      <w:r w:rsidR="001D1BB6">
        <w:t>s</w:t>
      </w:r>
      <w:r w:rsidR="00A41C48">
        <w:t>kého úřadu Karlovarského kraje</w:t>
      </w:r>
      <w:r w:rsidR="00673597">
        <w:t xml:space="preserve"> či příspěvková organizace Karlovarského kraje</w:t>
      </w:r>
      <w:r w:rsidRPr="0065186A">
        <w:t>, kte</w:t>
      </w:r>
      <w:r w:rsidR="00673597">
        <w:t>ré mají</w:t>
      </w:r>
      <w:r w:rsidRPr="0065186A">
        <w:t xml:space="preserve"> zájem (měl</w:t>
      </w:r>
      <w:r w:rsidR="00673597">
        <w:t>y</w:t>
      </w:r>
      <w:r w:rsidRPr="0065186A">
        <w:t xml:space="preserve"> by mít zájem) na realizaci opatření, přestože nemusí mít kompe</w:t>
      </w:r>
      <w:r w:rsidR="00673597">
        <w:t>tence či finanční prostředky samy</w:t>
      </w:r>
      <w:r w:rsidRPr="0065186A">
        <w:t xml:space="preserve"> je realizovat. U každého opatření je dále navržen zdroj finančních prostředků, z nichž by se opatření mohlo realizovat. </w:t>
      </w:r>
    </w:p>
    <w:p w:rsidR="00B75BDE" w:rsidRPr="0065186A" w:rsidRDefault="00620533" w:rsidP="00AD600A">
      <w:pPr>
        <w:pStyle w:val="Titulek"/>
      </w:pPr>
      <w:bookmarkStart w:id="19" w:name="_Toc9516963"/>
      <w:r w:rsidRPr="0065186A">
        <w:t xml:space="preserve">Obrázek </w:t>
      </w:r>
      <w:r w:rsidR="008D70D0">
        <w:fldChar w:fldCharType="begin"/>
      </w:r>
      <w:r w:rsidR="00944868">
        <w:instrText xml:space="preserve"> SEQ Obrázek \* ARABIC </w:instrText>
      </w:r>
      <w:r w:rsidR="008D70D0">
        <w:fldChar w:fldCharType="separate"/>
      </w:r>
      <w:r w:rsidR="002406FA">
        <w:rPr>
          <w:noProof/>
        </w:rPr>
        <w:t>1</w:t>
      </w:r>
      <w:r w:rsidR="008D70D0">
        <w:rPr>
          <w:noProof/>
        </w:rPr>
        <w:fldChar w:fldCharType="end"/>
      </w:r>
      <w:r w:rsidR="00B75BDE" w:rsidRPr="0065186A">
        <w:t>: Struktura strategické části PRKK</w:t>
      </w:r>
      <w:bookmarkEnd w:id="19"/>
    </w:p>
    <w:p w:rsidR="00B75BDE" w:rsidRPr="0065186A" w:rsidRDefault="00BC6051" w:rsidP="00696803">
      <w:pPr>
        <w:rPr>
          <w:lang w:eastAsia="en-US"/>
        </w:rPr>
      </w:pPr>
      <w:r>
        <w:rPr>
          <w:noProof/>
        </w:rPr>
        <mc:AlternateContent>
          <mc:Choice Requires="wps">
            <w:drawing>
              <wp:anchor distT="0" distB="0" distL="114300" distR="114300" simplePos="0" relativeHeight="251663360" behindDoc="0" locked="0" layoutInCell="1" allowOverlap="1" wp14:anchorId="3F1FCB41">
                <wp:simplePos x="0" y="0"/>
                <wp:positionH relativeFrom="column">
                  <wp:posOffset>4432300</wp:posOffset>
                </wp:positionH>
                <wp:positionV relativeFrom="paragraph">
                  <wp:posOffset>1993265</wp:posOffset>
                </wp:positionV>
                <wp:extent cx="1199515" cy="1483995"/>
                <wp:effectExtent l="19050" t="19050" r="635" b="1905"/>
                <wp:wrapNone/>
                <wp:docPr id="14" name="Zaoblený obdélník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9515" cy="1483995"/>
                        </a:xfrm>
                        <a:prstGeom prst="roundRect">
                          <a:avLst/>
                        </a:prstGeom>
                        <a:ln w="28575">
                          <a:solidFill>
                            <a:srgbClr val="0070C0"/>
                          </a:solidFill>
                        </a:ln>
                      </wps:spPr>
                      <wps:style>
                        <a:lnRef idx="2">
                          <a:schemeClr val="accent1"/>
                        </a:lnRef>
                        <a:fillRef idx="1">
                          <a:schemeClr val="lt1"/>
                        </a:fillRef>
                        <a:effectRef idx="0">
                          <a:schemeClr val="accent1"/>
                        </a:effectRef>
                        <a:fontRef idx="minor">
                          <a:schemeClr val="dk1"/>
                        </a:fontRef>
                      </wps:style>
                      <wps:txbx>
                        <w:txbxContent>
                          <w:p w:rsidR="003E1053" w:rsidRPr="00620533" w:rsidRDefault="003E1053" w:rsidP="00620533">
                            <w:pPr>
                              <w:jc w:val="center"/>
                              <w:rPr>
                                <w:b/>
                                <w:sz w:val="24"/>
                                <w:szCs w:val="28"/>
                              </w:rPr>
                            </w:pPr>
                            <w:r w:rsidRPr="00620533">
                              <w:rPr>
                                <w:b/>
                                <w:sz w:val="24"/>
                                <w:szCs w:val="28"/>
                              </w:rPr>
                              <w:t>Projekty</w:t>
                            </w:r>
                            <w:r>
                              <w:rPr>
                                <w:b/>
                                <w:sz w:val="24"/>
                                <w:szCs w:val="28"/>
                              </w:rPr>
                              <w:t xml:space="preserve"> </w:t>
                            </w:r>
                            <w:r>
                              <w:rPr>
                                <w:b/>
                                <w:sz w:val="24"/>
                                <w:szCs w:val="28"/>
                              </w:rPr>
                              <w:br/>
                              <w:t>a aktivity</w:t>
                            </w:r>
                            <w:r w:rsidRPr="00620533">
                              <w:rPr>
                                <w:b/>
                                <w:sz w:val="24"/>
                                <w:szCs w:val="28"/>
                              </w:rPr>
                              <w:t xml:space="preserve"> naplňující</w:t>
                            </w:r>
                            <w:r>
                              <w:rPr>
                                <w:b/>
                                <w:sz w:val="24"/>
                                <w:szCs w:val="28"/>
                              </w:rPr>
                              <w:t xml:space="preserve"> opatření </w:t>
                            </w:r>
                            <w:r w:rsidRPr="00620533">
                              <w:rPr>
                                <w:b/>
                                <w:sz w:val="24"/>
                                <w:szCs w:val="28"/>
                              </w:rPr>
                              <w:t>PRKK</w:t>
                            </w:r>
                          </w:p>
                          <w:p w:rsidR="003E1053" w:rsidRPr="00620533" w:rsidRDefault="003E1053" w:rsidP="00620533">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FCB41" id="Zaoblený obdélník 14" o:spid="_x0000_s1026" style="position:absolute;left:0;text-align:left;margin-left:349pt;margin-top:156.95pt;width:94.45pt;height:11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" fillcolor="white [3201]" strokecolor="#0070c0" strokeweight="2.25pt">
                <v:stroke joinstyle="miter"/>
                <v:path arrowok="t"/>
                <v:textbox>
                  <w:txbxContent>
                    <w:p w:rsidR="003E1053" w:rsidRPr="00620533" w:rsidRDefault="003E1053" w:rsidP="00620533">
                      <w:pPr>
                        <w:jc w:val="center"/>
                        <w:rPr>
                          <w:b/>
                          <w:sz w:val="24"/>
                          <w:szCs w:val="28"/>
                        </w:rPr>
                      </w:pPr>
                      <w:r w:rsidRPr="00620533">
                        <w:rPr>
                          <w:b/>
                          <w:sz w:val="24"/>
                          <w:szCs w:val="28"/>
                        </w:rPr>
                        <w:t>Projekty</w:t>
                      </w:r>
                      <w:r>
                        <w:rPr>
                          <w:b/>
                          <w:sz w:val="24"/>
                          <w:szCs w:val="28"/>
                        </w:rPr>
                        <w:t xml:space="preserve"> </w:t>
                      </w:r>
                      <w:r>
                        <w:rPr>
                          <w:b/>
                          <w:sz w:val="24"/>
                          <w:szCs w:val="28"/>
                        </w:rPr>
                        <w:br/>
                        <w:t>a aktivity</w:t>
                      </w:r>
                      <w:r w:rsidRPr="00620533">
                        <w:rPr>
                          <w:b/>
                          <w:sz w:val="24"/>
                          <w:szCs w:val="28"/>
                        </w:rPr>
                        <w:t xml:space="preserve"> naplňující</w:t>
                      </w:r>
                      <w:r>
                        <w:rPr>
                          <w:b/>
                          <w:sz w:val="24"/>
                          <w:szCs w:val="28"/>
                        </w:rPr>
                        <w:t xml:space="preserve"> opatření </w:t>
                      </w:r>
                      <w:r w:rsidRPr="00620533">
                        <w:rPr>
                          <w:b/>
                          <w:sz w:val="24"/>
                          <w:szCs w:val="28"/>
                        </w:rPr>
                        <w:t>PRKK</w:t>
                      </w:r>
                    </w:p>
                    <w:p w:rsidR="003E1053" w:rsidRPr="00620533" w:rsidRDefault="003E1053" w:rsidP="00620533">
                      <w:pPr>
                        <w:jc w:val="center"/>
                        <w:rPr>
                          <w:sz w:val="20"/>
                        </w:rPr>
                      </w:pPr>
                    </w:p>
                  </w:txbxContent>
                </v:textbox>
              </v:roundrect>
            </w:pict>
          </mc:Fallback>
        </mc:AlternateContent>
      </w:r>
      <w:r>
        <w:rPr>
          <w:noProof/>
        </w:rPr>
        <mc:AlternateContent>
          <mc:Choice Requires="wps">
            <w:drawing>
              <wp:anchor distT="0" distB="0" distL="114300" distR="114300" simplePos="0" relativeHeight="251660288" behindDoc="0" locked="0" layoutInCell="1" allowOverlap="1" wp14:anchorId="48116EA7">
                <wp:simplePos x="0" y="0"/>
                <wp:positionH relativeFrom="column">
                  <wp:posOffset>3422650</wp:posOffset>
                </wp:positionH>
                <wp:positionV relativeFrom="paragraph">
                  <wp:posOffset>568325</wp:posOffset>
                </wp:positionV>
                <wp:extent cx="664845" cy="1614805"/>
                <wp:effectExtent l="0" t="19050" r="135255" b="4445"/>
                <wp:wrapNone/>
                <wp:docPr id="11" name="Pravá složená závorka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1614805"/>
                        </a:xfrm>
                        <a:prstGeom prst="rightBrace">
                          <a:avLst>
                            <a:gd name="adj1" fmla="val 8333"/>
                            <a:gd name="adj2" fmla="val 49265"/>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99AAC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ravá složená závorka 11" o:spid="_x0000_s1026" type="#_x0000_t88" style="position:absolute;margin-left:269.5pt;margin-top:44.75pt;width:52.35pt;height:12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" adj="741,10641" strokecolor="#0070c0" strokeweight="2.25pt">
                <v:stroke joinstyle="miter"/>
              </v:shape>
            </w:pict>
          </mc:Fallback>
        </mc:AlternateContent>
      </w:r>
      <w:r>
        <w:rPr>
          <w:noProof/>
        </w:rPr>
        <mc:AlternateContent>
          <mc:Choice Requires="wps">
            <w:drawing>
              <wp:anchor distT="0" distB="0" distL="114300" distR="114300" simplePos="0" relativeHeight="251665408" behindDoc="0" locked="0" layoutInCell="1" allowOverlap="1" wp14:anchorId="1CB4AEA7">
                <wp:simplePos x="0" y="0"/>
                <wp:positionH relativeFrom="column">
                  <wp:posOffset>4088130</wp:posOffset>
                </wp:positionH>
                <wp:positionV relativeFrom="paragraph">
                  <wp:posOffset>2278380</wp:posOffset>
                </wp:positionV>
                <wp:extent cx="213995" cy="354965"/>
                <wp:effectExtent l="0" t="19050" r="128905" b="6985"/>
                <wp:wrapNone/>
                <wp:docPr id="15" name="Pravá složená závorka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354965"/>
                        </a:xfrm>
                        <a:prstGeom prst="rightBrac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0501D" id="Pravá složená závorka 15" o:spid="_x0000_s1026" type="#_x0000_t88" style="position:absolute;margin-left:321.9pt;margin-top:179.4pt;width:16.85pt;height:2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" adj="1085" strokecolor="#0070c0" strokeweight="2.25pt">
                <v:stroke joinstyle="miter"/>
              </v:shape>
            </w:pict>
          </mc:Fallback>
        </mc:AlternateContent>
      </w:r>
      <w:r>
        <w:rPr>
          <w:noProof/>
        </w:rPr>
        <mc:AlternateContent>
          <mc:Choice Requires="wps">
            <w:drawing>
              <wp:anchor distT="0" distB="0" distL="114300" distR="114300" simplePos="0" relativeHeight="251661312" behindDoc="0" locked="0" layoutInCell="1" allowOverlap="1" wp14:anchorId="2D7FD677">
                <wp:simplePos x="0" y="0"/>
                <wp:positionH relativeFrom="column">
                  <wp:posOffset>4301490</wp:posOffset>
                </wp:positionH>
                <wp:positionV relativeFrom="paragraph">
                  <wp:posOffset>437515</wp:posOffset>
                </wp:positionV>
                <wp:extent cx="1472565" cy="1400810"/>
                <wp:effectExtent l="19050" t="19050" r="0" b="8890"/>
                <wp:wrapNone/>
                <wp:docPr id="12" name="Zaoblený obdélní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2565" cy="1400810"/>
                        </a:xfrm>
                        <a:prstGeom prst="roundRect">
                          <a:avLst/>
                        </a:prstGeom>
                        <a:ln w="28575">
                          <a:solidFill>
                            <a:srgbClr val="0070C0"/>
                          </a:solidFill>
                        </a:ln>
                      </wps:spPr>
                      <wps:style>
                        <a:lnRef idx="2">
                          <a:schemeClr val="accent1"/>
                        </a:lnRef>
                        <a:fillRef idx="1">
                          <a:schemeClr val="lt1"/>
                        </a:fillRef>
                        <a:effectRef idx="0">
                          <a:schemeClr val="accent1"/>
                        </a:effectRef>
                        <a:fontRef idx="minor">
                          <a:schemeClr val="dk1"/>
                        </a:fontRef>
                      </wps:style>
                      <wps:txbx>
                        <w:txbxContent>
                          <w:p w:rsidR="003E1053" w:rsidRPr="00620533" w:rsidRDefault="003E1053" w:rsidP="00620533">
                            <w:pPr>
                              <w:jc w:val="center"/>
                              <w:rPr>
                                <w:b/>
                                <w:sz w:val="24"/>
                                <w:szCs w:val="28"/>
                              </w:rPr>
                            </w:pPr>
                            <w:r w:rsidRPr="00620533">
                              <w:rPr>
                                <w:b/>
                                <w:sz w:val="24"/>
                                <w:szCs w:val="28"/>
                              </w:rPr>
                              <w:t>Program rozvoje Karlovarského kraje na období 2014–2020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7FD677" id="Zaoblený obdélník 12" o:spid="_x0000_s1027" style="position:absolute;left:0;text-align:left;margin-left:338.7pt;margin-top:34.45pt;width:115.95pt;height:11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" fillcolor="white [3201]" strokecolor="#0070c0" strokeweight="2.25pt">
                <v:stroke joinstyle="miter"/>
                <v:path arrowok="t"/>
                <v:textbox>
                  <w:txbxContent>
                    <w:p w:rsidR="003E1053" w:rsidRPr="00620533" w:rsidRDefault="003E1053" w:rsidP="00620533">
                      <w:pPr>
                        <w:jc w:val="center"/>
                        <w:rPr>
                          <w:b/>
                          <w:sz w:val="24"/>
                          <w:szCs w:val="28"/>
                        </w:rPr>
                      </w:pPr>
                      <w:r w:rsidRPr="00620533">
                        <w:rPr>
                          <w:b/>
                          <w:sz w:val="24"/>
                          <w:szCs w:val="28"/>
                        </w:rPr>
                        <w:t>Program rozvoje Karlovarského kraje na období 2014–2020</w:t>
                      </w:r>
                    </w:p>
                  </w:txbxContent>
                </v:textbox>
              </v:roundrect>
            </w:pict>
          </mc:Fallback>
        </mc:AlternateContent>
      </w:r>
      <w:r w:rsidR="00B75BDE" w:rsidRPr="0065186A">
        <w:rPr>
          <w:noProof/>
        </w:rPr>
        <w:drawing>
          <wp:inline distT="0" distB="0" distL="0" distR="0">
            <wp:extent cx="4025735" cy="3135085"/>
            <wp:effectExtent l="57150" t="0" r="51435" b="825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620533" w:rsidRDefault="00620533" w:rsidP="00696803">
      <w:pPr>
        <w:rPr>
          <w:lang w:eastAsia="en-US"/>
        </w:rPr>
      </w:pPr>
    </w:p>
    <w:p w:rsidR="00DA1AFF" w:rsidRDefault="00DA1AFF">
      <w:pPr>
        <w:spacing w:after="160" w:line="259" w:lineRule="auto"/>
        <w:jc w:val="left"/>
        <w:rPr>
          <w:lang w:eastAsia="en-US"/>
        </w:rPr>
      </w:pPr>
      <w:r>
        <w:rPr>
          <w:lang w:eastAsia="en-US"/>
        </w:rPr>
        <w:br w:type="page"/>
      </w:r>
    </w:p>
    <w:p w:rsidR="008A3DB1" w:rsidRPr="0065186A" w:rsidRDefault="008A3DB1" w:rsidP="00696803">
      <w:pPr>
        <w:rPr>
          <w:lang w:eastAsia="en-US"/>
        </w:rPr>
      </w:pPr>
      <w:r w:rsidRPr="0065186A">
        <w:rPr>
          <w:lang w:eastAsia="en-US"/>
        </w:rPr>
        <w:lastRenderedPageBreak/>
        <w:t xml:space="preserve">Detailnější strukturu </w:t>
      </w:r>
      <w:r w:rsidR="00620533" w:rsidRPr="0065186A">
        <w:rPr>
          <w:lang w:eastAsia="en-US"/>
        </w:rPr>
        <w:t xml:space="preserve">strategické části </w:t>
      </w:r>
      <w:r w:rsidRPr="0065186A">
        <w:rPr>
          <w:lang w:eastAsia="en-US"/>
        </w:rPr>
        <w:t xml:space="preserve">ukazuje tabulka 2. </w:t>
      </w:r>
    </w:p>
    <w:p w:rsidR="008A3DB1" w:rsidRPr="0065186A" w:rsidRDefault="008A3DB1" w:rsidP="00AD600A">
      <w:pPr>
        <w:pStyle w:val="Titulek"/>
      </w:pPr>
      <w:bookmarkStart w:id="20" w:name="_Toc9517231"/>
      <w:r w:rsidRPr="0065186A">
        <w:t xml:space="preserve">Tabulka </w:t>
      </w:r>
      <w:r w:rsidR="008D70D0">
        <w:fldChar w:fldCharType="begin"/>
      </w:r>
      <w:r w:rsidR="00944868">
        <w:instrText xml:space="preserve"> SEQ Tabulka \* ARABIC </w:instrText>
      </w:r>
      <w:r w:rsidR="008D70D0">
        <w:fldChar w:fldCharType="separate"/>
      </w:r>
      <w:r w:rsidR="0063660A">
        <w:rPr>
          <w:noProof/>
        </w:rPr>
        <w:t>2</w:t>
      </w:r>
      <w:r w:rsidR="008D70D0">
        <w:rPr>
          <w:noProof/>
        </w:rPr>
        <w:fldChar w:fldCharType="end"/>
      </w:r>
      <w:r w:rsidRPr="0065186A">
        <w:t xml:space="preserve">: </w:t>
      </w:r>
      <w:r w:rsidR="001251D7" w:rsidRPr="0065186A">
        <w:t>Aktualizovaná strategická část</w:t>
      </w:r>
      <w:r w:rsidRPr="0065186A">
        <w:t xml:space="preserve"> PRKK</w:t>
      </w:r>
      <w:bookmarkEnd w:id="20"/>
      <w:r w:rsidRPr="0065186A">
        <w:t xml:space="preserve"> </w:t>
      </w:r>
    </w:p>
    <w:tbl>
      <w:tblPr>
        <w:tblW w:w="9155" w:type="dxa"/>
        <w:tblInd w:w="55" w:type="dxa"/>
        <w:tblCellMar>
          <w:left w:w="70" w:type="dxa"/>
          <w:right w:w="70" w:type="dxa"/>
        </w:tblCellMar>
        <w:tblLook w:val="04A0" w:firstRow="1" w:lastRow="0" w:firstColumn="1" w:lastColumn="0" w:noHBand="0" w:noVBand="1"/>
      </w:tblPr>
      <w:tblGrid>
        <w:gridCol w:w="2142"/>
        <w:gridCol w:w="3252"/>
        <w:gridCol w:w="3761"/>
      </w:tblGrid>
      <w:tr w:rsidR="008A3DB1" w:rsidRPr="0065186A" w:rsidTr="008A3DB1">
        <w:trPr>
          <w:trHeight w:val="300"/>
        </w:trPr>
        <w:tc>
          <w:tcPr>
            <w:tcW w:w="2142"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8A3DB1" w:rsidRPr="0065186A" w:rsidRDefault="008A3DB1" w:rsidP="00696803">
            <w:pPr>
              <w:spacing w:before="240"/>
              <w:jc w:val="center"/>
              <w:rPr>
                <w:b/>
                <w:bCs/>
                <w:color w:val="FFFFFF"/>
                <w:sz w:val="20"/>
                <w:szCs w:val="20"/>
              </w:rPr>
            </w:pPr>
            <w:r w:rsidRPr="0065186A">
              <w:rPr>
                <w:b/>
                <w:bCs/>
                <w:color w:val="FFFFFF"/>
                <w:sz w:val="20"/>
                <w:szCs w:val="20"/>
              </w:rPr>
              <w:t>Prioritní oblasti</w:t>
            </w:r>
          </w:p>
        </w:tc>
        <w:tc>
          <w:tcPr>
            <w:tcW w:w="3252" w:type="dxa"/>
            <w:tcBorders>
              <w:top w:val="single" w:sz="4" w:space="0" w:color="auto"/>
              <w:left w:val="nil"/>
              <w:bottom w:val="single" w:sz="4" w:space="0" w:color="auto"/>
              <w:right w:val="single" w:sz="4" w:space="0" w:color="auto"/>
            </w:tcBorders>
            <w:shd w:val="clear" w:color="000000" w:fill="0070C0"/>
            <w:noWrap/>
            <w:vAlign w:val="center"/>
            <w:hideMark/>
          </w:tcPr>
          <w:p w:rsidR="008A3DB1" w:rsidRPr="0065186A" w:rsidRDefault="008A3DB1" w:rsidP="00696803">
            <w:pPr>
              <w:tabs>
                <w:tab w:val="left" w:pos="638"/>
              </w:tabs>
              <w:spacing w:before="240"/>
              <w:ind w:left="638" w:hanging="425"/>
              <w:jc w:val="center"/>
              <w:rPr>
                <w:b/>
                <w:bCs/>
                <w:color w:val="FFFFFF"/>
                <w:sz w:val="20"/>
                <w:szCs w:val="20"/>
              </w:rPr>
            </w:pPr>
            <w:r w:rsidRPr="0065186A">
              <w:rPr>
                <w:b/>
                <w:bCs/>
                <w:color w:val="FFFFFF"/>
                <w:sz w:val="20"/>
                <w:szCs w:val="20"/>
              </w:rPr>
              <w:t>Specifické cíle priority</w:t>
            </w:r>
          </w:p>
        </w:tc>
        <w:tc>
          <w:tcPr>
            <w:tcW w:w="3761" w:type="dxa"/>
            <w:tcBorders>
              <w:top w:val="single" w:sz="4" w:space="0" w:color="auto"/>
              <w:left w:val="nil"/>
              <w:bottom w:val="single" w:sz="4" w:space="0" w:color="auto"/>
              <w:right w:val="single" w:sz="4" w:space="0" w:color="auto"/>
            </w:tcBorders>
            <w:shd w:val="clear" w:color="000000" w:fill="0070C0"/>
            <w:noWrap/>
            <w:vAlign w:val="center"/>
            <w:hideMark/>
          </w:tcPr>
          <w:p w:rsidR="008A3DB1" w:rsidRPr="0065186A" w:rsidRDefault="008A3DB1" w:rsidP="00696803">
            <w:pPr>
              <w:spacing w:before="240"/>
              <w:ind w:left="80"/>
              <w:jc w:val="left"/>
              <w:rPr>
                <w:b/>
                <w:bCs/>
                <w:color w:val="FFFFFF"/>
                <w:sz w:val="20"/>
                <w:szCs w:val="20"/>
              </w:rPr>
            </w:pPr>
            <w:r w:rsidRPr="0065186A">
              <w:rPr>
                <w:b/>
                <w:bCs/>
                <w:color w:val="FFFFFF"/>
                <w:sz w:val="20"/>
                <w:szCs w:val="20"/>
              </w:rPr>
              <w:t>Opatření</w:t>
            </w:r>
          </w:p>
        </w:tc>
      </w:tr>
      <w:tr w:rsidR="008A3DB1" w:rsidRPr="0065186A" w:rsidTr="008A3DB1">
        <w:trPr>
          <w:trHeight w:val="1757"/>
        </w:trPr>
        <w:tc>
          <w:tcPr>
            <w:tcW w:w="2142" w:type="dxa"/>
            <w:vMerge w:val="restart"/>
            <w:tcBorders>
              <w:top w:val="nil"/>
              <w:left w:val="single" w:sz="4" w:space="0" w:color="auto"/>
              <w:bottom w:val="single" w:sz="4" w:space="0" w:color="auto"/>
              <w:right w:val="single" w:sz="4" w:space="0" w:color="auto"/>
            </w:tcBorders>
            <w:shd w:val="clear" w:color="auto" w:fill="auto"/>
            <w:vAlign w:val="center"/>
            <w:hideMark/>
          </w:tcPr>
          <w:p w:rsidR="008A3DB1" w:rsidRPr="0065186A" w:rsidRDefault="008A3DB1" w:rsidP="00966691">
            <w:pPr>
              <w:spacing w:before="120" w:after="120"/>
              <w:jc w:val="center"/>
              <w:rPr>
                <w:b/>
                <w:bCs/>
                <w:sz w:val="20"/>
                <w:szCs w:val="20"/>
              </w:rPr>
            </w:pPr>
            <w:r w:rsidRPr="0065186A">
              <w:rPr>
                <w:b/>
                <w:bCs/>
                <w:sz w:val="20"/>
                <w:szCs w:val="20"/>
              </w:rPr>
              <w:t>1. Konkurenceschopnost</w:t>
            </w:r>
          </w:p>
        </w:tc>
        <w:tc>
          <w:tcPr>
            <w:tcW w:w="3252" w:type="dxa"/>
            <w:tcBorders>
              <w:top w:val="nil"/>
              <w:left w:val="nil"/>
              <w:bottom w:val="single" w:sz="4" w:space="0" w:color="auto"/>
              <w:right w:val="single" w:sz="4" w:space="0" w:color="auto"/>
            </w:tcBorders>
            <w:shd w:val="clear" w:color="auto" w:fill="auto"/>
            <w:vAlign w:val="center"/>
            <w:hideMark/>
          </w:tcPr>
          <w:p w:rsidR="008A3DB1" w:rsidRPr="0065186A" w:rsidRDefault="008A3DB1" w:rsidP="00966691">
            <w:pPr>
              <w:spacing w:before="120" w:after="120"/>
              <w:ind w:left="497" w:hanging="284"/>
              <w:jc w:val="left"/>
              <w:rPr>
                <w:b/>
                <w:bCs/>
                <w:sz w:val="20"/>
                <w:szCs w:val="20"/>
              </w:rPr>
            </w:pPr>
            <w:r w:rsidRPr="0065186A">
              <w:rPr>
                <w:b/>
                <w:bCs/>
                <w:sz w:val="20"/>
                <w:szCs w:val="20"/>
              </w:rPr>
              <w:t xml:space="preserve">1.1 </w:t>
            </w:r>
            <w:r w:rsidR="00821C2F" w:rsidRPr="0065186A">
              <w:rPr>
                <w:b/>
                <w:bCs/>
                <w:sz w:val="20"/>
                <w:szCs w:val="20"/>
              </w:rPr>
              <w:t>Podpora rozvoje</w:t>
            </w:r>
            <w:r w:rsidRPr="0065186A">
              <w:rPr>
                <w:b/>
                <w:bCs/>
                <w:sz w:val="20"/>
                <w:szCs w:val="20"/>
              </w:rPr>
              <w:t xml:space="preserve"> výzkumných, vývojových a inovačních aktivit v regionu </w:t>
            </w:r>
          </w:p>
        </w:tc>
        <w:tc>
          <w:tcPr>
            <w:tcW w:w="3761" w:type="dxa"/>
            <w:tcBorders>
              <w:top w:val="nil"/>
              <w:left w:val="nil"/>
              <w:bottom w:val="single" w:sz="4" w:space="0" w:color="auto"/>
              <w:right w:val="single" w:sz="4" w:space="0" w:color="auto"/>
            </w:tcBorders>
            <w:shd w:val="clear" w:color="auto" w:fill="auto"/>
            <w:vAlign w:val="center"/>
            <w:hideMark/>
          </w:tcPr>
          <w:p w:rsidR="008A3DB1" w:rsidRPr="0065186A" w:rsidRDefault="008A3DB1" w:rsidP="00966691">
            <w:pPr>
              <w:spacing w:before="120" w:after="120"/>
              <w:ind w:left="80"/>
              <w:jc w:val="left"/>
              <w:rPr>
                <w:sz w:val="20"/>
                <w:szCs w:val="20"/>
              </w:rPr>
            </w:pPr>
            <w:r w:rsidRPr="0065186A">
              <w:rPr>
                <w:sz w:val="20"/>
                <w:szCs w:val="20"/>
              </w:rPr>
              <w:t xml:space="preserve">1.1.1 Kultura inovačního chování </w:t>
            </w:r>
            <w:r w:rsidRPr="0065186A">
              <w:rPr>
                <w:strike/>
                <w:sz w:val="20"/>
                <w:szCs w:val="20"/>
              </w:rPr>
              <w:br/>
            </w:r>
            <w:r w:rsidRPr="0065186A">
              <w:rPr>
                <w:sz w:val="20"/>
                <w:szCs w:val="20"/>
              </w:rPr>
              <w:t>1.1.2 Budování vědecko-výzkumných týmů zejména v oblasti balneologie</w:t>
            </w:r>
            <w:r w:rsidRPr="0065186A">
              <w:rPr>
                <w:sz w:val="20"/>
                <w:szCs w:val="20"/>
              </w:rPr>
              <w:br/>
              <w:t>1.1.3 Podpora transferu výsledků výzkumu do praxe</w:t>
            </w:r>
            <w:r w:rsidRPr="0065186A">
              <w:rPr>
                <w:sz w:val="20"/>
                <w:szCs w:val="20"/>
              </w:rPr>
              <w:br/>
              <w:t>1.1.4 Podpora budování infrastruktury VVI</w:t>
            </w:r>
          </w:p>
        </w:tc>
      </w:tr>
      <w:tr w:rsidR="008A3DB1" w:rsidRPr="0065186A" w:rsidTr="008A3DB1">
        <w:trPr>
          <w:trHeight w:val="2268"/>
        </w:trPr>
        <w:tc>
          <w:tcPr>
            <w:tcW w:w="2142" w:type="dxa"/>
            <w:vMerge/>
            <w:tcBorders>
              <w:top w:val="nil"/>
              <w:left w:val="single" w:sz="4" w:space="0" w:color="auto"/>
              <w:bottom w:val="single" w:sz="4" w:space="0" w:color="auto"/>
              <w:right w:val="single" w:sz="4" w:space="0" w:color="auto"/>
            </w:tcBorders>
            <w:vAlign w:val="center"/>
            <w:hideMark/>
          </w:tcPr>
          <w:p w:rsidR="008A3DB1" w:rsidRPr="0065186A" w:rsidRDefault="008A3DB1" w:rsidP="00966691">
            <w:pPr>
              <w:spacing w:before="120" w:after="120"/>
              <w:jc w:val="center"/>
              <w:rPr>
                <w:b/>
                <w:bCs/>
                <w:sz w:val="20"/>
                <w:szCs w:val="20"/>
              </w:rPr>
            </w:pPr>
          </w:p>
        </w:tc>
        <w:tc>
          <w:tcPr>
            <w:tcW w:w="3252" w:type="dxa"/>
            <w:tcBorders>
              <w:top w:val="nil"/>
              <w:left w:val="nil"/>
              <w:bottom w:val="single" w:sz="4" w:space="0" w:color="auto"/>
              <w:right w:val="single" w:sz="4" w:space="0" w:color="auto"/>
            </w:tcBorders>
            <w:shd w:val="clear" w:color="auto" w:fill="auto"/>
            <w:vAlign w:val="center"/>
            <w:hideMark/>
          </w:tcPr>
          <w:p w:rsidR="008A3DB1" w:rsidRPr="0065186A" w:rsidRDefault="00966691" w:rsidP="00966691">
            <w:pPr>
              <w:tabs>
                <w:tab w:val="left" w:pos="638"/>
              </w:tabs>
              <w:spacing w:before="120" w:after="120"/>
              <w:ind w:left="638" w:hanging="425"/>
              <w:jc w:val="left"/>
              <w:rPr>
                <w:b/>
                <w:bCs/>
                <w:sz w:val="20"/>
                <w:szCs w:val="20"/>
              </w:rPr>
            </w:pPr>
            <w:r>
              <w:rPr>
                <w:b/>
                <w:bCs/>
                <w:sz w:val="20"/>
                <w:szCs w:val="20"/>
              </w:rPr>
              <w:t xml:space="preserve">1.2: </w:t>
            </w:r>
            <w:r w:rsidR="00AF3F45" w:rsidRPr="0065186A">
              <w:rPr>
                <w:b/>
                <w:bCs/>
                <w:sz w:val="20"/>
                <w:szCs w:val="20"/>
              </w:rPr>
              <w:t>Kvalita a relevance vzdělávání vůči potřebám trhu práce</w:t>
            </w:r>
          </w:p>
        </w:tc>
        <w:tc>
          <w:tcPr>
            <w:tcW w:w="3761" w:type="dxa"/>
            <w:tcBorders>
              <w:top w:val="nil"/>
              <w:left w:val="nil"/>
              <w:bottom w:val="single" w:sz="4" w:space="0" w:color="auto"/>
              <w:right w:val="single" w:sz="4" w:space="0" w:color="auto"/>
            </w:tcBorders>
            <w:shd w:val="clear" w:color="auto" w:fill="auto"/>
            <w:vAlign w:val="center"/>
            <w:hideMark/>
          </w:tcPr>
          <w:p w:rsidR="00AF3F45" w:rsidRPr="0065186A" w:rsidRDefault="008A3DB1" w:rsidP="00966691">
            <w:pPr>
              <w:spacing w:before="120" w:after="120"/>
              <w:ind w:left="80"/>
              <w:jc w:val="left"/>
              <w:rPr>
                <w:sz w:val="20"/>
                <w:szCs w:val="20"/>
              </w:rPr>
            </w:pPr>
            <w:r w:rsidRPr="0065186A">
              <w:rPr>
                <w:sz w:val="20"/>
                <w:szCs w:val="20"/>
              </w:rPr>
              <w:t xml:space="preserve">1.2.1 </w:t>
            </w:r>
            <w:r w:rsidR="00AF3F45" w:rsidRPr="0065186A">
              <w:rPr>
                <w:sz w:val="20"/>
                <w:szCs w:val="20"/>
              </w:rPr>
              <w:t>Podpora spolupráce firem a škol</w:t>
            </w:r>
            <w:r w:rsidRPr="0065186A">
              <w:rPr>
                <w:sz w:val="20"/>
                <w:szCs w:val="20"/>
              </w:rPr>
              <w:br/>
              <w:t>1.2.2 Optimalizace sítě školských zařízení všech stupňů vzdělávacího systému</w:t>
            </w:r>
            <w:r w:rsidRPr="0065186A">
              <w:rPr>
                <w:sz w:val="20"/>
                <w:szCs w:val="20"/>
              </w:rPr>
              <w:br/>
              <w:t>1.2.3 Rozvoj vzdělávací infrastruktury</w:t>
            </w:r>
            <w:r w:rsidRPr="0065186A">
              <w:rPr>
                <w:sz w:val="20"/>
                <w:szCs w:val="20"/>
              </w:rPr>
              <w:br/>
              <w:t>1.2.4 Kvalita pedagogických pracovníků</w:t>
            </w:r>
            <w:r w:rsidRPr="0065186A">
              <w:rPr>
                <w:sz w:val="20"/>
                <w:szCs w:val="20"/>
              </w:rPr>
              <w:br/>
              <w:t>1.2.5 Kariérní poradenství</w:t>
            </w:r>
            <w:r w:rsidRPr="0065186A">
              <w:rPr>
                <w:sz w:val="20"/>
                <w:szCs w:val="20"/>
              </w:rPr>
              <w:br/>
              <w:t>1.2.6 Podpora celoživotního vzdělávání</w:t>
            </w:r>
            <w:r w:rsidRPr="0065186A">
              <w:rPr>
                <w:sz w:val="20"/>
                <w:szCs w:val="20"/>
              </w:rPr>
              <w:br/>
              <w:t>1.2.</w:t>
            </w:r>
            <w:r w:rsidR="00966691">
              <w:rPr>
                <w:sz w:val="20"/>
                <w:szCs w:val="20"/>
              </w:rPr>
              <w:t>7 Identifikace a podpora talentů</w:t>
            </w:r>
            <w:r w:rsidR="00966691">
              <w:rPr>
                <w:sz w:val="20"/>
                <w:szCs w:val="20"/>
              </w:rPr>
              <w:br/>
            </w:r>
            <w:r w:rsidR="00AF3F45" w:rsidRPr="0065186A">
              <w:rPr>
                <w:sz w:val="20"/>
                <w:szCs w:val="20"/>
              </w:rPr>
              <w:t>1.2.8 Podpora žáků a studentů ve vybraných oborech</w:t>
            </w:r>
          </w:p>
        </w:tc>
      </w:tr>
      <w:tr w:rsidR="008A3DB1" w:rsidRPr="0065186A" w:rsidTr="008A3DB1">
        <w:trPr>
          <w:trHeight w:val="1191"/>
        </w:trPr>
        <w:tc>
          <w:tcPr>
            <w:tcW w:w="2142" w:type="dxa"/>
            <w:vMerge/>
            <w:tcBorders>
              <w:top w:val="nil"/>
              <w:left w:val="single" w:sz="4" w:space="0" w:color="auto"/>
              <w:bottom w:val="single" w:sz="4" w:space="0" w:color="auto"/>
              <w:right w:val="single" w:sz="4" w:space="0" w:color="auto"/>
            </w:tcBorders>
            <w:vAlign w:val="center"/>
            <w:hideMark/>
          </w:tcPr>
          <w:p w:rsidR="008A3DB1" w:rsidRPr="0065186A" w:rsidRDefault="008A3DB1" w:rsidP="00966691">
            <w:pPr>
              <w:spacing w:before="120" w:after="120"/>
              <w:jc w:val="center"/>
              <w:rPr>
                <w:b/>
                <w:bCs/>
                <w:sz w:val="20"/>
                <w:szCs w:val="20"/>
              </w:rPr>
            </w:pPr>
          </w:p>
        </w:tc>
        <w:tc>
          <w:tcPr>
            <w:tcW w:w="3252" w:type="dxa"/>
            <w:tcBorders>
              <w:top w:val="nil"/>
              <w:left w:val="nil"/>
              <w:bottom w:val="single" w:sz="4" w:space="0" w:color="auto"/>
              <w:right w:val="single" w:sz="4" w:space="0" w:color="auto"/>
            </w:tcBorders>
            <w:shd w:val="clear" w:color="auto" w:fill="auto"/>
            <w:vAlign w:val="center"/>
            <w:hideMark/>
          </w:tcPr>
          <w:p w:rsidR="008A3DB1" w:rsidRPr="0065186A" w:rsidRDefault="008A3DB1" w:rsidP="00966691">
            <w:pPr>
              <w:tabs>
                <w:tab w:val="left" w:pos="638"/>
              </w:tabs>
              <w:spacing w:before="120" w:after="120"/>
              <w:ind w:left="638" w:hanging="425"/>
              <w:jc w:val="left"/>
              <w:rPr>
                <w:b/>
                <w:bCs/>
                <w:sz w:val="20"/>
                <w:szCs w:val="20"/>
              </w:rPr>
            </w:pPr>
            <w:r w:rsidRPr="0065186A">
              <w:rPr>
                <w:b/>
                <w:bCs/>
                <w:sz w:val="20"/>
                <w:szCs w:val="20"/>
              </w:rPr>
              <w:t xml:space="preserve">1.3: Rozvoj odvětví s vyšší přidanou hodnotou </w:t>
            </w:r>
          </w:p>
        </w:tc>
        <w:tc>
          <w:tcPr>
            <w:tcW w:w="3761" w:type="dxa"/>
            <w:tcBorders>
              <w:top w:val="nil"/>
              <w:left w:val="nil"/>
              <w:bottom w:val="single" w:sz="4" w:space="0" w:color="auto"/>
              <w:right w:val="single" w:sz="4" w:space="0" w:color="auto"/>
            </w:tcBorders>
            <w:shd w:val="clear" w:color="auto" w:fill="auto"/>
            <w:vAlign w:val="center"/>
            <w:hideMark/>
          </w:tcPr>
          <w:p w:rsidR="008A3DB1" w:rsidRPr="0065186A" w:rsidRDefault="008A3DB1" w:rsidP="00966691">
            <w:pPr>
              <w:spacing w:before="120" w:after="120"/>
              <w:ind w:left="80"/>
              <w:jc w:val="left"/>
              <w:rPr>
                <w:sz w:val="20"/>
                <w:szCs w:val="20"/>
              </w:rPr>
            </w:pPr>
            <w:r w:rsidRPr="0065186A">
              <w:rPr>
                <w:sz w:val="20"/>
                <w:szCs w:val="20"/>
              </w:rPr>
              <w:t xml:space="preserve">1.3.1 Specializace (klíčových oborů) ekonomiky kraje </w:t>
            </w:r>
            <w:r w:rsidRPr="0065186A">
              <w:rPr>
                <w:sz w:val="20"/>
                <w:szCs w:val="20"/>
              </w:rPr>
              <w:br/>
              <w:t>1.3.2 Vyšší míra aktivity v oblasti kreativních průmyslů</w:t>
            </w:r>
          </w:p>
        </w:tc>
      </w:tr>
      <w:tr w:rsidR="008A3DB1" w:rsidRPr="0065186A" w:rsidTr="008A3DB1">
        <w:trPr>
          <w:trHeight w:val="1470"/>
        </w:trPr>
        <w:tc>
          <w:tcPr>
            <w:tcW w:w="2142" w:type="dxa"/>
            <w:vMerge/>
            <w:tcBorders>
              <w:top w:val="nil"/>
              <w:left w:val="single" w:sz="4" w:space="0" w:color="auto"/>
              <w:bottom w:val="single" w:sz="4" w:space="0" w:color="auto"/>
              <w:right w:val="single" w:sz="4" w:space="0" w:color="auto"/>
            </w:tcBorders>
            <w:vAlign w:val="center"/>
            <w:hideMark/>
          </w:tcPr>
          <w:p w:rsidR="008A3DB1" w:rsidRPr="0065186A" w:rsidRDefault="008A3DB1" w:rsidP="00966691">
            <w:pPr>
              <w:spacing w:before="120" w:after="120"/>
              <w:jc w:val="center"/>
              <w:rPr>
                <w:b/>
                <w:bCs/>
                <w:sz w:val="20"/>
                <w:szCs w:val="20"/>
              </w:rPr>
            </w:pPr>
          </w:p>
        </w:tc>
        <w:tc>
          <w:tcPr>
            <w:tcW w:w="3252" w:type="dxa"/>
            <w:tcBorders>
              <w:top w:val="nil"/>
              <w:left w:val="nil"/>
              <w:bottom w:val="single" w:sz="4" w:space="0" w:color="auto"/>
              <w:right w:val="single" w:sz="4" w:space="0" w:color="auto"/>
            </w:tcBorders>
            <w:shd w:val="clear" w:color="auto" w:fill="auto"/>
            <w:vAlign w:val="center"/>
            <w:hideMark/>
          </w:tcPr>
          <w:p w:rsidR="008A3DB1" w:rsidRPr="0065186A" w:rsidRDefault="008A3DB1" w:rsidP="00966691">
            <w:pPr>
              <w:tabs>
                <w:tab w:val="left" w:pos="638"/>
              </w:tabs>
              <w:spacing w:before="120" w:after="120"/>
              <w:ind w:left="638" w:hanging="425"/>
              <w:jc w:val="left"/>
              <w:rPr>
                <w:b/>
                <w:bCs/>
                <w:sz w:val="20"/>
                <w:szCs w:val="20"/>
              </w:rPr>
            </w:pPr>
            <w:r w:rsidRPr="0065186A">
              <w:rPr>
                <w:b/>
                <w:bCs/>
                <w:sz w:val="20"/>
                <w:szCs w:val="20"/>
              </w:rPr>
              <w:t xml:space="preserve">1.4: Strategické investice </w:t>
            </w:r>
          </w:p>
        </w:tc>
        <w:tc>
          <w:tcPr>
            <w:tcW w:w="3761" w:type="dxa"/>
            <w:tcBorders>
              <w:top w:val="nil"/>
              <w:left w:val="nil"/>
              <w:bottom w:val="single" w:sz="4" w:space="0" w:color="auto"/>
              <w:right w:val="single" w:sz="4" w:space="0" w:color="auto"/>
            </w:tcBorders>
            <w:shd w:val="clear" w:color="auto" w:fill="auto"/>
            <w:vAlign w:val="center"/>
            <w:hideMark/>
          </w:tcPr>
          <w:p w:rsidR="008A3DB1" w:rsidRPr="0065186A" w:rsidRDefault="008A3DB1" w:rsidP="00966691">
            <w:pPr>
              <w:spacing w:before="120" w:after="120"/>
              <w:ind w:left="80"/>
              <w:jc w:val="left"/>
              <w:rPr>
                <w:sz w:val="20"/>
                <w:szCs w:val="20"/>
              </w:rPr>
            </w:pPr>
            <w:r w:rsidRPr="0065186A">
              <w:rPr>
                <w:sz w:val="20"/>
                <w:szCs w:val="20"/>
              </w:rPr>
              <w:t xml:space="preserve">1.4.1 Podpora rozvoje průmyslových zón </w:t>
            </w:r>
            <w:r w:rsidRPr="0065186A">
              <w:rPr>
                <w:sz w:val="20"/>
                <w:szCs w:val="20"/>
              </w:rPr>
              <w:br/>
              <w:t xml:space="preserve">1.4.2 Strategické „aftercare“ služby pro investory </w:t>
            </w:r>
          </w:p>
        </w:tc>
      </w:tr>
      <w:tr w:rsidR="008A3DB1" w:rsidRPr="0065186A" w:rsidTr="001D1BB6">
        <w:trPr>
          <w:trHeight w:val="1755"/>
        </w:trPr>
        <w:tc>
          <w:tcPr>
            <w:tcW w:w="2142" w:type="dxa"/>
            <w:vMerge/>
            <w:tcBorders>
              <w:top w:val="nil"/>
              <w:left w:val="single" w:sz="4" w:space="0" w:color="auto"/>
              <w:bottom w:val="single" w:sz="4" w:space="0" w:color="auto"/>
              <w:right w:val="single" w:sz="4" w:space="0" w:color="auto"/>
            </w:tcBorders>
            <w:vAlign w:val="center"/>
            <w:hideMark/>
          </w:tcPr>
          <w:p w:rsidR="008A3DB1" w:rsidRPr="0065186A" w:rsidRDefault="008A3DB1" w:rsidP="00966691">
            <w:pPr>
              <w:spacing w:before="120" w:after="120"/>
              <w:jc w:val="center"/>
              <w:rPr>
                <w:b/>
                <w:bCs/>
                <w:sz w:val="20"/>
                <w:szCs w:val="20"/>
              </w:rPr>
            </w:pPr>
          </w:p>
        </w:tc>
        <w:tc>
          <w:tcPr>
            <w:tcW w:w="3252" w:type="dxa"/>
            <w:tcBorders>
              <w:top w:val="nil"/>
              <w:left w:val="nil"/>
              <w:bottom w:val="single" w:sz="4" w:space="0" w:color="auto"/>
              <w:right w:val="single" w:sz="4" w:space="0" w:color="auto"/>
            </w:tcBorders>
            <w:shd w:val="clear" w:color="auto" w:fill="auto"/>
            <w:vAlign w:val="center"/>
            <w:hideMark/>
          </w:tcPr>
          <w:p w:rsidR="008A3DB1" w:rsidRPr="0065186A" w:rsidRDefault="008A3DB1" w:rsidP="00966691">
            <w:pPr>
              <w:tabs>
                <w:tab w:val="left" w:pos="638"/>
              </w:tabs>
              <w:spacing w:before="120" w:after="120"/>
              <w:ind w:left="638" w:hanging="425"/>
              <w:jc w:val="left"/>
              <w:rPr>
                <w:b/>
                <w:bCs/>
                <w:sz w:val="20"/>
                <w:szCs w:val="20"/>
              </w:rPr>
            </w:pPr>
            <w:r w:rsidRPr="0065186A">
              <w:rPr>
                <w:b/>
                <w:bCs/>
                <w:sz w:val="20"/>
                <w:szCs w:val="20"/>
              </w:rPr>
              <w:t>1.5: Podpora podnikavosti a podnikání</w:t>
            </w:r>
          </w:p>
        </w:tc>
        <w:tc>
          <w:tcPr>
            <w:tcW w:w="3761" w:type="dxa"/>
            <w:tcBorders>
              <w:top w:val="nil"/>
              <w:left w:val="nil"/>
              <w:bottom w:val="single" w:sz="4" w:space="0" w:color="auto"/>
              <w:right w:val="single" w:sz="4" w:space="0" w:color="auto"/>
            </w:tcBorders>
            <w:shd w:val="clear" w:color="auto" w:fill="auto"/>
            <w:vAlign w:val="center"/>
            <w:hideMark/>
          </w:tcPr>
          <w:p w:rsidR="008A3DB1" w:rsidRPr="0065186A" w:rsidRDefault="008A3DB1" w:rsidP="00966691">
            <w:pPr>
              <w:spacing w:before="120" w:after="120"/>
              <w:ind w:left="80"/>
              <w:jc w:val="left"/>
              <w:rPr>
                <w:sz w:val="20"/>
                <w:szCs w:val="20"/>
              </w:rPr>
            </w:pPr>
            <w:r w:rsidRPr="0065186A">
              <w:rPr>
                <w:sz w:val="20"/>
                <w:szCs w:val="20"/>
              </w:rPr>
              <w:t xml:space="preserve">1.5.1 Infrastruktura a služby pro rozvoj podnikání </w:t>
            </w:r>
            <w:r w:rsidRPr="0065186A">
              <w:rPr>
                <w:sz w:val="20"/>
                <w:szCs w:val="20"/>
              </w:rPr>
              <w:br/>
              <w:t>1.5.2 Revitalizace a využití brownfields</w:t>
            </w:r>
            <w:r w:rsidRPr="0065186A">
              <w:rPr>
                <w:sz w:val="20"/>
                <w:szCs w:val="20"/>
              </w:rPr>
              <w:br/>
              <w:t>1.5.3 Rozjezd podnikání/podnikavost</w:t>
            </w:r>
          </w:p>
        </w:tc>
      </w:tr>
      <w:tr w:rsidR="008A3DB1" w:rsidRPr="0065186A" w:rsidTr="001D1BB6">
        <w:trPr>
          <w:trHeight w:val="411"/>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DB1" w:rsidRPr="0065186A" w:rsidRDefault="008A3DB1" w:rsidP="00966691">
            <w:pPr>
              <w:spacing w:before="120" w:after="120"/>
              <w:jc w:val="center"/>
              <w:rPr>
                <w:b/>
                <w:bCs/>
                <w:sz w:val="20"/>
                <w:szCs w:val="20"/>
              </w:rPr>
            </w:pPr>
            <w:r w:rsidRPr="0065186A">
              <w:rPr>
                <w:b/>
                <w:bCs/>
                <w:sz w:val="20"/>
                <w:szCs w:val="20"/>
              </w:rPr>
              <w:t>2. Cestovní ruch</w:t>
            </w:r>
          </w:p>
        </w:tc>
        <w:tc>
          <w:tcPr>
            <w:tcW w:w="3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DB1" w:rsidRPr="0065186A" w:rsidRDefault="008A3DB1" w:rsidP="00966691">
            <w:pPr>
              <w:tabs>
                <w:tab w:val="left" w:pos="638"/>
              </w:tabs>
              <w:spacing w:before="120" w:after="120"/>
              <w:ind w:left="638" w:hanging="425"/>
              <w:jc w:val="left"/>
              <w:rPr>
                <w:b/>
                <w:bCs/>
                <w:sz w:val="20"/>
                <w:szCs w:val="20"/>
              </w:rPr>
            </w:pPr>
            <w:r w:rsidRPr="0065186A">
              <w:rPr>
                <w:b/>
                <w:bCs/>
                <w:sz w:val="20"/>
                <w:szCs w:val="20"/>
              </w:rPr>
              <w:t>2.1: Rozvoj potenciálu cestovního ruchu</w:t>
            </w:r>
          </w:p>
        </w:tc>
        <w:tc>
          <w:tcPr>
            <w:tcW w:w="3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6733" w:rsidRPr="0065186A" w:rsidRDefault="008A3DB1" w:rsidP="00EB5469">
            <w:pPr>
              <w:spacing w:before="120" w:after="120"/>
              <w:ind w:left="80"/>
              <w:jc w:val="left"/>
              <w:rPr>
                <w:sz w:val="20"/>
                <w:szCs w:val="20"/>
              </w:rPr>
            </w:pPr>
            <w:r w:rsidRPr="0065186A">
              <w:rPr>
                <w:sz w:val="20"/>
                <w:szCs w:val="20"/>
              </w:rPr>
              <w:t>2.1.1 Podpora marketingu cestovního ruchu</w:t>
            </w:r>
            <w:r w:rsidRPr="0065186A">
              <w:rPr>
                <w:sz w:val="20"/>
                <w:szCs w:val="20"/>
              </w:rPr>
              <w:br/>
              <w:t>2.1.2 Rozvoj infrastruktur</w:t>
            </w:r>
            <w:r w:rsidR="004F4A69">
              <w:rPr>
                <w:sz w:val="20"/>
                <w:szCs w:val="20"/>
              </w:rPr>
              <w:t>y</w:t>
            </w:r>
            <w:r w:rsidRPr="0065186A">
              <w:rPr>
                <w:sz w:val="20"/>
                <w:szCs w:val="20"/>
              </w:rPr>
              <w:t xml:space="preserve"> pro kongresovou </w:t>
            </w:r>
            <w:r w:rsidR="00B44C78">
              <w:rPr>
                <w:sz w:val="20"/>
                <w:szCs w:val="20"/>
              </w:rPr>
              <w:t xml:space="preserve">a incentivní </w:t>
            </w:r>
            <w:r w:rsidRPr="0065186A">
              <w:rPr>
                <w:sz w:val="20"/>
                <w:szCs w:val="20"/>
              </w:rPr>
              <w:t>turistiku</w:t>
            </w:r>
            <w:r w:rsidRPr="0065186A">
              <w:rPr>
                <w:sz w:val="20"/>
                <w:szCs w:val="20"/>
              </w:rPr>
              <w:br/>
              <w:t>2.1.3 Spolupráce subjektů v oblasti cestovního ruchu</w:t>
            </w:r>
            <w:r w:rsidRPr="0065186A">
              <w:rPr>
                <w:sz w:val="20"/>
                <w:szCs w:val="20"/>
              </w:rPr>
              <w:br/>
              <w:t>2.1.4 Diverzifikace zdrojových zemí</w:t>
            </w:r>
            <w:r w:rsidRPr="0065186A">
              <w:rPr>
                <w:sz w:val="20"/>
                <w:szCs w:val="20"/>
              </w:rPr>
              <w:br/>
              <w:t>2.1.5 Zpracování a naplňování Koncepce cestovního ruchu Karlovarského kraje</w:t>
            </w:r>
            <w:r w:rsidR="00EB5469">
              <w:rPr>
                <w:sz w:val="20"/>
                <w:szCs w:val="20"/>
              </w:rPr>
              <w:br/>
            </w:r>
            <w:r w:rsidRPr="0065186A">
              <w:rPr>
                <w:sz w:val="20"/>
                <w:szCs w:val="20"/>
              </w:rPr>
              <w:lastRenderedPageBreak/>
              <w:t>2.1.6 Chránit a rozvíjet kulturní dědictví kraje</w:t>
            </w:r>
            <w:r w:rsidR="00EB5469">
              <w:rPr>
                <w:sz w:val="20"/>
                <w:szCs w:val="20"/>
              </w:rPr>
              <w:br/>
            </w:r>
            <w:r w:rsidR="00526733" w:rsidRPr="0065186A">
              <w:rPr>
                <w:sz w:val="20"/>
                <w:szCs w:val="20"/>
              </w:rPr>
              <w:t xml:space="preserve">2.1.7 Podpora </w:t>
            </w:r>
            <w:r w:rsidR="005E3D86">
              <w:rPr>
                <w:sz w:val="20"/>
                <w:szCs w:val="20"/>
              </w:rPr>
              <w:t xml:space="preserve">budování </w:t>
            </w:r>
            <w:r w:rsidR="00526733" w:rsidRPr="0065186A">
              <w:rPr>
                <w:sz w:val="20"/>
                <w:szCs w:val="20"/>
              </w:rPr>
              <w:t xml:space="preserve">doprovodné </w:t>
            </w:r>
            <w:r w:rsidR="005E3D86">
              <w:rPr>
                <w:sz w:val="20"/>
                <w:szCs w:val="20"/>
              </w:rPr>
              <w:t xml:space="preserve">infrastruktury </w:t>
            </w:r>
            <w:r w:rsidR="00526733" w:rsidRPr="0065186A">
              <w:rPr>
                <w:sz w:val="20"/>
                <w:szCs w:val="20"/>
              </w:rPr>
              <w:t>pro aktivní formy udržitelné turistiky</w:t>
            </w:r>
            <w:r w:rsidR="00EB5469">
              <w:rPr>
                <w:sz w:val="20"/>
                <w:szCs w:val="20"/>
              </w:rPr>
              <w:br/>
            </w:r>
            <w:r w:rsidR="00526733" w:rsidRPr="0065186A">
              <w:rPr>
                <w:sz w:val="20"/>
                <w:szCs w:val="20"/>
              </w:rPr>
              <w:t>2.1.8 Podpora kulturních, sportovních aj. volnočasových aktivit</w:t>
            </w:r>
          </w:p>
        </w:tc>
      </w:tr>
      <w:tr w:rsidR="008A3DB1" w:rsidRPr="0065186A" w:rsidTr="001D1BB6">
        <w:trPr>
          <w:trHeight w:val="1875"/>
        </w:trPr>
        <w:tc>
          <w:tcPr>
            <w:tcW w:w="21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3DB1" w:rsidRPr="0065186A" w:rsidRDefault="008A3DB1" w:rsidP="00966691">
            <w:pPr>
              <w:spacing w:before="120" w:after="120"/>
              <w:jc w:val="center"/>
              <w:rPr>
                <w:b/>
                <w:bCs/>
                <w:sz w:val="20"/>
                <w:szCs w:val="20"/>
              </w:rPr>
            </w:pPr>
            <w:r w:rsidRPr="0065186A">
              <w:rPr>
                <w:b/>
                <w:bCs/>
                <w:sz w:val="20"/>
                <w:szCs w:val="20"/>
              </w:rPr>
              <w:lastRenderedPageBreak/>
              <w:t xml:space="preserve">3. Sociální oblast </w:t>
            </w:r>
            <w:r w:rsidRPr="0065186A">
              <w:rPr>
                <w:b/>
                <w:bCs/>
                <w:sz w:val="20"/>
                <w:szCs w:val="20"/>
              </w:rPr>
              <w:br/>
              <w:t>a zdravotnictví</w:t>
            </w:r>
          </w:p>
        </w:tc>
        <w:tc>
          <w:tcPr>
            <w:tcW w:w="3252" w:type="dxa"/>
            <w:tcBorders>
              <w:top w:val="single" w:sz="4" w:space="0" w:color="auto"/>
              <w:left w:val="nil"/>
              <w:bottom w:val="single" w:sz="4" w:space="0" w:color="auto"/>
              <w:right w:val="single" w:sz="4" w:space="0" w:color="auto"/>
            </w:tcBorders>
            <w:shd w:val="clear" w:color="auto" w:fill="auto"/>
            <w:vAlign w:val="center"/>
            <w:hideMark/>
          </w:tcPr>
          <w:p w:rsidR="008A3DB1" w:rsidRPr="0065186A" w:rsidRDefault="008A3DB1" w:rsidP="00966691">
            <w:pPr>
              <w:tabs>
                <w:tab w:val="left" w:pos="638"/>
              </w:tabs>
              <w:spacing w:before="120" w:after="120"/>
              <w:ind w:left="638" w:hanging="425"/>
              <w:jc w:val="left"/>
              <w:rPr>
                <w:b/>
                <w:bCs/>
                <w:sz w:val="20"/>
                <w:szCs w:val="20"/>
              </w:rPr>
            </w:pPr>
            <w:r w:rsidRPr="0065186A">
              <w:rPr>
                <w:b/>
                <w:bCs/>
                <w:sz w:val="20"/>
                <w:szCs w:val="20"/>
              </w:rPr>
              <w:t>3.1: Dostupnost poskytovaných sociálních služeb v kraji</w:t>
            </w:r>
          </w:p>
        </w:tc>
        <w:tc>
          <w:tcPr>
            <w:tcW w:w="3761" w:type="dxa"/>
            <w:tcBorders>
              <w:top w:val="single" w:sz="4" w:space="0" w:color="auto"/>
              <w:left w:val="nil"/>
              <w:bottom w:val="single" w:sz="4" w:space="0" w:color="auto"/>
              <w:right w:val="single" w:sz="4" w:space="0" w:color="auto"/>
            </w:tcBorders>
            <w:shd w:val="clear" w:color="auto" w:fill="auto"/>
            <w:vAlign w:val="center"/>
            <w:hideMark/>
          </w:tcPr>
          <w:p w:rsidR="008A3DB1" w:rsidRPr="0065186A" w:rsidRDefault="008A3DB1" w:rsidP="00966691">
            <w:pPr>
              <w:spacing w:before="120" w:after="120"/>
              <w:ind w:left="80"/>
              <w:jc w:val="left"/>
              <w:rPr>
                <w:sz w:val="20"/>
                <w:szCs w:val="20"/>
              </w:rPr>
            </w:pPr>
            <w:r w:rsidRPr="0065186A">
              <w:rPr>
                <w:sz w:val="20"/>
                <w:szCs w:val="20"/>
              </w:rPr>
              <w:t>3.1.1 Zajištění dostupnosti a územní rovnoměrnosti rozložení sítě sociálních služeb pro všechny cílové skupiny v souladu s definovanými potřebami</w:t>
            </w:r>
            <w:r w:rsidRPr="0065186A">
              <w:rPr>
                <w:sz w:val="20"/>
                <w:szCs w:val="20"/>
              </w:rPr>
              <w:br/>
              <w:t>3.1.2 Posilování proklientského přístupu v poskytování sociálních služeb</w:t>
            </w:r>
          </w:p>
        </w:tc>
      </w:tr>
      <w:tr w:rsidR="008A3DB1" w:rsidRPr="0065186A" w:rsidTr="008A3DB1">
        <w:trPr>
          <w:trHeight w:val="2010"/>
        </w:trPr>
        <w:tc>
          <w:tcPr>
            <w:tcW w:w="2142" w:type="dxa"/>
            <w:vMerge/>
            <w:tcBorders>
              <w:top w:val="nil"/>
              <w:left w:val="single" w:sz="4" w:space="0" w:color="auto"/>
              <w:bottom w:val="single" w:sz="4" w:space="0" w:color="auto"/>
              <w:right w:val="single" w:sz="4" w:space="0" w:color="auto"/>
            </w:tcBorders>
            <w:vAlign w:val="center"/>
            <w:hideMark/>
          </w:tcPr>
          <w:p w:rsidR="008A3DB1" w:rsidRPr="0065186A" w:rsidRDefault="008A3DB1" w:rsidP="00966691">
            <w:pPr>
              <w:spacing w:before="120" w:after="120"/>
              <w:jc w:val="center"/>
              <w:rPr>
                <w:b/>
                <w:bCs/>
                <w:sz w:val="20"/>
                <w:szCs w:val="20"/>
              </w:rPr>
            </w:pPr>
          </w:p>
        </w:tc>
        <w:tc>
          <w:tcPr>
            <w:tcW w:w="3252" w:type="dxa"/>
            <w:tcBorders>
              <w:top w:val="nil"/>
              <w:left w:val="nil"/>
              <w:bottom w:val="single" w:sz="4" w:space="0" w:color="auto"/>
              <w:right w:val="single" w:sz="4" w:space="0" w:color="auto"/>
            </w:tcBorders>
            <w:shd w:val="clear" w:color="auto" w:fill="auto"/>
            <w:vAlign w:val="center"/>
            <w:hideMark/>
          </w:tcPr>
          <w:p w:rsidR="008A3DB1" w:rsidRPr="0065186A" w:rsidRDefault="008A3DB1" w:rsidP="00966691">
            <w:pPr>
              <w:tabs>
                <w:tab w:val="left" w:pos="638"/>
              </w:tabs>
              <w:spacing w:before="120" w:after="120"/>
              <w:ind w:left="638" w:hanging="425"/>
              <w:jc w:val="left"/>
              <w:rPr>
                <w:b/>
                <w:bCs/>
                <w:sz w:val="20"/>
                <w:szCs w:val="20"/>
              </w:rPr>
            </w:pPr>
            <w:r w:rsidRPr="0065186A">
              <w:rPr>
                <w:b/>
                <w:bCs/>
                <w:sz w:val="20"/>
                <w:szCs w:val="20"/>
              </w:rPr>
              <w:t xml:space="preserve">3.2: Rozvoj občanské společnosti a sociální soudržnosti </w:t>
            </w:r>
          </w:p>
        </w:tc>
        <w:tc>
          <w:tcPr>
            <w:tcW w:w="3761" w:type="dxa"/>
            <w:tcBorders>
              <w:top w:val="nil"/>
              <w:left w:val="nil"/>
              <w:bottom w:val="single" w:sz="4" w:space="0" w:color="auto"/>
              <w:right w:val="single" w:sz="4" w:space="0" w:color="auto"/>
            </w:tcBorders>
            <w:shd w:val="clear" w:color="auto" w:fill="auto"/>
            <w:vAlign w:val="center"/>
            <w:hideMark/>
          </w:tcPr>
          <w:p w:rsidR="00AF3F45" w:rsidRPr="0065186A" w:rsidRDefault="008A3DB1" w:rsidP="00EB5469">
            <w:pPr>
              <w:spacing w:before="120" w:after="120"/>
              <w:ind w:left="80"/>
              <w:jc w:val="left"/>
              <w:rPr>
                <w:sz w:val="20"/>
                <w:szCs w:val="20"/>
              </w:rPr>
            </w:pPr>
            <w:r w:rsidRPr="0065186A">
              <w:rPr>
                <w:sz w:val="20"/>
                <w:szCs w:val="20"/>
              </w:rPr>
              <w:t>3.2.1 Podpora sociální soudržnosti a regionální identity obyvatel</w:t>
            </w:r>
            <w:r w:rsidRPr="0065186A">
              <w:rPr>
                <w:sz w:val="20"/>
                <w:szCs w:val="20"/>
              </w:rPr>
              <w:br/>
              <w:t>3.2.2 Opatření vedoucí k eliminaci odlivu mozků</w:t>
            </w:r>
            <w:r w:rsidRPr="0065186A">
              <w:rPr>
                <w:sz w:val="20"/>
                <w:szCs w:val="20"/>
              </w:rPr>
              <w:br/>
              <w:t xml:space="preserve">3.2.3 Prevence vzniku a řešení nepříznivé situace sociálně vyloučených osob a osob sociálním vyloučením ohrožených na celém území kraje </w:t>
            </w:r>
            <w:r w:rsidRPr="0065186A">
              <w:rPr>
                <w:sz w:val="20"/>
                <w:szCs w:val="20"/>
              </w:rPr>
              <w:br/>
            </w:r>
            <w:r w:rsidR="00AF3F45" w:rsidRPr="0065186A">
              <w:rPr>
                <w:sz w:val="20"/>
                <w:szCs w:val="20"/>
              </w:rPr>
              <w:t>3.2.4</w:t>
            </w:r>
            <w:r w:rsidRPr="0065186A">
              <w:rPr>
                <w:sz w:val="20"/>
                <w:szCs w:val="20"/>
              </w:rPr>
              <w:t xml:space="preserve"> Prevence kriminality a sociálně patologických jevů</w:t>
            </w:r>
            <w:r w:rsidR="00EB5469">
              <w:rPr>
                <w:sz w:val="20"/>
                <w:szCs w:val="20"/>
              </w:rPr>
              <w:br/>
            </w:r>
            <w:r w:rsidR="00AF3F45" w:rsidRPr="0065186A">
              <w:rPr>
                <w:sz w:val="20"/>
                <w:szCs w:val="20"/>
              </w:rPr>
              <w:t>3.2.5 Podpora bydlení jako nástroje sociální soudržnosti</w:t>
            </w:r>
          </w:p>
        </w:tc>
      </w:tr>
      <w:tr w:rsidR="008A3DB1" w:rsidRPr="0065186A" w:rsidTr="001D1BB6">
        <w:trPr>
          <w:trHeight w:val="2865"/>
        </w:trPr>
        <w:tc>
          <w:tcPr>
            <w:tcW w:w="2142" w:type="dxa"/>
            <w:vMerge/>
            <w:tcBorders>
              <w:top w:val="nil"/>
              <w:left w:val="single" w:sz="4" w:space="0" w:color="auto"/>
              <w:bottom w:val="single" w:sz="4" w:space="0" w:color="auto"/>
              <w:right w:val="single" w:sz="4" w:space="0" w:color="auto"/>
            </w:tcBorders>
            <w:vAlign w:val="center"/>
            <w:hideMark/>
          </w:tcPr>
          <w:p w:rsidR="008A3DB1" w:rsidRPr="0065186A" w:rsidRDefault="008A3DB1" w:rsidP="00966691">
            <w:pPr>
              <w:spacing w:before="120" w:after="120"/>
              <w:jc w:val="center"/>
              <w:rPr>
                <w:b/>
                <w:bCs/>
                <w:sz w:val="20"/>
                <w:szCs w:val="20"/>
              </w:rPr>
            </w:pPr>
          </w:p>
        </w:tc>
        <w:tc>
          <w:tcPr>
            <w:tcW w:w="3252" w:type="dxa"/>
            <w:tcBorders>
              <w:top w:val="nil"/>
              <w:left w:val="nil"/>
              <w:bottom w:val="single" w:sz="4" w:space="0" w:color="auto"/>
              <w:right w:val="single" w:sz="4" w:space="0" w:color="auto"/>
            </w:tcBorders>
            <w:shd w:val="clear" w:color="auto" w:fill="auto"/>
            <w:noWrap/>
            <w:vAlign w:val="center"/>
            <w:hideMark/>
          </w:tcPr>
          <w:p w:rsidR="008A3DB1" w:rsidRPr="0065186A" w:rsidRDefault="008A3DB1" w:rsidP="00966691">
            <w:pPr>
              <w:tabs>
                <w:tab w:val="left" w:pos="638"/>
              </w:tabs>
              <w:spacing w:before="120" w:after="120"/>
              <w:ind w:left="638" w:hanging="425"/>
              <w:jc w:val="left"/>
              <w:rPr>
                <w:b/>
                <w:bCs/>
                <w:sz w:val="20"/>
                <w:szCs w:val="20"/>
              </w:rPr>
            </w:pPr>
            <w:r w:rsidRPr="0065186A">
              <w:rPr>
                <w:b/>
                <w:bCs/>
                <w:sz w:val="20"/>
                <w:szCs w:val="20"/>
              </w:rPr>
              <w:t>3.3: Zlepšování dostupnosti a kvality zdravotní péče, podpora zdravého životního stylu</w:t>
            </w:r>
          </w:p>
        </w:tc>
        <w:tc>
          <w:tcPr>
            <w:tcW w:w="3761" w:type="dxa"/>
            <w:tcBorders>
              <w:top w:val="nil"/>
              <w:left w:val="nil"/>
              <w:bottom w:val="single" w:sz="4" w:space="0" w:color="auto"/>
              <w:right w:val="single" w:sz="4" w:space="0" w:color="auto"/>
            </w:tcBorders>
            <w:shd w:val="clear" w:color="auto" w:fill="auto"/>
            <w:vAlign w:val="center"/>
            <w:hideMark/>
          </w:tcPr>
          <w:p w:rsidR="008A3DB1" w:rsidRPr="0065186A" w:rsidRDefault="008A3DB1" w:rsidP="00966691">
            <w:pPr>
              <w:spacing w:before="120" w:after="120"/>
              <w:ind w:left="80"/>
              <w:jc w:val="left"/>
              <w:rPr>
                <w:sz w:val="20"/>
                <w:szCs w:val="20"/>
              </w:rPr>
            </w:pPr>
            <w:r w:rsidRPr="0065186A">
              <w:rPr>
                <w:sz w:val="20"/>
                <w:szCs w:val="20"/>
              </w:rPr>
              <w:t xml:space="preserve">3.3.1 </w:t>
            </w:r>
            <w:r w:rsidR="00167106" w:rsidRPr="0065186A">
              <w:rPr>
                <w:sz w:val="20"/>
                <w:szCs w:val="20"/>
              </w:rPr>
              <w:t>Podpora v</w:t>
            </w:r>
            <w:r w:rsidRPr="0065186A">
              <w:rPr>
                <w:sz w:val="20"/>
                <w:szCs w:val="20"/>
              </w:rPr>
              <w:t>zdělávání pracovníků ve zdravotnictví</w:t>
            </w:r>
            <w:r w:rsidRPr="0065186A">
              <w:rPr>
                <w:sz w:val="20"/>
                <w:szCs w:val="20"/>
              </w:rPr>
              <w:br/>
              <w:t>3.3.2 Motivace lékařů a zdravot</w:t>
            </w:r>
            <w:r w:rsidR="00526733" w:rsidRPr="0065186A">
              <w:rPr>
                <w:sz w:val="20"/>
                <w:szCs w:val="20"/>
              </w:rPr>
              <w:t>n</w:t>
            </w:r>
            <w:r w:rsidRPr="0065186A">
              <w:rPr>
                <w:sz w:val="20"/>
                <w:szCs w:val="20"/>
              </w:rPr>
              <w:t>ického personálu pro práci ve zdravotnických zařízeních v kraji</w:t>
            </w:r>
            <w:r w:rsidRPr="0065186A">
              <w:rPr>
                <w:sz w:val="20"/>
                <w:szCs w:val="20"/>
              </w:rPr>
              <w:br/>
              <w:t xml:space="preserve">3.3.3 Zajištění dostatečné vybavenosti </w:t>
            </w:r>
            <w:r w:rsidR="00EB5469">
              <w:rPr>
                <w:sz w:val="20"/>
                <w:szCs w:val="20"/>
              </w:rPr>
              <w:br/>
            </w:r>
            <w:r w:rsidRPr="0065186A">
              <w:rPr>
                <w:sz w:val="20"/>
                <w:szCs w:val="20"/>
              </w:rPr>
              <w:t>a dostupnosti zdravotnických zařízení</w:t>
            </w:r>
            <w:r w:rsidRPr="0065186A">
              <w:rPr>
                <w:sz w:val="20"/>
                <w:szCs w:val="20"/>
              </w:rPr>
              <w:br/>
              <w:t>3.3.4 Podpora zdravého životního stylu</w:t>
            </w:r>
            <w:r w:rsidRPr="0065186A">
              <w:rPr>
                <w:sz w:val="20"/>
                <w:szCs w:val="20"/>
              </w:rPr>
              <w:br/>
              <w:t>3.3.5 Propagace lázeňství jako souč</w:t>
            </w:r>
            <w:r w:rsidR="00526733" w:rsidRPr="0065186A">
              <w:rPr>
                <w:sz w:val="20"/>
                <w:szCs w:val="20"/>
              </w:rPr>
              <w:t>á</w:t>
            </w:r>
            <w:r w:rsidRPr="0065186A">
              <w:rPr>
                <w:sz w:val="20"/>
                <w:szCs w:val="20"/>
              </w:rPr>
              <w:t>sti zdravotnictví</w:t>
            </w:r>
          </w:p>
        </w:tc>
      </w:tr>
      <w:tr w:rsidR="008A3DB1" w:rsidRPr="0065186A" w:rsidTr="00673597">
        <w:trPr>
          <w:trHeight w:val="558"/>
        </w:trPr>
        <w:tc>
          <w:tcPr>
            <w:tcW w:w="21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3DB1" w:rsidRPr="0065186A" w:rsidRDefault="008A3DB1" w:rsidP="00966691">
            <w:pPr>
              <w:spacing w:before="120" w:after="120"/>
              <w:jc w:val="center"/>
              <w:rPr>
                <w:b/>
                <w:bCs/>
                <w:sz w:val="20"/>
                <w:szCs w:val="20"/>
              </w:rPr>
            </w:pPr>
            <w:r w:rsidRPr="0065186A">
              <w:rPr>
                <w:b/>
                <w:bCs/>
                <w:sz w:val="20"/>
                <w:szCs w:val="20"/>
              </w:rPr>
              <w:t>4. Životní prostředí</w:t>
            </w:r>
          </w:p>
        </w:tc>
        <w:tc>
          <w:tcPr>
            <w:tcW w:w="3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DB1" w:rsidRPr="0065186A" w:rsidRDefault="008A3DB1" w:rsidP="00966691">
            <w:pPr>
              <w:tabs>
                <w:tab w:val="left" w:pos="638"/>
              </w:tabs>
              <w:spacing w:before="120" w:after="120"/>
              <w:ind w:left="638" w:hanging="425"/>
              <w:jc w:val="left"/>
              <w:rPr>
                <w:b/>
                <w:bCs/>
                <w:sz w:val="20"/>
                <w:szCs w:val="20"/>
              </w:rPr>
            </w:pPr>
            <w:r w:rsidRPr="0065186A">
              <w:rPr>
                <w:b/>
                <w:bCs/>
                <w:sz w:val="20"/>
                <w:szCs w:val="20"/>
              </w:rPr>
              <w:t xml:space="preserve">4.1: Zavedení energetického managementu kraje </w:t>
            </w:r>
          </w:p>
        </w:tc>
        <w:tc>
          <w:tcPr>
            <w:tcW w:w="3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DB1" w:rsidRPr="0065186A" w:rsidRDefault="008A3DB1" w:rsidP="00966691">
            <w:pPr>
              <w:spacing w:before="120" w:after="120"/>
              <w:ind w:left="80"/>
              <w:jc w:val="left"/>
              <w:rPr>
                <w:sz w:val="20"/>
                <w:szCs w:val="20"/>
              </w:rPr>
            </w:pPr>
            <w:r w:rsidRPr="0065186A">
              <w:rPr>
                <w:sz w:val="20"/>
                <w:szCs w:val="20"/>
              </w:rPr>
              <w:t>4.1.1 Podpora využívání obnovitelný</w:t>
            </w:r>
            <w:r w:rsidR="00B44C78">
              <w:rPr>
                <w:sz w:val="20"/>
                <w:szCs w:val="20"/>
              </w:rPr>
              <w:t>ch zdrojů pro výrobu tepla a elektrické</w:t>
            </w:r>
            <w:r w:rsidRPr="0065186A">
              <w:rPr>
                <w:sz w:val="20"/>
                <w:szCs w:val="20"/>
              </w:rPr>
              <w:t xml:space="preserve"> energie</w:t>
            </w:r>
            <w:r w:rsidRPr="0065186A">
              <w:rPr>
                <w:sz w:val="20"/>
                <w:szCs w:val="20"/>
              </w:rPr>
              <w:br/>
              <w:t xml:space="preserve">4.1.2 </w:t>
            </w:r>
            <w:r w:rsidR="00AF3F45" w:rsidRPr="0065186A">
              <w:rPr>
                <w:sz w:val="20"/>
                <w:szCs w:val="20"/>
              </w:rPr>
              <w:t>Podpora úspor energií a s</w:t>
            </w:r>
            <w:r w:rsidRPr="0065186A">
              <w:rPr>
                <w:sz w:val="20"/>
                <w:szCs w:val="20"/>
              </w:rPr>
              <w:t>nižování energetické náročnosti veřejných budov</w:t>
            </w:r>
            <w:r w:rsidRPr="0065186A">
              <w:rPr>
                <w:sz w:val="20"/>
                <w:szCs w:val="20"/>
              </w:rPr>
              <w:br/>
              <w:t xml:space="preserve">4.1.3 Zpracování a naplňování </w:t>
            </w:r>
            <w:r w:rsidR="007613EE">
              <w:rPr>
                <w:sz w:val="20"/>
                <w:szCs w:val="20"/>
              </w:rPr>
              <w:t>E</w:t>
            </w:r>
            <w:r w:rsidRPr="0065186A">
              <w:rPr>
                <w:sz w:val="20"/>
                <w:szCs w:val="20"/>
              </w:rPr>
              <w:t xml:space="preserve">nergetické koncepce kraje </w:t>
            </w:r>
          </w:p>
        </w:tc>
      </w:tr>
      <w:tr w:rsidR="008A3DB1" w:rsidRPr="0065186A" w:rsidTr="001D1BB6">
        <w:trPr>
          <w:trHeight w:val="1800"/>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8A3DB1" w:rsidRPr="0065186A" w:rsidRDefault="008A3DB1" w:rsidP="00966691">
            <w:pPr>
              <w:spacing w:before="120" w:after="120"/>
              <w:jc w:val="center"/>
              <w:rPr>
                <w:b/>
                <w:bCs/>
                <w:sz w:val="20"/>
                <w:szCs w:val="20"/>
              </w:rPr>
            </w:pPr>
          </w:p>
        </w:tc>
        <w:tc>
          <w:tcPr>
            <w:tcW w:w="3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DB1" w:rsidRPr="0065186A" w:rsidRDefault="008A3DB1" w:rsidP="00966691">
            <w:pPr>
              <w:tabs>
                <w:tab w:val="left" w:pos="638"/>
              </w:tabs>
              <w:spacing w:before="120" w:after="120"/>
              <w:ind w:left="638" w:hanging="425"/>
              <w:jc w:val="left"/>
              <w:rPr>
                <w:b/>
                <w:bCs/>
                <w:sz w:val="20"/>
                <w:szCs w:val="20"/>
              </w:rPr>
            </w:pPr>
            <w:r w:rsidRPr="0065186A">
              <w:rPr>
                <w:b/>
                <w:bCs/>
                <w:sz w:val="20"/>
                <w:szCs w:val="20"/>
              </w:rPr>
              <w:t xml:space="preserve">4.2: </w:t>
            </w:r>
            <w:r w:rsidR="00E57749" w:rsidRPr="00E57749">
              <w:rPr>
                <w:b/>
                <w:bCs/>
                <w:sz w:val="20"/>
                <w:szCs w:val="20"/>
              </w:rPr>
              <w:t xml:space="preserve">Snížení produkce odpadů a podpora </w:t>
            </w:r>
            <w:r w:rsidR="00190CB5">
              <w:rPr>
                <w:b/>
                <w:bCs/>
                <w:sz w:val="20"/>
                <w:szCs w:val="20"/>
              </w:rPr>
              <w:t>jejich</w:t>
            </w:r>
            <w:r w:rsidR="00E57749" w:rsidRPr="00E57749">
              <w:rPr>
                <w:b/>
                <w:bCs/>
                <w:sz w:val="20"/>
                <w:szCs w:val="20"/>
              </w:rPr>
              <w:t xml:space="preserve"> dalšího zpracování a využívání</w:t>
            </w:r>
          </w:p>
        </w:tc>
        <w:tc>
          <w:tcPr>
            <w:tcW w:w="3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DB1" w:rsidRPr="0065186A" w:rsidRDefault="008A3DB1" w:rsidP="00966691">
            <w:pPr>
              <w:spacing w:before="120" w:after="120"/>
              <w:ind w:left="80"/>
              <w:jc w:val="left"/>
              <w:rPr>
                <w:sz w:val="20"/>
                <w:szCs w:val="20"/>
              </w:rPr>
            </w:pPr>
            <w:r w:rsidRPr="0065186A">
              <w:rPr>
                <w:sz w:val="20"/>
                <w:szCs w:val="20"/>
              </w:rPr>
              <w:t xml:space="preserve">4.2.1 Snížení produkce </w:t>
            </w:r>
            <w:r w:rsidR="00AF3F45" w:rsidRPr="0065186A">
              <w:rPr>
                <w:sz w:val="20"/>
                <w:szCs w:val="20"/>
              </w:rPr>
              <w:t xml:space="preserve">komunálního </w:t>
            </w:r>
            <w:r w:rsidRPr="0065186A">
              <w:rPr>
                <w:sz w:val="20"/>
                <w:szCs w:val="20"/>
              </w:rPr>
              <w:t>odpadu</w:t>
            </w:r>
            <w:r w:rsidR="00AF3F45" w:rsidRPr="0065186A">
              <w:rPr>
                <w:sz w:val="20"/>
                <w:szCs w:val="20"/>
              </w:rPr>
              <w:t xml:space="preserve"> a zvýšení jeho materiálního využití</w:t>
            </w:r>
            <w:r w:rsidRPr="0065186A">
              <w:rPr>
                <w:sz w:val="20"/>
                <w:szCs w:val="20"/>
              </w:rPr>
              <w:br/>
              <w:t>4.2.2 Podpora třídění komunálního odpadu a jeho dalšího využití</w:t>
            </w:r>
            <w:r w:rsidRPr="0065186A">
              <w:rPr>
                <w:sz w:val="20"/>
                <w:szCs w:val="20"/>
              </w:rPr>
              <w:br/>
              <w:t>4.2.3 Zajištění dostatečných kapacit zařízení na zpracování a využití odpadu, spalovny a bioplynové stanice</w:t>
            </w:r>
          </w:p>
        </w:tc>
      </w:tr>
      <w:tr w:rsidR="008A3DB1" w:rsidRPr="0065186A" w:rsidTr="001D1BB6">
        <w:trPr>
          <w:trHeight w:val="3045"/>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8A3DB1" w:rsidRPr="0065186A" w:rsidRDefault="008A3DB1" w:rsidP="00966691">
            <w:pPr>
              <w:spacing w:before="120" w:after="120"/>
              <w:jc w:val="center"/>
              <w:rPr>
                <w:b/>
                <w:bCs/>
                <w:sz w:val="20"/>
                <w:szCs w:val="20"/>
              </w:rPr>
            </w:pPr>
          </w:p>
        </w:tc>
        <w:tc>
          <w:tcPr>
            <w:tcW w:w="3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DB1" w:rsidRPr="0065186A" w:rsidRDefault="008A3DB1" w:rsidP="00966691">
            <w:pPr>
              <w:tabs>
                <w:tab w:val="left" w:pos="638"/>
              </w:tabs>
              <w:spacing w:before="120" w:after="120"/>
              <w:ind w:left="638" w:hanging="425"/>
              <w:jc w:val="left"/>
              <w:rPr>
                <w:b/>
                <w:bCs/>
                <w:sz w:val="20"/>
                <w:szCs w:val="20"/>
              </w:rPr>
            </w:pPr>
            <w:r w:rsidRPr="0065186A">
              <w:rPr>
                <w:b/>
                <w:bCs/>
                <w:sz w:val="20"/>
                <w:szCs w:val="20"/>
              </w:rPr>
              <w:t>4.3: Obnova/zachování přírodního prostředí a kulturní krajiny</w:t>
            </w:r>
          </w:p>
        </w:tc>
        <w:tc>
          <w:tcPr>
            <w:tcW w:w="3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C2F" w:rsidRPr="0065186A" w:rsidRDefault="008A3DB1" w:rsidP="00EB5469">
            <w:pPr>
              <w:spacing w:before="120" w:after="120"/>
              <w:ind w:left="80"/>
              <w:jc w:val="left"/>
              <w:rPr>
                <w:sz w:val="20"/>
                <w:szCs w:val="20"/>
              </w:rPr>
            </w:pPr>
            <w:r w:rsidRPr="0065186A">
              <w:rPr>
                <w:sz w:val="20"/>
                <w:szCs w:val="20"/>
              </w:rPr>
              <w:t xml:space="preserve">4.3.1 Zachování/obnova kulturní krajiny </w:t>
            </w:r>
            <w:r w:rsidRPr="0065186A">
              <w:rPr>
                <w:sz w:val="20"/>
                <w:szCs w:val="20"/>
              </w:rPr>
              <w:br/>
              <w:t>4.3.2 Ochrana přírodně cenných lokalit a biodiverzity území</w:t>
            </w:r>
            <w:r w:rsidRPr="0065186A">
              <w:rPr>
                <w:sz w:val="20"/>
                <w:szCs w:val="20"/>
              </w:rPr>
              <w:br/>
              <w:t>4.3.3 Ochrana jedinečného přírodního bohatství kraje (termominerální vody apod.)</w:t>
            </w:r>
            <w:r w:rsidRPr="0065186A">
              <w:rPr>
                <w:sz w:val="20"/>
                <w:szCs w:val="20"/>
              </w:rPr>
              <w:br/>
              <w:t>4.3.4 Sanace starých ekologických zátěží</w:t>
            </w:r>
            <w:r w:rsidRPr="0065186A">
              <w:rPr>
                <w:sz w:val="20"/>
                <w:szCs w:val="20"/>
              </w:rPr>
              <w:br/>
              <w:t>4.3.5 Rekultivace, revitalizace a resocializace krajiny po těžební činnosti</w:t>
            </w:r>
            <w:r w:rsidRPr="0065186A">
              <w:rPr>
                <w:sz w:val="20"/>
                <w:szCs w:val="20"/>
              </w:rPr>
              <w:br/>
              <w:t xml:space="preserve">4.3.6 Opatření k eliminaci svahových nestabilit </w:t>
            </w:r>
            <w:r w:rsidRPr="0065186A">
              <w:rPr>
                <w:sz w:val="20"/>
                <w:szCs w:val="20"/>
              </w:rPr>
              <w:br/>
              <w:t>4.3.7 Využívání a revitalizace brownfields</w:t>
            </w:r>
            <w:r w:rsidR="00EB5469">
              <w:rPr>
                <w:sz w:val="20"/>
                <w:szCs w:val="20"/>
              </w:rPr>
              <w:br/>
            </w:r>
            <w:r w:rsidR="00821C2F" w:rsidRPr="0065186A">
              <w:rPr>
                <w:sz w:val="20"/>
                <w:szCs w:val="20"/>
              </w:rPr>
              <w:t>4.3.8 Posílení preventivních opatření proti vzniku živelných pohrom a obnova území po vzniku živelných pohrom</w:t>
            </w:r>
          </w:p>
        </w:tc>
      </w:tr>
      <w:tr w:rsidR="008A3DB1" w:rsidRPr="0065186A" w:rsidTr="001D1BB6">
        <w:trPr>
          <w:trHeight w:val="850"/>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8A3DB1" w:rsidRPr="0065186A" w:rsidRDefault="008A3DB1" w:rsidP="00966691">
            <w:pPr>
              <w:spacing w:before="120" w:after="120"/>
              <w:jc w:val="center"/>
              <w:rPr>
                <w:b/>
                <w:bCs/>
                <w:sz w:val="20"/>
                <w:szCs w:val="20"/>
              </w:rPr>
            </w:pPr>
          </w:p>
        </w:tc>
        <w:tc>
          <w:tcPr>
            <w:tcW w:w="3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DB1" w:rsidRPr="0065186A" w:rsidRDefault="008A3DB1" w:rsidP="00966691">
            <w:pPr>
              <w:tabs>
                <w:tab w:val="left" w:pos="638"/>
              </w:tabs>
              <w:spacing w:before="120" w:after="120"/>
              <w:ind w:left="638" w:hanging="425"/>
              <w:jc w:val="left"/>
              <w:rPr>
                <w:b/>
                <w:bCs/>
                <w:sz w:val="20"/>
                <w:szCs w:val="20"/>
              </w:rPr>
            </w:pPr>
            <w:r w:rsidRPr="0065186A">
              <w:rPr>
                <w:b/>
                <w:bCs/>
                <w:sz w:val="20"/>
                <w:szCs w:val="20"/>
              </w:rPr>
              <w:t>4.4: Environmentální vzdělávání, výchova a osvěta</w:t>
            </w:r>
          </w:p>
        </w:tc>
        <w:tc>
          <w:tcPr>
            <w:tcW w:w="3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DB1" w:rsidRPr="0065186A" w:rsidRDefault="008A3DB1" w:rsidP="00966691">
            <w:pPr>
              <w:spacing w:before="120" w:after="120"/>
              <w:ind w:left="80"/>
              <w:jc w:val="left"/>
              <w:rPr>
                <w:sz w:val="20"/>
                <w:szCs w:val="20"/>
              </w:rPr>
            </w:pPr>
            <w:r w:rsidRPr="0065186A">
              <w:rPr>
                <w:sz w:val="20"/>
                <w:szCs w:val="20"/>
              </w:rPr>
              <w:t>4.4.1 Environmentální vzdělávání, výchova a osvěta</w:t>
            </w:r>
          </w:p>
        </w:tc>
      </w:tr>
      <w:tr w:rsidR="008A3DB1" w:rsidRPr="0065186A" w:rsidTr="001D1BB6">
        <w:trPr>
          <w:trHeight w:val="1474"/>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8A3DB1" w:rsidRPr="0065186A" w:rsidRDefault="008A3DB1" w:rsidP="00966691">
            <w:pPr>
              <w:spacing w:before="120" w:after="120"/>
              <w:jc w:val="center"/>
              <w:rPr>
                <w:b/>
                <w:bCs/>
                <w:sz w:val="20"/>
                <w:szCs w:val="20"/>
              </w:rPr>
            </w:pPr>
          </w:p>
        </w:tc>
        <w:tc>
          <w:tcPr>
            <w:tcW w:w="3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DB1" w:rsidRPr="0065186A" w:rsidRDefault="008A3DB1" w:rsidP="00966691">
            <w:pPr>
              <w:tabs>
                <w:tab w:val="left" w:pos="638"/>
              </w:tabs>
              <w:spacing w:before="120" w:after="120"/>
              <w:ind w:left="638" w:hanging="425"/>
              <w:jc w:val="left"/>
              <w:rPr>
                <w:b/>
                <w:bCs/>
                <w:sz w:val="20"/>
                <w:szCs w:val="20"/>
              </w:rPr>
            </w:pPr>
            <w:r w:rsidRPr="0065186A">
              <w:rPr>
                <w:b/>
                <w:bCs/>
                <w:sz w:val="20"/>
                <w:szCs w:val="20"/>
              </w:rPr>
              <w:t xml:space="preserve">4.5: Zlepšování hospodaření s vodou </w:t>
            </w:r>
          </w:p>
        </w:tc>
        <w:tc>
          <w:tcPr>
            <w:tcW w:w="3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DB1" w:rsidRPr="0065186A" w:rsidRDefault="008A3DB1" w:rsidP="00966691">
            <w:pPr>
              <w:spacing w:before="120" w:after="120"/>
              <w:ind w:left="80"/>
              <w:jc w:val="left"/>
              <w:rPr>
                <w:sz w:val="20"/>
                <w:szCs w:val="20"/>
              </w:rPr>
            </w:pPr>
            <w:r w:rsidRPr="0065186A">
              <w:rPr>
                <w:sz w:val="20"/>
                <w:szCs w:val="20"/>
              </w:rPr>
              <w:t xml:space="preserve">4.5.1 Snížení znečištění vod </w:t>
            </w:r>
            <w:r w:rsidRPr="0065186A">
              <w:rPr>
                <w:sz w:val="20"/>
                <w:szCs w:val="20"/>
              </w:rPr>
              <w:br/>
              <w:t xml:space="preserve">4.5.2 Zlepšení jakosti pitné vody </w:t>
            </w:r>
            <w:r w:rsidRPr="0065186A">
              <w:rPr>
                <w:sz w:val="20"/>
                <w:szCs w:val="20"/>
              </w:rPr>
              <w:br/>
              <w:t>4.5.3 Omezování rizika povodní a jejich následků</w:t>
            </w:r>
            <w:r w:rsidRPr="0065186A">
              <w:rPr>
                <w:sz w:val="20"/>
                <w:szCs w:val="20"/>
              </w:rPr>
              <w:br/>
              <w:t>4.5.4 Zajištění dostatečných zásob vody a eliminace jejich ohrožení</w:t>
            </w:r>
            <w:r w:rsidRPr="0065186A">
              <w:rPr>
                <w:sz w:val="20"/>
                <w:szCs w:val="20"/>
              </w:rPr>
              <w:br/>
              <w:t>4.5.5 Zvýšení retenční schopnosti krajiny</w:t>
            </w:r>
            <w:r w:rsidRPr="0065186A">
              <w:rPr>
                <w:sz w:val="20"/>
                <w:szCs w:val="20"/>
              </w:rPr>
              <w:br/>
              <w:t xml:space="preserve">4.5.6 Deregulace vodních toků v krajině </w:t>
            </w:r>
          </w:p>
        </w:tc>
      </w:tr>
      <w:tr w:rsidR="008A3DB1" w:rsidRPr="0065186A" w:rsidTr="001D1BB6">
        <w:trPr>
          <w:trHeight w:val="1984"/>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8A3DB1" w:rsidRPr="0065186A" w:rsidRDefault="008A3DB1" w:rsidP="00966691">
            <w:pPr>
              <w:spacing w:before="120" w:after="120"/>
              <w:jc w:val="center"/>
              <w:rPr>
                <w:b/>
                <w:bCs/>
                <w:sz w:val="20"/>
                <w:szCs w:val="20"/>
              </w:rPr>
            </w:pPr>
          </w:p>
        </w:tc>
        <w:tc>
          <w:tcPr>
            <w:tcW w:w="3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DB1" w:rsidRPr="0065186A" w:rsidRDefault="008A3DB1" w:rsidP="00966691">
            <w:pPr>
              <w:tabs>
                <w:tab w:val="left" w:pos="638"/>
              </w:tabs>
              <w:spacing w:before="120" w:after="120"/>
              <w:ind w:left="638" w:hanging="425"/>
              <w:jc w:val="left"/>
              <w:rPr>
                <w:b/>
                <w:bCs/>
                <w:sz w:val="20"/>
                <w:szCs w:val="20"/>
              </w:rPr>
            </w:pPr>
            <w:r w:rsidRPr="0065186A">
              <w:rPr>
                <w:b/>
                <w:bCs/>
                <w:sz w:val="20"/>
                <w:szCs w:val="20"/>
              </w:rPr>
              <w:t xml:space="preserve">4.6 </w:t>
            </w:r>
            <w:r w:rsidR="00821C2F" w:rsidRPr="0065186A">
              <w:rPr>
                <w:b/>
                <w:bCs/>
                <w:sz w:val="20"/>
                <w:szCs w:val="20"/>
              </w:rPr>
              <w:t>Omezování negativních vlivů zdrojů znečišťování na obyvatele a krajinu</w:t>
            </w:r>
          </w:p>
        </w:tc>
        <w:tc>
          <w:tcPr>
            <w:tcW w:w="3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DB1" w:rsidRPr="0065186A" w:rsidRDefault="008A3DB1" w:rsidP="00966691">
            <w:pPr>
              <w:spacing w:before="120" w:after="120"/>
              <w:ind w:left="80"/>
              <w:jc w:val="left"/>
              <w:rPr>
                <w:sz w:val="20"/>
                <w:szCs w:val="20"/>
              </w:rPr>
            </w:pPr>
            <w:r w:rsidRPr="0065186A">
              <w:rPr>
                <w:sz w:val="20"/>
                <w:szCs w:val="20"/>
              </w:rPr>
              <w:t>4.6.1 Opatření ke snižování primární a sekundární prašnosti</w:t>
            </w:r>
            <w:r w:rsidRPr="0065186A">
              <w:rPr>
                <w:sz w:val="20"/>
                <w:szCs w:val="20"/>
              </w:rPr>
              <w:br/>
              <w:t>4.6.2 Zlepšení systému centrálního zásobování teplem</w:t>
            </w:r>
            <w:r w:rsidRPr="0065186A">
              <w:rPr>
                <w:sz w:val="20"/>
                <w:szCs w:val="20"/>
              </w:rPr>
              <w:br/>
              <w:t>4.6.3 Snižování emisí</w:t>
            </w:r>
          </w:p>
        </w:tc>
      </w:tr>
      <w:tr w:rsidR="008A3DB1" w:rsidRPr="0065186A" w:rsidTr="001D1BB6">
        <w:trPr>
          <w:trHeight w:val="1725"/>
        </w:trPr>
        <w:tc>
          <w:tcPr>
            <w:tcW w:w="21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3DB1" w:rsidRPr="0065186A" w:rsidRDefault="008A3DB1" w:rsidP="00966691">
            <w:pPr>
              <w:spacing w:before="120" w:after="120"/>
              <w:jc w:val="center"/>
              <w:rPr>
                <w:b/>
                <w:bCs/>
                <w:sz w:val="20"/>
                <w:szCs w:val="20"/>
              </w:rPr>
            </w:pPr>
            <w:r w:rsidRPr="0065186A">
              <w:rPr>
                <w:b/>
                <w:bCs/>
                <w:sz w:val="20"/>
                <w:szCs w:val="20"/>
              </w:rPr>
              <w:t>5. Doprava</w:t>
            </w:r>
          </w:p>
        </w:tc>
        <w:tc>
          <w:tcPr>
            <w:tcW w:w="32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3DB1" w:rsidRPr="0065186A" w:rsidRDefault="008A3DB1" w:rsidP="00966691">
            <w:pPr>
              <w:tabs>
                <w:tab w:val="left" w:pos="638"/>
              </w:tabs>
              <w:spacing w:before="120" w:after="120"/>
              <w:ind w:left="638" w:hanging="425"/>
              <w:jc w:val="left"/>
              <w:rPr>
                <w:b/>
                <w:bCs/>
                <w:sz w:val="20"/>
                <w:szCs w:val="20"/>
              </w:rPr>
            </w:pPr>
            <w:r w:rsidRPr="0065186A">
              <w:rPr>
                <w:b/>
                <w:bCs/>
                <w:sz w:val="20"/>
                <w:szCs w:val="20"/>
              </w:rPr>
              <w:t>5.1: Zlepšení napojení kraje na vnější nadřazenou dopravní síť a vnitřní dopravní prostupnosti kraje</w:t>
            </w:r>
          </w:p>
        </w:tc>
        <w:tc>
          <w:tcPr>
            <w:tcW w:w="37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3DB1" w:rsidRPr="0065186A" w:rsidRDefault="008A3DB1" w:rsidP="00966691">
            <w:pPr>
              <w:spacing w:before="120" w:after="120"/>
              <w:ind w:left="80"/>
              <w:jc w:val="left"/>
              <w:rPr>
                <w:sz w:val="20"/>
                <w:szCs w:val="20"/>
              </w:rPr>
            </w:pPr>
            <w:r w:rsidRPr="0065186A">
              <w:rPr>
                <w:sz w:val="20"/>
                <w:szCs w:val="20"/>
              </w:rPr>
              <w:t>5.1.1 Dořešení silničního napojení kraje na evropskou dálniční síť</w:t>
            </w:r>
            <w:r w:rsidRPr="0065186A">
              <w:rPr>
                <w:sz w:val="20"/>
                <w:szCs w:val="20"/>
              </w:rPr>
              <w:br/>
              <w:t>5.1.2 Zlepšení kvality místních komunikací na území kraje</w:t>
            </w:r>
            <w:r w:rsidRPr="0065186A">
              <w:rPr>
                <w:sz w:val="20"/>
                <w:szCs w:val="20"/>
              </w:rPr>
              <w:br/>
              <w:t xml:space="preserve">5.1.3 Zvýšení propustnosti silniční sítě </w:t>
            </w:r>
            <w:r w:rsidRPr="0065186A">
              <w:rPr>
                <w:sz w:val="20"/>
                <w:szCs w:val="20"/>
              </w:rPr>
              <w:lastRenderedPageBreak/>
              <w:t>prostřednictví</w:t>
            </w:r>
            <w:r w:rsidR="0004728A">
              <w:rPr>
                <w:sz w:val="20"/>
                <w:szCs w:val="20"/>
              </w:rPr>
              <w:t>m</w:t>
            </w:r>
            <w:r w:rsidRPr="0065186A">
              <w:rPr>
                <w:sz w:val="20"/>
                <w:szCs w:val="20"/>
              </w:rPr>
              <w:t xml:space="preserve"> zlepšení stavebně-technického stavu komunikací</w:t>
            </w:r>
            <w:r w:rsidRPr="0065186A">
              <w:rPr>
                <w:sz w:val="20"/>
                <w:szCs w:val="20"/>
              </w:rPr>
              <w:br/>
              <w:t xml:space="preserve">5.1.4 Rozvoj napojení kraje veřejnou dopravou na vnější dopravní síť </w:t>
            </w:r>
            <w:r w:rsidRPr="0065186A">
              <w:rPr>
                <w:sz w:val="20"/>
                <w:szCs w:val="20"/>
              </w:rPr>
              <w:br/>
              <w:t>5.1.5 Optimalizace využití infrastruktury železniční dopravy</w:t>
            </w:r>
          </w:p>
        </w:tc>
      </w:tr>
      <w:tr w:rsidR="008A3DB1" w:rsidRPr="0065186A" w:rsidTr="001D1BB6">
        <w:trPr>
          <w:trHeight w:val="1710"/>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8A3DB1" w:rsidRPr="0065186A" w:rsidRDefault="008A3DB1" w:rsidP="00966691">
            <w:pPr>
              <w:spacing w:before="120" w:after="120"/>
              <w:jc w:val="center"/>
              <w:rPr>
                <w:b/>
                <w:bCs/>
                <w:sz w:val="20"/>
                <w:szCs w:val="20"/>
              </w:rPr>
            </w:pPr>
          </w:p>
        </w:tc>
        <w:tc>
          <w:tcPr>
            <w:tcW w:w="3252" w:type="dxa"/>
            <w:vMerge/>
            <w:tcBorders>
              <w:top w:val="single" w:sz="4" w:space="0" w:color="auto"/>
              <w:left w:val="single" w:sz="4" w:space="0" w:color="auto"/>
              <w:bottom w:val="single" w:sz="4" w:space="0" w:color="auto"/>
              <w:right w:val="single" w:sz="4" w:space="0" w:color="auto"/>
            </w:tcBorders>
            <w:vAlign w:val="center"/>
            <w:hideMark/>
          </w:tcPr>
          <w:p w:rsidR="008A3DB1" w:rsidRPr="0065186A" w:rsidRDefault="008A3DB1" w:rsidP="00966691">
            <w:pPr>
              <w:tabs>
                <w:tab w:val="left" w:pos="638"/>
              </w:tabs>
              <w:spacing w:before="120" w:after="120"/>
              <w:ind w:left="638" w:hanging="425"/>
              <w:jc w:val="left"/>
              <w:rPr>
                <w:b/>
                <w:bCs/>
                <w:sz w:val="20"/>
                <w:szCs w:val="20"/>
              </w:rPr>
            </w:pPr>
          </w:p>
        </w:tc>
        <w:tc>
          <w:tcPr>
            <w:tcW w:w="3761" w:type="dxa"/>
            <w:vMerge/>
            <w:tcBorders>
              <w:top w:val="single" w:sz="4" w:space="0" w:color="auto"/>
              <w:left w:val="single" w:sz="4" w:space="0" w:color="auto"/>
              <w:bottom w:val="single" w:sz="4" w:space="0" w:color="auto"/>
              <w:right w:val="single" w:sz="4" w:space="0" w:color="auto"/>
            </w:tcBorders>
            <w:vAlign w:val="center"/>
            <w:hideMark/>
          </w:tcPr>
          <w:p w:rsidR="008A3DB1" w:rsidRPr="0065186A" w:rsidRDefault="008A3DB1" w:rsidP="00966691">
            <w:pPr>
              <w:spacing w:before="120" w:after="120"/>
              <w:ind w:left="80"/>
              <w:jc w:val="left"/>
              <w:rPr>
                <w:sz w:val="20"/>
                <w:szCs w:val="20"/>
              </w:rPr>
            </w:pPr>
          </w:p>
        </w:tc>
      </w:tr>
      <w:tr w:rsidR="008A3DB1" w:rsidRPr="0065186A" w:rsidTr="001D1BB6">
        <w:trPr>
          <w:trHeight w:val="1395"/>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8A3DB1" w:rsidRPr="0065186A" w:rsidRDefault="008A3DB1" w:rsidP="00966691">
            <w:pPr>
              <w:spacing w:before="120" w:after="120"/>
              <w:jc w:val="center"/>
              <w:rPr>
                <w:b/>
                <w:bCs/>
                <w:sz w:val="20"/>
                <w:szCs w:val="20"/>
              </w:rPr>
            </w:pPr>
          </w:p>
        </w:tc>
        <w:tc>
          <w:tcPr>
            <w:tcW w:w="3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DB1" w:rsidRPr="0065186A" w:rsidRDefault="008A3DB1" w:rsidP="00966691">
            <w:pPr>
              <w:tabs>
                <w:tab w:val="left" w:pos="638"/>
              </w:tabs>
              <w:spacing w:before="120" w:after="120"/>
              <w:ind w:left="638" w:hanging="425"/>
              <w:jc w:val="left"/>
              <w:rPr>
                <w:b/>
                <w:bCs/>
                <w:sz w:val="20"/>
                <w:szCs w:val="20"/>
              </w:rPr>
            </w:pPr>
            <w:r w:rsidRPr="0065186A">
              <w:rPr>
                <w:b/>
                <w:bCs/>
                <w:sz w:val="20"/>
                <w:szCs w:val="20"/>
              </w:rPr>
              <w:t>5.</w:t>
            </w:r>
            <w:r w:rsidR="005249E4" w:rsidRPr="0065186A">
              <w:rPr>
                <w:b/>
                <w:bCs/>
                <w:sz w:val="20"/>
                <w:szCs w:val="20"/>
              </w:rPr>
              <w:t>2</w:t>
            </w:r>
            <w:r w:rsidRPr="0065186A">
              <w:rPr>
                <w:b/>
                <w:bCs/>
                <w:sz w:val="20"/>
                <w:szCs w:val="20"/>
              </w:rPr>
              <w:t xml:space="preserve">: Rozvoj potenciálu letecké dopravy </w:t>
            </w:r>
          </w:p>
        </w:tc>
        <w:tc>
          <w:tcPr>
            <w:tcW w:w="3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DB1" w:rsidRPr="0065186A" w:rsidRDefault="005249E4" w:rsidP="00966691">
            <w:pPr>
              <w:spacing w:before="120" w:after="120"/>
              <w:ind w:left="80"/>
              <w:jc w:val="left"/>
              <w:rPr>
                <w:sz w:val="20"/>
                <w:szCs w:val="20"/>
              </w:rPr>
            </w:pPr>
            <w:r w:rsidRPr="0065186A">
              <w:rPr>
                <w:sz w:val="20"/>
                <w:szCs w:val="20"/>
              </w:rPr>
              <w:t>5.2</w:t>
            </w:r>
            <w:r w:rsidR="008A3DB1" w:rsidRPr="0065186A">
              <w:rPr>
                <w:sz w:val="20"/>
                <w:szCs w:val="20"/>
              </w:rPr>
              <w:t xml:space="preserve">.1 Rozvoj </w:t>
            </w:r>
            <w:r w:rsidR="00821C2F" w:rsidRPr="0065186A">
              <w:rPr>
                <w:sz w:val="20"/>
                <w:szCs w:val="20"/>
              </w:rPr>
              <w:t>technické infrastruktury</w:t>
            </w:r>
            <w:r w:rsidR="008A3DB1" w:rsidRPr="0065186A">
              <w:rPr>
                <w:sz w:val="20"/>
                <w:szCs w:val="20"/>
              </w:rPr>
              <w:t xml:space="preserve"> letecké dopravy letiště K</w:t>
            </w:r>
            <w:r w:rsidRPr="0065186A">
              <w:rPr>
                <w:sz w:val="20"/>
                <w:szCs w:val="20"/>
              </w:rPr>
              <w:t xml:space="preserve">arlovy Vary </w:t>
            </w:r>
            <w:r w:rsidRPr="0065186A">
              <w:rPr>
                <w:sz w:val="20"/>
                <w:szCs w:val="20"/>
              </w:rPr>
              <w:br/>
              <w:t>5.2</w:t>
            </w:r>
            <w:r w:rsidR="008A3DB1" w:rsidRPr="0065186A">
              <w:rPr>
                <w:sz w:val="20"/>
                <w:szCs w:val="20"/>
              </w:rPr>
              <w:t xml:space="preserve">.2 Rozvoj potenciálu letecké dopravy letiště Karlovy Vary </w:t>
            </w:r>
            <w:r w:rsidR="0026604F" w:rsidRPr="0065186A">
              <w:rPr>
                <w:sz w:val="20"/>
                <w:szCs w:val="20"/>
              </w:rPr>
              <w:t xml:space="preserve">prostřednictvím </w:t>
            </w:r>
            <w:r w:rsidR="008A3DB1" w:rsidRPr="0065186A">
              <w:rPr>
                <w:sz w:val="20"/>
                <w:szCs w:val="20"/>
              </w:rPr>
              <w:t>spolupráce</w:t>
            </w:r>
            <w:r w:rsidR="00352286" w:rsidRPr="0065186A">
              <w:rPr>
                <w:sz w:val="20"/>
                <w:szCs w:val="20"/>
              </w:rPr>
              <w:t xml:space="preserve"> zainteresovaných subjektů</w:t>
            </w:r>
          </w:p>
        </w:tc>
      </w:tr>
      <w:tr w:rsidR="008A3DB1" w:rsidRPr="0065186A" w:rsidTr="001D1BB6">
        <w:trPr>
          <w:trHeight w:val="2520"/>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8A3DB1" w:rsidRPr="0065186A" w:rsidRDefault="008A3DB1" w:rsidP="00966691">
            <w:pPr>
              <w:spacing w:before="120" w:after="120"/>
              <w:jc w:val="center"/>
              <w:rPr>
                <w:b/>
                <w:bCs/>
                <w:sz w:val="20"/>
                <w:szCs w:val="20"/>
              </w:rPr>
            </w:pPr>
          </w:p>
        </w:tc>
        <w:tc>
          <w:tcPr>
            <w:tcW w:w="3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DB1" w:rsidRPr="0065186A" w:rsidRDefault="005249E4" w:rsidP="00966691">
            <w:pPr>
              <w:tabs>
                <w:tab w:val="left" w:pos="638"/>
              </w:tabs>
              <w:spacing w:before="120" w:after="120"/>
              <w:ind w:left="638" w:hanging="425"/>
              <w:jc w:val="left"/>
              <w:rPr>
                <w:b/>
                <w:bCs/>
                <w:sz w:val="20"/>
                <w:szCs w:val="20"/>
              </w:rPr>
            </w:pPr>
            <w:r w:rsidRPr="0065186A">
              <w:rPr>
                <w:b/>
                <w:bCs/>
                <w:sz w:val="20"/>
                <w:szCs w:val="20"/>
              </w:rPr>
              <w:t>5.3</w:t>
            </w:r>
            <w:r w:rsidR="008A3DB1" w:rsidRPr="0065186A">
              <w:rPr>
                <w:b/>
                <w:bCs/>
                <w:sz w:val="20"/>
                <w:szCs w:val="20"/>
              </w:rPr>
              <w:t xml:space="preserve">: </w:t>
            </w:r>
            <w:r w:rsidR="0054532C" w:rsidRPr="0065186A">
              <w:rPr>
                <w:b/>
                <w:bCs/>
                <w:sz w:val="20"/>
                <w:szCs w:val="20"/>
              </w:rPr>
              <w:t>Zajištění veřejné dopravy a snížení deficitů veřejné dopravy</w:t>
            </w:r>
          </w:p>
        </w:tc>
        <w:tc>
          <w:tcPr>
            <w:tcW w:w="3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DB1" w:rsidRPr="0065186A" w:rsidRDefault="005249E4" w:rsidP="00966691">
            <w:pPr>
              <w:spacing w:before="120" w:after="120"/>
              <w:ind w:left="80"/>
              <w:jc w:val="left"/>
              <w:rPr>
                <w:sz w:val="20"/>
                <w:szCs w:val="20"/>
              </w:rPr>
            </w:pPr>
            <w:r w:rsidRPr="0065186A">
              <w:rPr>
                <w:sz w:val="20"/>
                <w:szCs w:val="20"/>
              </w:rPr>
              <w:t>5.3</w:t>
            </w:r>
            <w:r w:rsidR="008A3DB1" w:rsidRPr="0065186A">
              <w:rPr>
                <w:sz w:val="20"/>
                <w:szCs w:val="20"/>
              </w:rPr>
              <w:t xml:space="preserve">.1 Zvýšení intenzity přepravy cestujících (silniční i </w:t>
            </w:r>
            <w:r w:rsidRPr="0065186A">
              <w:rPr>
                <w:sz w:val="20"/>
                <w:szCs w:val="20"/>
              </w:rPr>
              <w:t>železniční dopravou) v kraji</w:t>
            </w:r>
            <w:r w:rsidRPr="0065186A">
              <w:rPr>
                <w:sz w:val="20"/>
                <w:szCs w:val="20"/>
              </w:rPr>
              <w:br/>
              <w:t>5.3</w:t>
            </w:r>
            <w:r w:rsidR="008A3DB1" w:rsidRPr="0065186A">
              <w:rPr>
                <w:sz w:val="20"/>
                <w:szCs w:val="20"/>
              </w:rPr>
              <w:t>.2 Dokončení integrace veřejné dopra</w:t>
            </w:r>
            <w:r w:rsidRPr="0065186A">
              <w:rPr>
                <w:sz w:val="20"/>
                <w:szCs w:val="20"/>
              </w:rPr>
              <w:t xml:space="preserve">vy </w:t>
            </w:r>
            <w:r w:rsidRPr="0065186A">
              <w:rPr>
                <w:sz w:val="20"/>
                <w:szCs w:val="20"/>
              </w:rPr>
              <w:br/>
              <w:t>5.3</w:t>
            </w:r>
            <w:r w:rsidR="008A3DB1" w:rsidRPr="0065186A">
              <w:rPr>
                <w:sz w:val="20"/>
                <w:szCs w:val="20"/>
              </w:rPr>
              <w:t>.3 Výstavba infrastruktury umožňující využívání veřejné dopravy (např. P+R, Bike + R, přestu</w:t>
            </w:r>
            <w:r w:rsidRPr="0065186A">
              <w:rPr>
                <w:sz w:val="20"/>
                <w:szCs w:val="20"/>
              </w:rPr>
              <w:t>pní terminály, cyklostojany)</w:t>
            </w:r>
            <w:r w:rsidRPr="0065186A">
              <w:rPr>
                <w:sz w:val="20"/>
                <w:szCs w:val="20"/>
              </w:rPr>
              <w:br/>
              <w:t>5.3</w:t>
            </w:r>
            <w:r w:rsidR="008A3DB1" w:rsidRPr="0065186A">
              <w:rPr>
                <w:sz w:val="20"/>
                <w:szCs w:val="20"/>
              </w:rPr>
              <w:t>.4 Zajištění dlouhodobého smluvního vztahu s poskytovateli veřejné dopravy</w:t>
            </w:r>
          </w:p>
        </w:tc>
      </w:tr>
      <w:tr w:rsidR="008A3DB1" w:rsidRPr="0065186A" w:rsidTr="001D1BB6">
        <w:trPr>
          <w:trHeight w:val="1215"/>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8A3DB1" w:rsidRPr="0065186A" w:rsidRDefault="008A3DB1" w:rsidP="00966691">
            <w:pPr>
              <w:spacing w:before="120" w:after="120"/>
              <w:jc w:val="center"/>
              <w:rPr>
                <w:b/>
                <w:bCs/>
                <w:sz w:val="20"/>
                <w:szCs w:val="20"/>
              </w:rPr>
            </w:pPr>
          </w:p>
        </w:tc>
        <w:tc>
          <w:tcPr>
            <w:tcW w:w="3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DB1" w:rsidRPr="0065186A" w:rsidRDefault="008A3DB1" w:rsidP="00966691">
            <w:pPr>
              <w:tabs>
                <w:tab w:val="left" w:pos="638"/>
              </w:tabs>
              <w:spacing w:before="120" w:after="120"/>
              <w:ind w:left="638" w:hanging="425"/>
              <w:jc w:val="left"/>
              <w:rPr>
                <w:b/>
                <w:bCs/>
                <w:sz w:val="20"/>
                <w:szCs w:val="20"/>
              </w:rPr>
            </w:pPr>
            <w:r w:rsidRPr="0065186A">
              <w:rPr>
                <w:b/>
                <w:bCs/>
                <w:sz w:val="20"/>
                <w:szCs w:val="20"/>
              </w:rPr>
              <w:t>5.</w:t>
            </w:r>
            <w:r w:rsidR="005249E4" w:rsidRPr="0065186A">
              <w:rPr>
                <w:b/>
                <w:bCs/>
                <w:sz w:val="20"/>
                <w:szCs w:val="20"/>
              </w:rPr>
              <w:t>4</w:t>
            </w:r>
            <w:r w:rsidRPr="0065186A">
              <w:rPr>
                <w:b/>
                <w:bCs/>
                <w:sz w:val="20"/>
                <w:szCs w:val="20"/>
              </w:rPr>
              <w:t>: Dostatečně využitý potenciál udržitelných forem dopravy</w:t>
            </w:r>
          </w:p>
        </w:tc>
        <w:tc>
          <w:tcPr>
            <w:tcW w:w="3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DB1" w:rsidRPr="0065186A" w:rsidRDefault="005249E4" w:rsidP="00966691">
            <w:pPr>
              <w:spacing w:before="120" w:after="120"/>
              <w:ind w:left="80"/>
              <w:jc w:val="left"/>
              <w:rPr>
                <w:sz w:val="20"/>
                <w:szCs w:val="20"/>
              </w:rPr>
            </w:pPr>
            <w:r w:rsidRPr="0065186A">
              <w:rPr>
                <w:sz w:val="20"/>
                <w:szCs w:val="20"/>
              </w:rPr>
              <w:t>5.4</w:t>
            </w:r>
            <w:r w:rsidR="008A3DB1" w:rsidRPr="0065186A">
              <w:rPr>
                <w:sz w:val="20"/>
                <w:szCs w:val="20"/>
              </w:rPr>
              <w:t xml:space="preserve">.1 </w:t>
            </w:r>
            <w:r w:rsidR="00352286" w:rsidRPr="0065186A">
              <w:rPr>
                <w:sz w:val="20"/>
                <w:szCs w:val="20"/>
              </w:rPr>
              <w:t xml:space="preserve">Podpora budování a údržby </w:t>
            </w:r>
            <w:r w:rsidRPr="0065186A">
              <w:rPr>
                <w:sz w:val="20"/>
                <w:szCs w:val="20"/>
              </w:rPr>
              <w:t>sítě cyklostezek a cyklotras</w:t>
            </w:r>
            <w:r w:rsidRPr="0065186A">
              <w:rPr>
                <w:sz w:val="20"/>
                <w:szCs w:val="20"/>
              </w:rPr>
              <w:br/>
              <w:t>5.4</w:t>
            </w:r>
            <w:r w:rsidR="00352286" w:rsidRPr="0065186A">
              <w:rPr>
                <w:sz w:val="20"/>
                <w:szCs w:val="20"/>
              </w:rPr>
              <w:t>.2 P</w:t>
            </w:r>
            <w:r w:rsidR="008A3DB1" w:rsidRPr="0065186A">
              <w:rPr>
                <w:sz w:val="20"/>
                <w:szCs w:val="20"/>
              </w:rPr>
              <w:t>opularizace udržitelných forem dopravy</w:t>
            </w:r>
          </w:p>
        </w:tc>
      </w:tr>
      <w:tr w:rsidR="008A3DB1" w:rsidRPr="0065186A" w:rsidTr="001D1BB6">
        <w:trPr>
          <w:trHeight w:val="1185"/>
        </w:trPr>
        <w:tc>
          <w:tcPr>
            <w:tcW w:w="21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3DB1" w:rsidRPr="0065186A" w:rsidRDefault="008A3DB1" w:rsidP="00966691">
            <w:pPr>
              <w:spacing w:before="120" w:after="120"/>
              <w:jc w:val="center"/>
              <w:rPr>
                <w:b/>
                <w:bCs/>
                <w:sz w:val="20"/>
                <w:szCs w:val="20"/>
              </w:rPr>
            </w:pPr>
            <w:r w:rsidRPr="0065186A">
              <w:rPr>
                <w:b/>
                <w:bCs/>
                <w:sz w:val="20"/>
                <w:szCs w:val="20"/>
              </w:rPr>
              <w:t>6. Veřejná správa a systém řízení bezpečnosti</w:t>
            </w:r>
          </w:p>
        </w:tc>
        <w:tc>
          <w:tcPr>
            <w:tcW w:w="3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DB1" w:rsidRPr="0065186A" w:rsidRDefault="008A3DB1" w:rsidP="00966691">
            <w:pPr>
              <w:tabs>
                <w:tab w:val="left" w:pos="638"/>
              </w:tabs>
              <w:spacing w:before="120" w:after="120"/>
              <w:ind w:left="638" w:hanging="425"/>
              <w:jc w:val="left"/>
              <w:rPr>
                <w:b/>
                <w:bCs/>
                <w:sz w:val="20"/>
                <w:szCs w:val="20"/>
              </w:rPr>
            </w:pPr>
            <w:r w:rsidRPr="0065186A">
              <w:rPr>
                <w:b/>
                <w:bCs/>
                <w:sz w:val="20"/>
                <w:szCs w:val="20"/>
              </w:rPr>
              <w:t xml:space="preserve">6.1: Řízení v </w:t>
            </w:r>
            <w:r w:rsidR="004A18F3" w:rsidRPr="0065186A">
              <w:rPr>
                <w:b/>
                <w:bCs/>
                <w:sz w:val="20"/>
                <w:szCs w:val="20"/>
              </w:rPr>
              <w:t>územní samosprávě (kraj, obce)</w:t>
            </w:r>
          </w:p>
        </w:tc>
        <w:tc>
          <w:tcPr>
            <w:tcW w:w="3761" w:type="dxa"/>
            <w:tcBorders>
              <w:top w:val="single" w:sz="4" w:space="0" w:color="auto"/>
              <w:left w:val="nil"/>
              <w:bottom w:val="single" w:sz="4" w:space="0" w:color="auto"/>
              <w:right w:val="single" w:sz="4" w:space="0" w:color="auto"/>
            </w:tcBorders>
            <w:shd w:val="clear" w:color="auto" w:fill="auto"/>
            <w:vAlign w:val="center"/>
            <w:hideMark/>
          </w:tcPr>
          <w:p w:rsidR="008A3DB1" w:rsidRPr="0065186A" w:rsidRDefault="008A3DB1" w:rsidP="00966691">
            <w:pPr>
              <w:spacing w:before="120" w:after="120"/>
              <w:ind w:left="80"/>
              <w:jc w:val="left"/>
              <w:rPr>
                <w:sz w:val="20"/>
                <w:szCs w:val="20"/>
              </w:rPr>
            </w:pPr>
            <w:r w:rsidRPr="0065186A">
              <w:rPr>
                <w:sz w:val="20"/>
                <w:szCs w:val="20"/>
              </w:rPr>
              <w:t>6.1.1 Modernizace a zefektivnění chodu úřadů</w:t>
            </w:r>
            <w:r w:rsidRPr="0065186A">
              <w:rPr>
                <w:sz w:val="20"/>
                <w:szCs w:val="20"/>
              </w:rPr>
              <w:br/>
              <w:t>6.1.2 Zefektivnění správních procesů</w:t>
            </w:r>
          </w:p>
        </w:tc>
      </w:tr>
      <w:tr w:rsidR="008A3DB1" w:rsidRPr="0065186A" w:rsidTr="00190CB5">
        <w:trPr>
          <w:trHeight w:val="1530"/>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8A3DB1" w:rsidRPr="0065186A" w:rsidRDefault="008A3DB1" w:rsidP="00966691">
            <w:pPr>
              <w:spacing w:before="120" w:after="120"/>
              <w:jc w:val="center"/>
              <w:rPr>
                <w:b/>
                <w:bCs/>
                <w:sz w:val="20"/>
                <w:szCs w:val="20"/>
              </w:rPr>
            </w:pPr>
          </w:p>
        </w:tc>
        <w:tc>
          <w:tcPr>
            <w:tcW w:w="3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DB1" w:rsidRPr="0065186A" w:rsidRDefault="008A3DB1" w:rsidP="00966691">
            <w:pPr>
              <w:tabs>
                <w:tab w:val="left" w:pos="638"/>
              </w:tabs>
              <w:spacing w:before="120" w:after="120"/>
              <w:ind w:left="638" w:hanging="425"/>
              <w:jc w:val="left"/>
              <w:rPr>
                <w:b/>
                <w:bCs/>
                <w:sz w:val="20"/>
                <w:szCs w:val="20"/>
              </w:rPr>
            </w:pPr>
            <w:r w:rsidRPr="0065186A">
              <w:rPr>
                <w:b/>
                <w:bCs/>
                <w:sz w:val="20"/>
                <w:szCs w:val="20"/>
              </w:rPr>
              <w:t>6.2: Zvyšování efektivity a kvality poskytovaných služeb v oblasti veřejné správy</w:t>
            </w:r>
          </w:p>
        </w:tc>
        <w:tc>
          <w:tcPr>
            <w:tcW w:w="3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DB1" w:rsidRPr="0065186A" w:rsidRDefault="0026604F" w:rsidP="00966691">
            <w:pPr>
              <w:spacing w:before="120" w:after="120"/>
              <w:ind w:left="80"/>
              <w:jc w:val="left"/>
              <w:rPr>
                <w:sz w:val="20"/>
                <w:szCs w:val="20"/>
              </w:rPr>
            </w:pPr>
            <w:r w:rsidRPr="0065186A">
              <w:rPr>
                <w:sz w:val="20"/>
                <w:szCs w:val="20"/>
              </w:rPr>
              <w:t xml:space="preserve">6.2.1 </w:t>
            </w:r>
            <w:r w:rsidR="008A3DB1" w:rsidRPr="0065186A">
              <w:rPr>
                <w:sz w:val="20"/>
                <w:szCs w:val="20"/>
              </w:rPr>
              <w:t>Modernizace a zavádění efektivnějších služeb veřejné správy</w:t>
            </w:r>
            <w:r w:rsidR="008A3DB1" w:rsidRPr="0065186A">
              <w:rPr>
                <w:sz w:val="20"/>
                <w:szCs w:val="20"/>
              </w:rPr>
              <w:br/>
              <w:t>6.2.2 Modernizace vybavení potřebného pro efektivnější veřejné s</w:t>
            </w:r>
            <w:r w:rsidR="00DD4442">
              <w:rPr>
                <w:sz w:val="20"/>
                <w:szCs w:val="20"/>
              </w:rPr>
              <w:t>lužby a jejich lepší dostupnost</w:t>
            </w:r>
          </w:p>
        </w:tc>
      </w:tr>
      <w:tr w:rsidR="008A3DB1" w:rsidRPr="0065186A" w:rsidTr="00190CB5">
        <w:trPr>
          <w:trHeight w:val="1395"/>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8A3DB1" w:rsidRPr="0065186A" w:rsidRDefault="008A3DB1" w:rsidP="00966691">
            <w:pPr>
              <w:spacing w:before="120" w:after="120"/>
              <w:jc w:val="center"/>
              <w:rPr>
                <w:b/>
                <w:bCs/>
                <w:sz w:val="20"/>
                <w:szCs w:val="20"/>
              </w:rPr>
            </w:pPr>
          </w:p>
        </w:tc>
        <w:tc>
          <w:tcPr>
            <w:tcW w:w="3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DB1" w:rsidRPr="0065186A" w:rsidRDefault="008A3DB1" w:rsidP="00966691">
            <w:pPr>
              <w:tabs>
                <w:tab w:val="left" w:pos="638"/>
              </w:tabs>
              <w:spacing w:before="120" w:after="120"/>
              <w:ind w:left="638" w:hanging="425"/>
              <w:jc w:val="left"/>
              <w:rPr>
                <w:b/>
                <w:bCs/>
                <w:sz w:val="20"/>
                <w:szCs w:val="20"/>
              </w:rPr>
            </w:pPr>
            <w:r w:rsidRPr="0065186A">
              <w:rPr>
                <w:b/>
                <w:bCs/>
                <w:sz w:val="20"/>
                <w:szCs w:val="20"/>
              </w:rPr>
              <w:t>6.3: Systém řízení bezpečnosti</w:t>
            </w:r>
          </w:p>
        </w:tc>
        <w:tc>
          <w:tcPr>
            <w:tcW w:w="3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DB1" w:rsidRPr="0065186A" w:rsidRDefault="00495450" w:rsidP="00966691">
            <w:pPr>
              <w:spacing w:before="120" w:after="120"/>
              <w:ind w:left="80"/>
              <w:jc w:val="left"/>
              <w:rPr>
                <w:sz w:val="20"/>
                <w:szCs w:val="20"/>
              </w:rPr>
            </w:pPr>
            <w:r w:rsidRPr="0065186A">
              <w:rPr>
                <w:sz w:val="20"/>
                <w:szCs w:val="20"/>
              </w:rPr>
              <w:t>6.3.1 Zajištění a optimalizace fungování systému řízení bezpečnosti</w:t>
            </w:r>
            <w:r w:rsidRPr="0065186A">
              <w:rPr>
                <w:sz w:val="20"/>
                <w:szCs w:val="20"/>
              </w:rPr>
              <w:br/>
              <w:t>6.3.2 Zajištění adekvátní infrastrukturní a materiální vybavenosti bezpečnostního systému</w:t>
            </w:r>
            <w:r w:rsidRPr="0065186A">
              <w:rPr>
                <w:sz w:val="20"/>
                <w:szCs w:val="20"/>
              </w:rPr>
              <w:br/>
              <w:t>6.3.3 Zajištění informování, vzdělávání, prevence a přípravy obyvatelstva v oblastech ochrany zdraví, životů, životního prostředí a majetku</w:t>
            </w:r>
            <w:r w:rsidRPr="0065186A">
              <w:rPr>
                <w:sz w:val="20"/>
                <w:szCs w:val="20"/>
              </w:rPr>
              <w:br/>
              <w:t xml:space="preserve">6.3.4 Zajištění kyberbezpečnosti </w:t>
            </w:r>
            <w:r w:rsidRPr="0065186A">
              <w:rPr>
                <w:sz w:val="20"/>
                <w:szCs w:val="20"/>
              </w:rPr>
              <w:br/>
              <w:t xml:space="preserve">6.3.5 Opatření vedoucí ke zvýšení bezpečnosti silničního provozu (BESIP) </w:t>
            </w:r>
          </w:p>
        </w:tc>
      </w:tr>
    </w:tbl>
    <w:p w:rsidR="006A19B6" w:rsidRPr="0065186A" w:rsidRDefault="006A19B6" w:rsidP="000D17D3">
      <w:pPr>
        <w:pStyle w:val="Nadpis1"/>
      </w:pPr>
      <w:bookmarkStart w:id="21" w:name="_Toc9516954"/>
      <w:r w:rsidRPr="0065186A">
        <w:lastRenderedPageBreak/>
        <w:t>Prioritní oblast 1: Konkurenceschopnost</w:t>
      </w:r>
      <w:bookmarkEnd w:id="21"/>
    </w:p>
    <w:p w:rsidR="0052074D" w:rsidRPr="0065186A" w:rsidRDefault="0052074D" w:rsidP="00696803">
      <w:pPr>
        <w:pBdr>
          <w:top w:val="single" w:sz="12" w:space="1" w:color="0070C0"/>
          <w:left w:val="single" w:sz="12" w:space="4" w:color="0070C0"/>
          <w:bottom w:val="single" w:sz="12" w:space="1" w:color="0070C0"/>
          <w:right w:val="single" w:sz="12" w:space="4" w:color="0070C0"/>
        </w:pBdr>
        <w:rPr>
          <w:bCs/>
        </w:rPr>
      </w:pPr>
      <w:r w:rsidRPr="0065186A">
        <w:rPr>
          <w:b/>
          <w:bCs/>
        </w:rPr>
        <w:t>Cíl</w:t>
      </w:r>
      <w:r w:rsidRPr="0065186A">
        <w:rPr>
          <w:bCs/>
        </w:rPr>
        <w:t>: Růst počtu a významu inovujících firem, které se prosazují na rostoucích a náročných globálních trzích, vykazují rostoucí přidanou hodnotu, rostoucí investice do inovací a VaV a tvoří nová kvalitní pracovní místa pro obyvatele kraje.</w:t>
      </w:r>
    </w:p>
    <w:p w:rsidR="00190CB5" w:rsidRPr="005B5205" w:rsidRDefault="00190CB5" w:rsidP="00190CB5">
      <w:pPr>
        <w:autoSpaceDE w:val="0"/>
        <w:autoSpaceDN w:val="0"/>
        <w:adjustRightInd w:val="0"/>
        <w:spacing w:before="240" w:after="0"/>
        <w:rPr>
          <w:rFonts w:eastAsiaTheme="minorHAnsi"/>
          <w:lang w:eastAsia="en-US"/>
        </w:rPr>
      </w:pPr>
      <w:bookmarkStart w:id="22" w:name="_Toc484354153"/>
      <w:r w:rsidRPr="005B5205">
        <w:rPr>
          <w:rFonts w:eastAsiaTheme="minorHAnsi"/>
          <w:lang w:eastAsia="en-US"/>
        </w:rPr>
        <w:t xml:space="preserve">Ke zvýšení konkurenceschopnosti kraje </w:t>
      </w:r>
      <w:r w:rsidR="0098330F" w:rsidRPr="005B5205">
        <w:rPr>
          <w:rFonts w:eastAsiaTheme="minorHAnsi"/>
          <w:lang w:eastAsia="en-US"/>
        </w:rPr>
        <w:t>by měly v první řadě přispět intervence zaměřené na rozvoj výzkumných, vývojových a inovačních aktivit v</w:t>
      </w:r>
      <w:r w:rsidR="005B5205" w:rsidRPr="005B5205">
        <w:rPr>
          <w:rFonts w:eastAsiaTheme="minorHAnsi"/>
          <w:lang w:eastAsia="en-US"/>
        </w:rPr>
        <w:t> regionu, který bude dále podpořen opatřeními vedoucími k zajištění kvalitního a relevantního vzdělávání odpovídajícímu</w:t>
      </w:r>
      <w:r w:rsidR="00576D22">
        <w:rPr>
          <w:rFonts w:eastAsiaTheme="minorHAnsi"/>
          <w:lang w:eastAsia="en-US"/>
        </w:rPr>
        <w:t xml:space="preserve"> potřebám trhu práce. Dále budou intervence zaměřeny na </w:t>
      </w:r>
      <w:r w:rsidR="005B5205" w:rsidRPr="005B5205">
        <w:rPr>
          <w:rFonts w:eastAsiaTheme="minorHAnsi"/>
          <w:lang w:eastAsia="en-US"/>
        </w:rPr>
        <w:t xml:space="preserve">rozvoj </w:t>
      </w:r>
      <w:r w:rsidR="005B5205">
        <w:rPr>
          <w:rFonts w:eastAsiaTheme="minorHAnsi"/>
          <w:lang w:eastAsia="en-US"/>
        </w:rPr>
        <w:t>odvětví s přidanou hodnotou, podporována bude i podnikavost a podnikání. Intervence budou cíleny i na strategické investice, tj. na podporu vyšší míry integrace stávajících firem a na přilákání dalších firem s vyšší přidanou hodnotou.</w:t>
      </w:r>
    </w:p>
    <w:p w:rsidR="006A19B6" w:rsidRPr="0065186A" w:rsidRDefault="006A19B6" w:rsidP="00967540">
      <w:pPr>
        <w:pStyle w:val="Nadpis2"/>
      </w:pPr>
      <w:bookmarkStart w:id="23" w:name="_Toc489869646"/>
      <w:r w:rsidRPr="0065186A">
        <w:t xml:space="preserve">Specifický cíl 1.1: </w:t>
      </w:r>
      <w:r w:rsidR="00821C2F" w:rsidRPr="0065186A">
        <w:t>Podpora rozvoje</w:t>
      </w:r>
      <w:r w:rsidRPr="0065186A">
        <w:t xml:space="preserve"> výzkumných, vývojových a inovačních aktivit v</w:t>
      </w:r>
      <w:r w:rsidR="006C2C8A" w:rsidRPr="0065186A">
        <w:t> </w:t>
      </w:r>
      <w:r w:rsidRPr="0065186A">
        <w:t>regionu</w:t>
      </w:r>
      <w:bookmarkEnd w:id="22"/>
      <w:bookmarkEnd w:id="23"/>
    </w:p>
    <w:p w:rsidR="003A2278" w:rsidRDefault="003A2278" w:rsidP="00696803">
      <w:pPr>
        <w:autoSpaceDE w:val="0"/>
        <w:autoSpaceDN w:val="0"/>
        <w:adjustRightInd w:val="0"/>
        <w:spacing w:before="240" w:after="0"/>
        <w:rPr>
          <w:rFonts w:eastAsiaTheme="minorHAnsi"/>
          <w:lang w:eastAsia="en-US"/>
        </w:rPr>
      </w:pPr>
      <w:r>
        <w:rPr>
          <w:rFonts w:eastAsiaTheme="minorHAnsi"/>
          <w:color w:val="000000"/>
          <w:lang w:eastAsia="en-US"/>
        </w:rPr>
        <w:t>Stávající inovační potenciál</w:t>
      </w:r>
      <w:r w:rsidR="006A0434">
        <w:rPr>
          <w:rFonts w:eastAsiaTheme="minorHAnsi"/>
          <w:color w:val="000000"/>
          <w:lang w:eastAsia="en-US"/>
        </w:rPr>
        <w:t xml:space="preserve"> Karlovarského kraje je slabý. Z</w:t>
      </w:r>
      <w:r>
        <w:rPr>
          <w:rFonts w:eastAsiaTheme="minorHAnsi"/>
          <w:color w:val="000000"/>
          <w:lang w:eastAsia="en-US"/>
        </w:rPr>
        <w:t xml:space="preserve">a účelem </w:t>
      </w:r>
      <w:r w:rsidRPr="0065186A">
        <w:rPr>
          <w:rFonts w:eastAsiaTheme="minorHAnsi"/>
          <w:color w:val="000000"/>
          <w:lang w:eastAsia="en-US"/>
        </w:rPr>
        <w:t>rozvoj</w:t>
      </w:r>
      <w:r>
        <w:rPr>
          <w:rFonts w:eastAsiaTheme="minorHAnsi"/>
          <w:color w:val="000000"/>
          <w:lang w:eastAsia="en-US"/>
        </w:rPr>
        <w:t>e</w:t>
      </w:r>
      <w:r w:rsidRPr="0065186A">
        <w:rPr>
          <w:rFonts w:eastAsiaTheme="minorHAnsi"/>
          <w:color w:val="000000"/>
          <w:lang w:eastAsia="en-US"/>
        </w:rPr>
        <w:t xml:space="preserve"> výzkumných, v</w:t>
      </w:r>
      <w:r>
        <w:rPr>
          <w:rFonts w:eastAsiaTheme="minorHAnsi"/>
          <w:color w:val="000000"/>
          <w:lang w:eastAsia="en-US"/>
        </w:rPr>
        <w:t xml:space="preserve">ývojových a inovačních aktivit a </w:t>
      </w:r>
      <w:r w:rsidRPr="0065186A">
        <w:rPr>
          <w:rFonts w:eastAsiaTheme="minorHAnsi"/>
          <w:color w:val="000000"/>
          <w:lang w:eastAsia="en-US"/>
        </w:rPr>
        <w:t>zvýšení konkurenceschopnost</w:t>
      </w:r>
      <w:r>
        <w:rPr>
          <w:rFonts w:eastAsiaTheme="minorHAnsi"/>
          <w:color w:val="000000"/>
          <w:lang w:eastAsia="en-US"/>
        </w:rPr>
        <w:t>i</w:t>
      </w:r>
      <w:r w:rsidRPr="0065186A">
        <w:rPr>
          <w:rFonts w:eastAsiaTheme="minorHAnsi"/>
          <w:color w:val="000000"/>
          <w:lang w:eastAsia="en-US"/>
        </w:rPr>
        <w:t xml:space="preserve"> firem působících v kraji na náročných a rychle se měnících zahraničních trzích</w:t>
      </w:r>
      <w:r>
        <w:rPr>
          <w:rFonts w:eastAsiaTheme="minorHAnsi"/>
          <w:color w:val="000000"/>
          <w:lang w:eastAsia="en-US"/>
        </w:rPr>
        <w:t xml:space="preserve"> bude podporována kultura</w:t>
      </w:r>
      <w:r w:rsidR="003E61A8">
        <w:rPr>
          <w:rFonts w:eastAsiaTheme="minorHAnsi"/>
          <w:color w:val="000000"/>
          <w:lang w:eastAsia="en-US"/>
        </w:rPr>
        <w:t xml:space="preserve"> inovačního podnikání</w:t>
      </w:r>
      <w:r>
        <w:rPr>
          <w:rFonts w:eastAsiaTheme="minorHAnsi"/>
          <w:color w:val="000000"/>
          <w:lang w:eastAsia="en-US"/>
        </w:rPr>
        <w:t xml:space="preserve"> a budování odpovídající infrastruktury VVI</w:t>
      </w:r>
      <w:r w:rsidR="002E2C73" w:rsidRPr="0065186A">
        <w:rPr>
          <w:rFonts w:eastAsiaTheme="minorHAnsi"/>
          <w:color w:val="000000"/>
          <w:lang w:eastAsia="en-US"/>
        </w:rPr>
        <w:t xml:space="preserve">. </w:t>
      </w:r>
      <w:r>
        <w:rPr>
          <w:rFonts w:eastAsiaTheme="minorHAnsi"/>
          <w:color w:val="000000"/>
          <w:lang w:eastAsia="en-US"/>
        </w:rPr>
        <w:t>Pro</w:t>
      </w:r>
      <w:r w:rsidR="0051194E" w:rsidRPr="0065186A">
        <w:rPr>
          <w:rFonts w:eastAsiaTheme="minorHAnsi"/>
          <w:color w:val="000000"/>
          <w:lang w:eastAsia="en-US"/>
        </w:rPr>
        <w:t xml:space="preserve"> rozvoj VVI aktivit </w:t>
      </w:r>
      <w:r>
        <w:rPr>
          <w:rFonts w:eastAsiaTheme="minorHAnsi"/>
          <w:color w:val="000000"/>
          <w:lang w:eastAsia="en-US"/>
        </w:rPr>
        <w:t xml:space="preserve">v kraji je významná vzájemná </w:t>
      </w:r>
      <w:r w:rsidR="0051194E" w:rsidRPr="0065186A">
        <w:rPr>
          <w:rFonts w:eastAsiaTheme="minorHAnsi"/>
          <w:lang w:eastAsia="en-US"/>
        </w:rPr>
        <w:t>spolupráce a mezi různými zařízeními inovační infrastruktury</w:t>
      </w:r>
      <w:r>
        <w:rPr>
          <w:rFonts w:eastAsiaTheme="minorHAnsi"/>
          <w:lang w:eastAsia="en-US"/>
        </w:rPr>
        <w:t>, které povedou k transferu výsledků výzkumu do praxe. Vzhledem k dlouhodobé tradici balneologie v regionu bude dále podporováno i budování vědecko-výzkumných týmů zejména v oblasti balneologie.</w:t>
      </w:r>
    </w:p>
    <w:p w:rsidR="00694918" w:rsidRPr="0065186A" w:rsidRDefault="002E2C73" w:rsidP="00696803">
      <w:pPr>
        <w:spacing w:before="240"/>
        <w:ind w:left="567"/>
        <w:rPr>
          <w:b/>
          <w:u w:val="single"/>
          <w:lang w:eastAsia="en-US"/>
        </w:rPr>
      </w:pPr>
      <w:r w:rsidRPr="0065186A">
        <w:rPr>
          <w:b/>
          <w:u w:val="single"/>
          <w:lang w:eastAsia="en-US"/>
        </w:rPr>
        <w:t xml:space="preserve">Opatření </w:t>
      </w:r>
      <w:r w:rsidR="00694918" w:rsidRPr="0065186A">
        <w:rPr>
          <w:b/>
          <w:u w:val="single"/>
          <w:lang w:eastAsia="en-US"/>
        </w:rPr>
        <w:t xml:space="preserve">1.1.1 Kultura inovačního chování </w:t>
      </w:r>
    </w:p>
    <w:p w:rsidR="00644763" w:rsidRPr="001C2983" w:rsidRDefault="000D76E1" w:rsidP="001C2983">
      <w:pPr>
        <w:autoSpaceDE w:val="0"/>
        <w:autoSpaceDN w:val="0"/>
        <w:adjustRightInd w:val="0"/>
      </w:pPr>
      <w:r>
        <w:rPr>
          <w:rFonts w:eastAsiaTheme="minorHAnsi"/>
          <w:color w:val="000000"/>
          <w:lang w:eastAsia="en-US"/>
        </w:rPr>
        <w:t xml:space="preserve">Opatření cílí na rozvoj inovačních schopností a chování, které jsou nosným prvkem konkurenceschopnosti podniků. </w:t>
      </w:r>
      <w:r w:rsidR="005A58C9" w:rsidRPr="0065186A">
        <w:rPr>
          <w:rFonts w:eastAsiaTheme="minorHAnsi"/>
          <w:color w:val="000000"/>
          <w:lang w:eastAsia="en-US"/>
        </w:rPr>
        <w:t>Smyslem opatření je motivovat zejména podnikatele, živnostníky a budoucí maji</w:t>
      </w:r>
      <w:r>
        <w:rPr>
          <w:rFonts w:eastAsiaTheme="minorHAnsi"/>
          <w:color w:val="000000"/>
          <w:lang w:eastAsia="en-US"/>
        </w:rPr>
        <w:t xml:space="preserve">tele firem k zavádění inovací, podporovat </w:t>
      </w:r>
      <w:r w:rsidR="00AA2E10" w:rsidRPr="0065186A">
        <w:rPr>
          <w:rFonts w:eastAsiaTheme="minorHAnsi"/>
          <w:bCs/>
          <w:color w:val="000000"/>
          <w:lang w:eastAsia="en-US"/>
        </w:rPr>
        <w:t xml:space="preserve">vznik </w:t>
      </w:r>
      <w:r w:rsidR="0085087D" w:rsidRPr="0065186A">
        <w:rPr>
          <w:rFonts w:eastAsiaTheme="minorHAnsi"/>
          <w:color w:val="000000"/>
          <w:lang w:eastAsia="en-US"/>
        </w:rPr>
        <w:t xml:space="preserve">sítě inovačních firem a dalších subjektů </w:t>
      </w:r>
      <w:r w:rsidR="0085087D" w:rsidRPr="001C2983">
        <w:t>podporujícíc</w:t>
      </w:r>
      <w:r w:rsidR="00AA2E10" w:rsidRPr="001C2983">
        <w:t>h inovace v Karlovarském kraji</w:t>
      </w:r>
      <w:r w:rsidR="005A58C9" w:rsidRPr="001C2983">
        <w:t>.</w:t>
      </w:r>
      <w:r w:rsidRPr="001C2983">
        <w:t xml:space="preserve"> Realizací opatření by mělo dojít ke zvýšení povědomí o potřebě inovací, výzkumu a vývoje pro růst místních firem a dalších subjektů, které povede k zastavení zaostávání regionální ekonomiky a vytvoření prostředí podporující inovační chování. </w:t>
      </w:r>
    </w:p>
    <w:p w:rsidR="0085087D" w:rsidRPr="0065186A" w:rsidRDefault="0085087D" w:rsidP="00696803">
      <w:pPr>
        <w:autoSpaceDE w:val="0"/>
        <w:autoSpaceDN w:val="0"/>
        <w:adjustRightInd w:val="0"/>
        <w:spacing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Karlovarský kraj / KARP, SF EU </w:t>
      </w:r>
    </w:p>
    <w:p w:rsidR="00F87600" w:rsidRPr="0065186A" w:rsidRDefault="0085087D"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KARP</w:t>
      </w:r>
    </w:p>
    <w:p w:rsidR="00694918" w:rsidRPr="0065186A" w:rsidRDefault="002E2C73" w:rsidP="00696803">
      <w:pPr>
        <w:ind w:left="567"/>
        <w:rPr>
          <w:b/>
          <w:u w:val="single"/>
          <w:lang w:eastAsia="en-US"/>
        </w:rPr>
      </w:pPr>
      <w:r w:rsidRPr="0065186A">
        <w:rPr>
          <w:b/>
          <w:u w:val="single"/>
          <w:lang w:eastAsia="en-US"/>
        </w:rPr>
        <w:t xml:space="preserve">Opatření </w:t>
      </w:r>
      <w:r w:rsidR="00694918" w:rsidRPr="0065186A">
        <w:rPr>
          <w:b/>
          <w:u w:val="single"/>
          <w:lang w:eastAsia="en-US"/>
        </w:rPr>
        <w:t>1.1.2 Budování vědecko-výzkumných týmů zejména v oblasti balneologie</w:t>
      </w:r>
    </w:p>
    <w:p w:rsidR="00B63676" w:rsidRPr="0065186A" w:rsidRDefault="00F87600" w:rsidP="00696803">
      <w:r w:rsidRPr="0065186A">
        <w:t>Opatření cílí na</w:t>
      </w:r>
      <w:r w:rsidR="00B63676" w:rsidRPr="0065186A">
        <w:t xml:space="preserve"> využív</w:t>
      </w:r>
      <w:r w:rsidRPr="0065186A">
        <w:t>ání</w:t>
      </w:r>
      <w:r w:rsidR="00B63676" w:rsidRPr="0065186A">
        <w:t xml:space="preserve"> endogenní konkurenční výhody kraje, </w:t>
      </w:r>
      <w:r w:rsidRPr="0065186A">
        <w:t>tj.</w:t>
      </w:r>
      <w:r w:rsidR="00B63676" w:rsidRPr="0065186A">
        <w:t xml:space="preserve"> Karlovarský kraj </w:t>
      </w:r>
      <w:r w:rsidRPr="0065186A">
        <w:t xml:space="preserve">by měl </w:t>
      </w:r>
      <w:r w:rsidR="00B63676" w:rsidRPr="0065186A">
        <w:t xml:space="preserve">stavět na unikátních přírodních zdrojích a na ně navázaných, po staletí ověřených tradičních oborech. </w:t>
      </w:r>
      <w:r w:rsidR="00AF3AAB">
        <w:t xml:space="preserve">Kraj by měl podporovat zajišťování vědecko-výzkumných aktivit v oblasti balneologie. Výzkumné aktivity by měly být zaměřeny na ověření pozitivního vlivu lázeňské léčby na zdraví člověka. </w:t>
      </w:r>
      <w:r w:rsidR="00B63676" w:rsidRPr="0065186A">
        <w:t>Rozvoj balneologického výzkumu povede nejen k udržení této tradiční krajské domény, ale také k posílení zájmu specifické odborné veřejnosti o Karlovarský kraj. Výzkum a inovace v oblasti balneologie povede k posílení odborných kapacit v kraji, k příchodu vysoce kvalifikovaných osob do regionu</w:t>
      </w:r>
      <w:r w:rsidR="00AF3AAB">
        <w:t xml:space="preserve"> a </w:t>
      </w:r>
      <w:r w:rsidR="00B63676" w:rsidRPr="0065186A">
        <w:t>zvýšení prestiže kraje.</w:t>
      </w:r>
      <w:r w:rsidR="00AF3AAB">
        <w:t xml:space="preserve"> Současně lze zjištěné poznatky využít jako kvalitní marketingový nástroj k prosazení se na náročných trzích. </w:t>
      </w:r>
    </w:p>
    <w:p w:rsidR="00644763" w:rsidRPr="0065186A" w:rsidRDefault="00644763" w:rsidP="00696803">
      <w:pPr>
        <w:autoSpaceDE w:val="0"/>
        <w:autoSpaceDN w:val="0"/>
        <w:adjustRightInd w:val="0"/>
        <w:spacing w:after="0"/>
        <w:jc w:val="left"/>
        <w:rPr>
          <w:rFonts w:eastAsiaTheme="minorHAnsi"/>
          <w:color w:val="000000"/>
          <w:lang w:eastAsia="en-US"/>
        </w:rPr>
      </w:pPr>
      <w:r w:rsidRPr="0065186A">
        <w:rPr>
          <w:rFonts w:eastAsiaTheme="minorHAnsi"/>
          <w:b/>
          <w:color w:val="0070C0"/>
          <w:lang w:eastAsia="en-US"/>
        </w:rPr>
        <w:lastRenderedPageBreak/>
        <w:t>Financování</w:t>
      </w:r>
      <w:r w:rsidRPr="0065186A">
        <w:rPr>
          <w:rFonts w:eastAsiaTheme="minorHAnsi"/>
          <w:color w:val="000000"/>
          <w:lang w:eastAsia="en-US"/>
        </w:rPr>
        <w:t>:</w:t>
      </w:r>
      <w:r w:rsidR="00383AE5">
        <w:rPr>
          <w:rFonts w:eastAsiaTheme="minorHAnsi"/>
          <w:color w:val="000000"/>
          <w:lang w:eastAsia="en-US"/>
        </w:rPr>
        <w:t xml:space="preserve"> Karlovarský kraj / KARP, SF EU, města, BIKV</w:t>
      </w:r>
    </w:p>
    <w:p w:rsidR="00644763" w:rsidRPr="0065186A" w:rsidRDefault="00644763"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KARP, BIKV</w:t>
      </w:r>
    </w:p>
    <w:p w:rsidR="00694918" w:rsidRPr="0065186A" w:rsidRDefault="002E2C73" w:rsidP="00696803">
      <w:pPr>
        <w:ind w:left="567"/>
        <w:rPr>
          <w:b/>
          <w:u w:val="single"/>
          <w:lang w:eastAsia="en-US"/>
        </w:rPr>
      </w:pPr>
      <w:r w:rsidRPr="0065186A">
        <w:rPr>
          <w:b/>
          <w:u w:val="single"/>
          <w:lang w:eastAsia="en-US"/>
        </w:rPr>
        <w:t xml:space="preserve">Opatření </w:t>
      </w:r>
      <w:r w:rsidR="00694918" w:rsidRPr="0065186A">
        <w:rPr>
          <w:b/>
          <w:u w:val="single"/>
          <w:lang w:eastAsia="en-US"/>
        </w:rPr>
        <w:t>1.1.3 Podpora transferu výsledků výzkumu do praxe</w:t>
      </w:r>
    </w:p>
    <w:p w:rsidR="00644763" w:rsidRPr="001C2983" w:rsidRDefault="005A58C9" w:rsidP="001C2983">
      <w:r w:rsidRPr="0065186A">
        <w:rPr>
          <w:rFonts w:eastAsiaTheme="minorHAnsi"/>
          <w:color w:val="000000"/>
          <w:lang w:eastAsia="en-US"/>
        </w:rPr>
        <w:t xml:space="preserve">Cílem opatření je podpora transferu výsledků výzkumu do praxe, a to například formou příspěvků na </w:t>
      </w:r>
      <w:r w:rsidRPr="001C2983">
        <w:t>inovační projekty</w:t>
      </w:r>
      <w:r w:rsidR="00DF79DB" w:rsidRPr="001C2983">
        <w:t xml:space="preserve"> místních firem v podobě tzv. „i</w:t>
      </w:r>
      <w:r w:rsidRPr="001C2983">
        <w:t xml:space="preserve">novačních voucherů“ (již v realizaci) a </w:t>
      </w:r>
      <w:r w:rsidR="0098330F" w:rsidRPr="001C2983">
        <w:t>zajištěním vzdělávacích programů dle požadavků a potře</w:t>
      </w:r>
      <w:r w:rsidR="008371BB">
        <w:t>b místních firem pro aktivity VV</w:t>
      </w:r>
      <w:r w:rsidR="0098330F" w:rsidRPr="001C2983">
        <w:t>I.</w:t>
      </w:r>
    </w:p>
    <w:p w:rsidR="00644763" w:rsidRPr="001C2983" w:rsidRDefault="00644763" w:rsidP="001C2983">
      <w:r w:rsidRPr="001C2983">
        <w:rPr>
          <w:rFonts w:eastAsiaTheme="minorHAnsi"/>
          <w:b/>
          <w:color w:val="0070C0"/>
          <w:lang w:eastAsia="en-US"/>
        </w:rPr>
        <w:t>Financování</w:t>
      </w:r>
      <w:r w:rsidRPr="001C2983">
        <w:rPr>
          <w:rFonts w:eastAsiaTheme="minorHAnsi"/>
          <w:lang w:eastAsia="en-US"/>
        </w:rPr>
        <w:t>:</w:t>
      </w:r>
      <w:r w:rsidRPr="001C2983">
        <w:rPr>
          <w:rFonts w:eastAsiaTheme="minorHAnsi"/>
          <w:b/>
          <w:color w:val="0070C0"/>
          <w:lang w:eastAsia="en-US"/>
        </w:rPr>
        <w:t xml:space="preserve"> </w:t>
      </w:r>
      <w:r w:rsidRPr="001C2983">
        <w:t xml:space="preserve">Karlovarský kraj / KARP, SF EU </w:t>
      </w:r>
    </w:p>
    <w:p w:rsidR="00644763" w:rsidRPr="001C2983" w:rsidRDefault="00644763" w:rsidP="001C2983">
      <w:r w:rsidRPr="001C2983">
        <w:rPr>
          <w:rFonts w:eastAsiaTheme="minorHAnsi"/>
          <w:b/>
          <w:color w:val="0070C0"/>
          <w:lang w:eastAsia="en-US"/>
        </w:rPr>
        <w:t>Garant opatření</w:t>
      </w:r>
      <w:r w:rsidRPr="001C2983">
        <w:rPr>
          <w:rFonts w:eastAsiaTheme="minorHAnsi"/>
          <w:lang w:eastAsia="en-US"/>
        </w:rPr>
        <w:t>:</w:t>
      </w:r>
      <w:r w:rsidRPr="001C2983">
        <w:t xml:space="preserve"> KARP</w:t>
      </w:r>
      <w:r w:rsidR="0088614E">
        <w:t>, Karlovarský kraj – o</w:t>
      </w:r>
      <w:r w:rsidR="00553419" w:rsidRPr="001C2983">
        <w:t>dbor regionálního rozvoje</w:t>
      </w:r>
    </w:p>
    <w:p w:rsidR="00482793" w:rsidRPr="0065186A" w:rsidRDefault="002E2C73" w:rsidP="00696803">
      <w:pPr>
        <w:ind w:left="567"/>
        <w:rPr>
          <w:b/>
          <w:u w:val="single"/>
          <w:lang w:eastAsia="en-US"/>
        </w:rPr>
      </w:pPr>
      <w:r w:rsidRPr="0065186A">
        <w:rPr>
          <w:b/>
          <w:u w:val="single"/>
          <w:lang w:eastAsia="en-US"/>
        </w:rPr>
        <w:t xml:space="preserve">Opatření </w:t>
      </w:r>
      <w:r w:rsidR="00694918" w:rsidRPr="0065186A">
        <w:rPr>
          <w:b/>
          <w:u w:val="single"/>
          <w:lang w:eastAsia="en-US"/>
        </w:rPr>
        <w:t>1.1.4 Podpora budování infrastruktury VVI</w:t>
      </w:r>
    </w:p>
    <w:p w:rsidR="00644763" w:rsidRPr="0065186A" w:rsidRDefault="00644763" w:rsidP="00696803">
      <w:pPr>
        <w:autoSpaceDE w:val="0"/>
        <w:autoSpaceDN w:val="0"/>
        <w:adjustRightInd w:val="0"/>
        <w:spacing w:after="0"/>
        <w:rPr>
          <w:rFonts w:eastAsiaTheme="minorHAnsi"/>
          <w:color w:val="000000"/>
          <w:lang w:eastAsia="en-US"/>
        </w:rPr>
      </w:pPr>
      <w:r w:rsidRPr="0065186A">
        <w:rPr>
          <w:rFonts w:eastAsiaTheme="minorHAnsi"/>
          <w:bCs/>
          <w:color w:val="000000"/>
          <w:lang w:eastAsia="en-US"/>
        </w:rPr>
        <w:t>Opatření je zaměřeno na budování systému regionální infrastruktury (fyzické podmínky a související služby) podporující vznik</w:t>
      </w:r>
      <w:r w:rsidR="008371BB">
        <w:rPr>
          <w:rFonts w:eastAsiaTheme="minorHAnsi"/>
          <w:bCs/>
          <w:color w:val="000000"/>
          <w:lang w:eastAsia="en-US"/>
        </w:rPr>
        <w:t xml:space="preserve"> a rozvoj vědeckých, výzkumných</w:t>
      </w:r>
      <w:r w:rsidRPr="0065186A">
        <w:rPr>
          <w:rFonts w:eastAsiaTheme="minorHAnsi"/>
          <w:bCs/>
          <w:color w:val="000000"/>
          <w:lang w:eastAsia="en-US"/>
        </w:rPr>
        <w:t xml:space="preserve"> a inovačních aktivit. Typově se může jednat o realizaci inovačních/podnikatelských inkubátorů</w:t>
      </w:r>
      <w:r w:rsidR="00CA61C8" w:rsidRPr="0065186A">
        <w:rPr>
          <w:rFonts w:eastAsiaTheme="minorHAnsi"/>
          <w:bCs/>
          <w:color w:val="000000"/>
          <w:lang w:eastAsia="en-US"/>
        </w:rPr>
        <w:t xml:space="preserve"> </w:t>
      </w:r>
      <w:r w:rsidRPr="0065186A">
        <w:rPr>
          <w:rFonts w:eastAsiaTheme="minorHAnsi"/>
          <w:color w:val="000000"/>
          <w:lang w:eastAsia="en-US"/>
        </w:rPr>
        <w:t xml:space="preserve">pro nové firmy, které mají ambici vytvářet/rozvíjet svůj (high-tech) produkt prostřednictvím VaV, ale nemají infrastrukturu a potřebují související služby. Aktivity inovačního inkubátoru a podnikatelského inkubátoru i další obdobné infrastruktury by měly být koordinovány </w:t>
      </w:r>
      <w:r w:rsidR="00CA61C8" w:rsidRPr="0065186A">
        <w:rPr>
          <w:rFonts w:eastAsiaTheme="minorHAnsi"/>
          <w:color w:val="000000"/>
          <w:lang w:eastAsia="en-US"/>
        </w:rPr>
        <w:t xml:space="preserve">s KARP a </w:t>
      </w:r>
      <w:r w:rsidRPr="0065186A">
        <w:rPr>
          <w:rFonts w:eastAsiaTheme="minorHAnsi"/>
          <w:color w:val="000000"/>
          <w:lang w:eastAsia="en-US"/>
        </w:rPr>
        <w:t xml:space="preserve">hospodářskou komorou, která by měla rozvíjet služby poskytované v této infrastruktuře. Dále lze v tomto opatření založit a vybudovat v Karlovarském kraji </w:t>
      </w:r>
      <w:r w:rsidR="00E90FBE" w:rsidRPr="0065186A">
        <w:rPr>
          <w:rFonts w:eastAsiaTheme="minorHAnsi"/>
          <w:color w:val="000000"/>
          <w:lang w:eastAsia="en-US"/>
        </w:rPr>
        <w:t>např.</w:t>
      </w:r>
      <w:r w:rsidR="00E90FBE">
        <w:rPr>
          <w:rFonts w:eastAsiaTheme="minorHAnsi"/>
          <w:color w:val="000000"/>
          <w:lang w:eastAsia="en-US"/>
        </w:rPr>
        <w:t xml:space="preserve"> </w:t>
      </w:r>
      <w:r w:rsidRPr="0065186A">
        <w:rPr>
          <w:rFonts w:eastAsiaTheme="minorHAnsi"/>
          <w:color w:val="000000"/>
          <w:lang w:eastAsia="en-US"/>
        </w:rPr>
        <w:t xml:space="preserve">vědeckotechnický park, který bude prostředím pro rozvoj technologicky vyspělých firem, místem pro další fázi růstu inovačních firem vycházejících z inkubátoru, prostorem pro lokalizaci vyspělých aktivit zahraničních investorů (např. výzkumná oddělení), případně poskytujícím transfer vyspělých technologií a znalostí. </w:t>
      </w:r>
    </w:p>
    <w:p w:rsidR="00644763" w:rsidRPr="0065186A" w:rsidRDefault="00644763"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Karlovarský kraj / KARP, SF EU, města</w:t>
      </w:r>
      <w:r w:rsidR="00383AE5">
        <w:rPr>
          <w:rFonts w:eastAsiaTheme="minorHAnsi"/>
          <w:color w:val="000000"/>
          <w:lang w:eastAsia="en-US"/>
        </w:rPr>
        <w:t>, obce</w:t>
      </w:r>
      <w:r w:rsidRPr="0065186A">
        <w:rPr>
          <w:rFonts w:eastAsiaTheme="minorHAnsi"/>
          <w:color w:val="000000"/>
          <w:lang w:eastAsia="en-US"/>
        </w:rPr>
        <w:t xml:space="preserve"> </w:t>
      </w:r>
    </w:p>
    <w:p w:rsidR="00644763" w:rsidRPr="0065186A" w:rsidRDefault="00644763"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KARP</w:t>
      </w:r>
    </w:p>
    <w:p w:rsidR="006A19B6" w:rsidRPr="0065186A" w:rsidRDefault="00482793" w:rsidP="00967540">
      <w:pPr>
        <w:pStyle w:val="Nadpis2"/>
      </w:pPr>
      <w:bookmarkStart w:id="24" w:name="_Toc484354154"/>
      <w:bookmarkStart w:id="25" w:name="_Toc489869647"/>
      <w:r w:rsidRPr="0065186A">
        <w:t xml:space="preserve">Specifický cíl </w:t>
      </w:r>
      <w:r w:rsidR="006A19B6" w:rsidRPr="0065186A">
        <w:t>1.2</w:t>
      </w:r>
      <w:bookmarkEnd w:id="24"/>
      <w:r w:rsidR="00160B08">
        <w:t xml:space="preserve"> </w:t>
      </w:r>
      <w:r w:rsidR="00160B08" w:rsidRPr="005015DE">
        <w:t>Kvalita a relevance vzdělávání vůči potřebám trhu práce</w:t>
      </w:r>
      <w:bookmarkEnd w:id="25"/>
    </w:p>
    <w:p w:rsidR="008D4203" w:rsidRDefault="00DF79DB" w:rsidP="00696803">
      <w:pPr>
        <w:rPr>
          <w:rFonts w:eastAsiaTheme="minorHAnsi"/>
          <w:lang w:eastAsia="en-US"/>
        </w:rPr>
      </w:pPr>
      <w:r>
        <w:rPr>
          <w:rFonts w:eastAsiaTheme="minorHAnsi"/>
          <w:lang w:eastAsia="en-US"/>
        </w:rPr>
        <w:t xml:space="preserve">Cíl je </w:t>
      </w:r>
      <w:r w:rsidR="002E2C73" w:rsidRPr="0065186A">
        <w:rPr>
          <w:rFonts w:eastAsiaTheme="minorHAnsi"/>
          <w:lang w:eastAsia="en-US"/>
        </w:rPr>
        <w:t xml:space="preserve">provázán s předchozím specifickým cílem </w:t>
      </w:r>
      <w:r w:rsidR="008D4203">
        <w:rPr>
          <w:rFonts w:eastAsiaTheme="minorHAnsi"/>
          <w:lang w:eastAsia="en-US"/>
        </w:rPr>
        <w:t xml:space="preserve">a je zaměřen na </w:t>
      </w:r>
      <w:r w:rsidR="008D4203" w:rsidRPr="0065186A">
        <w:rPr>
          <w:rFonts w:eastAsiaTheme="minorHAnsi"/>
          <w:lang w:eastAsia="en-US"/>
        </w:rPr>
        <w:t>vytvořen</w:t>
      </w:r>
      <w:r w:rsidR="008D4203">
        <w:rPr>
          <w:rFonts w:eastAsiaTheme="minorHAnsi"/>
          <w:lang w:eastAsia="en-US"/>
        </w:rPr>
        <w:t>í</w:t>
      </w:r>
      <w:r w:rsidR="008D4203" w:rsidRPr="0065186A">
        <w:rPr>
          <w:rFonts w:eastAsiaTheme="minorHAnsi"/>
          <w:lang w:eastAsia="en-US"/>
        </w:rPr>
        <w:t xml:space="preserve"> podmínek </w:t>
      </w:r>
      <w:r w:rsidR="008D4203">
        <w:rPr>
          <w:rFonts w:eastAsiaTheme="minorHAnsi"/>
          <w:lang w:eastAsia="en-US"/>
        </w:rPr>
        <w:t>pro zajištění dostupnosti kvalitního a relevantního vzdělávání vůči potřebám trhu práce, tj. povede k zajištění</w:t>
      </w:r>
      <w:r w:rsidR="008D4203" w:rsidRPr="0065186A">
        <w:rPr>
          <w:rFonts w:eastAsiaTheme="minorHAnsi"/>
          <w:lang w:eastAsia="en-US"/>
        </w:rPr>
        <w:t xml:space="preserve"> dostupn</w:t>
      </w:r>
      <w:r w:rsidR="008D4203">
        <w:rPr>
          <w:rFonts w:eastAsiaTheme="minorHAnsi"/>
          <w:lang w:eastAsia="en-US"/>
        </w:rPr>
        <w:t>é</w:t>
      </w:r>
      <w:r w:rsidR="008D4203" w:rsidRPr="0065186A">
        <w:rPr>
          <w:rFonts w:eastAsiaTheme="minorHAnsi"/>
          <w:lang w:eastAsia="en-US"/>
        </w:rPr>
        <w:t xml:space="preserve"> adekvátně kvalifikovan</w:t>
      </w:r>
      <w:r w:rsidR="008D4203">
        <w:rPr>
          <w:rFonts w:eastAsiaTheme="minorHAnsi"/>
          <w:lang w:eastAsia="en-US"/>
        </w:rPr>
        <w:t xml:space="preserve">é a motivové pracovní síly, které je nedostatek zejména </w:t>
      </w:r>
      <w:r w:rsidR="008D4203" w:rsidRPr="0065186A">
        <w:rPr>
          <w:rFonts w:eastAsiaTheme="minorHAnsi"/>
          <w:lang w:eastAsia="en-US"/>
        </w:rPr>
        <w:t>pro inovačně orientované firmy.</w:t>
      </w:r>
    </w:p>
    <w:p w:rsidR="001C2983" w:rsidRDefault="002E2C73" w:rsidP="00696803">
      <w:pPr>
        <w:rPr>
          <w:rFonts w:eastAsiaTheme="minorHAnsi"/>
          <w:lang w:eastAsia="en-US"/>
        </w:rPr>
      </w:pPr>
      <w:r w:rsidRPr="0065186A">
        <w:rPr>
          <w:rFonts w:eastAsiaTheme="minorHAnsi"/>
          <w:lang w:eastAsia="en-US"/>
        </w:rPr>
        <w:t xml:space="preserve">Tento cíl bude naplňován prostřednictvím </w:t>
      </w:r>
      <w:r w:rsidR="009F18EE">
        <w:rPr>
          <w:rFonts w:eastAsiaTheme="minorHAnsi"/>
          <w:lang w:eastAsia="en-US"/>
        </w:rPr>
        <w:t>podpory spolupráce firem a škol, optimalizace sítě školských zařízení všech stup</w:t>
      </w:r>
      <w:r w:rsidR="005E3B35">
        <w:rPr>
          <w:rFonts w:eastAsiaTheme="minorHAnsi"/>
          <w:lang w:eastAsia="en-US"/>
        </w:rPr>
        <w:t>ňů</w:t>
      </w:r>
      <w:r w:rsidR="008D4203">
        <w:rPr>
          <w:rFonts w:eastAsiaTheme="minorHAnsi"/>
          <w:lang w:eastAsia="en-US"/>
        </w:rPr>
        <w:t xml:space="preserve"> vzdělávacího systému</w:t>
      </w:r>
      <w:r w:rsidR="005E3B35">
        <w:rPr>
          <w:rFonts w:eastAsiaTheme="minorHAnsi"/>
          <w:lang w:eastAsia="en-US"/>
        </w:rPr>
        <w:t xml:space="preserve">, </w:t>
      </w:r>
      <w:r w:rsidR="009F18EE">
        <w:rPr>
          <w:rFonts w:eastAsiaTheme="minorHAnsi"/>
          <w:lang w:eastAsia="en-US"/>
        </w:rPr>
        <w:t>rozvojem vzdělávací infrastruktury, zvyšováním kvality pedagogických pracovníků, kariérním poradenstvím, podporou celoživotního vzdělávání, identifikací a podporou talentů a podporou žáků a studentů ve vybraných oborech.</w:t>
      </w:r>
    </w:p>
    <w:p w:rsidR="001C2983" w:rsidRDefault="001C2983">
      <w:pPr>
        <w:spacing w:after="160" w:line="259" w:lineRule="auto"/>
        <w:jc w:val="left"/>
        <w:rPr>
          <w:rFonts w:eastAsiaTheme="minorHAnsi"/>
          <w:lang w:eastAsia="en-US"/>
        </w:rPr>
      </w:pPr>
      <w:r>
        <w:rPr>
          <w:rFonts w:eastAsiaTheme="minorHAnsi"/>
          <w:lang w:eastAsia="en-US"/>
        </w:rPr>
        <w:br w:type="page"/>
      </w:r>
    </w:p>
    <w:p w:rsidR="00694918" w:rsidRPr="0065186A" w:rsidRDefault="002E2C73" w:rsidP="00696803">
      <w:pPr>
        <w:ind w:left="567"/>
        <w:rPr>
          <w:b/>
          <w:u w:val="single"/>
          <w:lang w:eastAsia="en-US"/>
        </w:rPr>
      </w:pPr>
      <w:r w:rsidRPr="0065186A">
        <w:rPr>
          <w:b/>
          <w:u w:val="single"/>
          <w:lang w:eastAsia="en-US"/>
        </w:rPr>
        <w:lastRenderedPageBreak/>
        <w:t xml:space="preserve">Opatření </w:t>
      </w:r>
      <w:r w:rsidR="00694918" w:rsidRPr="0065186A">
        <w:rPr>
          <w:b/>
          <w:u w:val="single"/>
          <w:lang w:eastAsia="en-US"/>
        </w:rPr>
        <w:t xml:space="preserve">1.2.1 </w:t>
      </w:r>
      <w:r w:rsidR="00AF3F45" w:rsidRPr="0065186A">
        <w:rPr>
          <w:b/>
          <w:u w:val="single"/>
          <w:lang w:eastAsia="en-US"/>
        </w:rPr>
        <w:t>Podpora spolupráce firem a škol</w:t>
      </w:r>
    </w:p>
    <w:p w:rsidR="00CA61C8" w:rsidRDefault="00CA61C8" w:rsidP="00696803">
      <w:pPr>
        <w:autoSpaceDE w:val="0"/>
        <w:autoSpaceDN w:val="0"/>
        <w:adjustRightInd w:val="0"/>
        <w:rPr>
          <w:lang w:eastAsia="en-US"/>
        </w:rPr>
      </w:pPr>
      <w:r w:rsidRPr="0065186A">
        <w:rPr>
          <w:rFonts w:eastAsiaTheme="minorHAnsi"/>
          <w:bCs/>
          <w:color w:val="000000"/>
          <w:lang w:eastAsia="en-US"/>
        </w:rPr>
        <w:t>Opatření je zaměřeno na</w:t>
      </w:r>
      <w:r w:rsidR="001F3E47" w:rsidRPr="0065186A">
        <w:rPr>
          <w:rFonts w:eastAsiaTheme="minorHAnsi"/>
          <w:bCs/>
          <w:color w:val="000000"/>
          <w:lang w:eastAsia="en-US"/>
        </w:rPr>
        <w:t xml:space="preserve"> </w:t>
      </w:r>
      <w:r w:rsidR="001F3E47" w:rsidRPr="0065186A">
        <w:rPr>
          <w:lang w:eastAsia="en-US"/>
        </w:rPr>
        <w:t xml:space="preserve">podporu spolupráce </w:t>
      </w:r>
      <w:r w:rsidR="00C919BB">
        <w:rPr>
          <w:lang w:eastAsia="en-US"/>
        </w:rPr>
        <w:t>škol</w:t>
      </w:r>
      <w:r w:rsidR="001F3E47" w:rsidRPr="0065186A">
        <w:rPr>
          <w:lang w:eastAsia="en-US"/>
        </w:rPr>
        <w:t xml:space="preserve"> </w:t>
      </w:r>
      <w:r w:rsidR="00A97281">
        <w:rPr>
          <w:lang w:eastAsia="en-US"/>
        </w:rPr>
        <w:t>se zaměstnavateli v kraji</w:t>
      </w:r>
      <w:r w:rsidR="00C919BB">
        <w:rPr>
          <w:lang w:eastAsia="en-US"/>
        </w:rPr>
        <w:t xml:space="preserve"> </w:t>
      </w:r>
      <w:r w:rsidR="001F3E47" w:rsidRPr="0065186A">
        <w:rPr>
          <w:lang w:eastAsia="en-US"/>
        </w:rPr>
        <w:t>při výuce, řízení praxí apod.</w:t>
      </w:r>
      <w:r w:rsidR="00C919BB">
        <w:rPr>
          <w:lang w:eastAsia="en-US"/>
        </w:rPr>
        <w:t xml:space="preserve"> Cílem opatření je podpořit tento druh spolupráce, která povede ke zlepšení přípravy absolventů škol, prohloubení jejich znalostí a k jejich lepšímu uplatnění na trhu práce. Současně dojde prostřednictvím opatření ke zlepšení spolupráce škol s firmami při sjednávání odborných praxí ve firmách.</w:t>
      </w:r>
      <w:r w:rsidR="00107698">
        <w:rPr>
          <w:lang w:eastAsia="en-US"/>
        </w:rPr>
        <w:t xml:space="preserve"> Podporovány budou střední a vysoké školy. Spolupráce bude podpořena aktivitami zaměřenými na mapování potřeb firem v Karlovarském kraji z hlediska spolupráce se vzdělávacími zařízeními a koordinací (či asistencí) při vytváření partnerských vazeb. Dalšími aktivitami v rámci tohoto opatření mohou být např. soutěže zaměřené na učení studentů podnikatelským dovednostem, a to pod vedením garantů, kterými budou zástupci </w:t>
      </w:r>
      <w:r w:rsidR="005A3D43">
        <w:rPr>
          <w:lang w:eastAsia="en-US"/>
        </w:rPr>
        <w:t>z řad podnikatelských subjektů, dále iniciace a propagace pravidelných setkání</w:t>
      </w:r>
      <w:r w:rsidR="00C245E9">
        <w:rPr>
          <w:lang w:eastAsia="en-US"/>
        </w:rPr>
        <w:t xml:space="preserve"> / workshopů</w:t>
      </w:r>
      <w:r w:rsidR="005A3D43">
        <w:rPr>
          <w:lang w:eastAsia="en-US"/>
        </w:rPr>
        <w:t xml:space="preserve"> zástupců podnikatelského sektoru a škol</w:t>
      </w:r>
      <w:r w:rsidR="00C245E9">
        <w:rPr>
          <w:lang w:eastAsia="en-US"/>
        </w:rPr>
        <w:t xml:space="preserve"> atd.</w:t>
      </w:r>
    </w:p>
    <w:p w:rsidR="00CA61C8" w:rsidRPr="0065186A" w:rsidRDefault="00CA61C8" w:rsidP="00696803">
      <w:pPr>
        <w:autoSpaceDE w:val="0"/>
        <w:autoSpaceDN w:val="0"/>
        <w:adjustRightInd w:val="0"/>
        <w:spacing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Karlovarský kraj / KARP, SF EU, města</w:t>
      </w:r>
      <w:r w:rsidR="003D64A9">
        <w:rPr>
          <w:rFonts w:eastAsiaTheme="minorHAnsi"/>
          <w:color w:val="000000"/>
          <w:lang w:eastAsia="en-US"/>
        </w:rPr>
        <w:t>, firmy</w:t>
      </w:r>
      <w:r w:rsidRPr="0065186A">
        <w:rPr>
          <w:rFonts w:eastAsiaTheme="minorHAnsi"/>
          <w:color w:val="000000"/>
          <w:lang w:eastAsia="en-US"/>
        </w:rPr>
        <w:t xml:space="preserve"> </w:t>
      </w:r>
    </w:p>
    <w:p w:rsidR="00CA61C8" w:rsidRPr="0065186A" w:rsidRDefault="00CA61C8"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Karlovarský kraj</w:t>
      </w:r>
      <w:r w:rsidR="009F18EE">
        <w:rPr>
          <w:rFonts w:eastAsiaTheme="minorHAnsi"/>
          <w:iCs/>
          <w:color w:val="000000"/>
          <w:lang w:eastAsia="en-US"/>
        </w:rPr>
        <w:t xml:space="preserve"> – odbor školství, mládeže a tělovýchovy</w:t>
      </w:r>
    </w:p>
    <w:p w:rsidR="00694918" w:rsidRPr="0065186A" w:rsidRDefault="002E2C73" w:rsidP="00696803">
      <w:pPr>
        <w:ind w:left="567"/>
        <w:rPr>
          <w:b/>
          <w:u w:val="single"/>
          <w:lang w:eastAsia="en-US"/>
        </w:rPr>
      </w:pPr>
      <w:r w:rsidRPr="0065186A">
        <w:rPr>
          <w:b/>
          <w:u w:val="single"/>
          <w:lang w:eastAsia="en-US"/>
        </w:rPr>
        <w:t xml:space="preserve">Opatření </w:t>
      </w:r>
      <w:r w:rsidR="00694918" w:rsidRPr="0065186A">
        <w:rPr>
          <w:b/>
          <w:u w:val="single"/>
          <w:lang w:eastAsia="en-US"/>
        </w:rPr>
        <w:t>1.2.2 Optimalizace sítě školských zařízení všech stupňů vzdělávacího systému</w:t>
      </w:r>
    </w:p>
    <w:p w:rsidR="00CA61C8" w:rsidRDefault="00C919BB" w:rsidP="00696803">
      <w:pPr>
        <w:autoSpaceDE w:val="0"/>
        <w:autoSpaceDN w:val="0"/>
        <w:adjustRightInd w:val="0"/>
        <w:rPr>
          <w:rFonts w:eastAsiaTheme="minorHAnsi"/>
          <w:bCs/>
          <w:color w:val="000000"/>
          <w:lang w:eastAsia="en-US"/>
        </w:rPr>
      </w:pPr>
      <w:r>
        <w:rPr>
          <w:rFonts w:eastAsiaTheme="minorHAnsi"/>
          <w:bCs/>
          <w:color w:val="000000"/>
          <w:lang w:eastAsia="en-US"/>
        </w:rPr>
        <w:t xml:space="preserve">Důraz </w:t>
      </w:r>
      <w:r w:rsidR="00DC720C">
        <w:rPr>
          <w:rFonts w:eastAsiaTheme="minorHAnsi"/>
          <w:bCs/>
          <w:color w:val="000000"/>
          <w:lang w:eastAsia="en-US"/>
        </w:rPr>
        <w:t>bude</w:t>
      </w:r>
      <w:r w:rsidR="00717ABE">
        <w:rPr>
          <w:rFonts w:eastAsiaTheme="minorHAnsi"/>
          <w:bCs/>
          <w:color w:val="000000"/>
          <w:lang w:eastAsia="en-US"/>
        </w:rPr>
        <w:t xml:space="preserve"> </w:t>
      </w:r>
      <w:r>
        <w:rPr>
          <w:rFonts w:eastAsiaTheme="minorHAnsi"/>
          <w:bCs/>
          <w:color w:val="000000"/>
          <w:lang w:eastAsia="en-US"/>
        </w:rPr>
        <w:t>kladen</w:t>
      </w:r>
      <w:r w:rsidR="00354687">
        <w:rPr>
          <w:rFonts w:eastAsiaTheme="minorHAnsi"/>
          <w:bCs/>
          <w:color w:val="000000"/>
          <w:lang w:eastAsia="en-US"/>
        </w:rPr>
        <w:t xml:space="preserve"> </w:t>
      </w:r>
      <w:r>
        <w:rPr>
          <w:rFonts w:eastAsiaTheme="minorHAnsi"/>
          <w:bCs/>
          <w:color w:val="000000"/>
          <w:lang w:eastAsia="en-US"/>
        </w:rPr>
        <w:t xml:space="preserve">na posílení kvality </w:t>
      </w:r>
      <w:r w:rsidR="00354687">
        <w:rPr>
          <w:rFonts w:eastAsiaTheme="minorHAnsi"/>
          <w:bCs/>
          <w:color w:val="000000"/>
          <w:lang w:eastAsia="en-US"/>
        </w:rPr>
        <w:t xml:space="preserve">středních škol a </w:t>
      </w:r>
      <w:r>
        <w:rPr>
          <w:rFonts w:eastAsiaTheme="minorHAnsi"/>
          <w:bCs/>
          <w:color w:val="000000"/>
          <w:lang w:eastAsia="en-US"/>
        </w:rPr>
        <w:t>optimali</w:t>
      </w:r>
      <w:r w:rsidR="00354687">
        <w:rPr>
          <w:rFonts w:eastAsiaTheme="minorHAnsi"/>
          <w:bCs/>
          <w:color w:val="000000"/>
          <w:lang w:eastAsia="en-US"/>
        </w:rPr>
        <w:t>zac</w:t>
      </w:r>
      <w:r w:rsidR="00DF79DB">
        <w:rPr>
          <w:rFonts w:eastAsiaTheme="minorHAnsi"/>
          <w:bCs/>
          <w:color w:val="000000"/>
          <w:lang w:eastAsia="en-US"/>
        </w:rPr>
        <w:t>i</w:t>
      </w:r>
      <w:r w:rsidR="00354687">
        <w:rPr>
          <w:rFonts w:eastAsiaTheme="minorHAnsi"/>
          <w:bCs/>
          <w:color w:val="000000"/>
          <w:lang w:eastAsia="en-US"/>
        </w:rPr>
        <w:t xml:space="preserve"> jejich oborového zaměření,</w:t>
      </w:r>
      <w:r w:rsidR="00354687" w:rsidRPr="00485A52">
        <w:t xml:space="preserve"> která by řešila vedle kapacit i zaměření vzdělávání žáků v souladu s potřebami trhu práce.</w:t>
      </w:r>
      <w:r w:rsidR="00717ABE">
        <w:t xml:space="preserve"> Součástí je i motivace žáků ZŠ a dětí</w:t>
      </w:r>
      <w:r w:rsidR="00CE58B5">
        <w:t xml:space="preserve"> v </w:t>
      </w:r>
      <w:r w:rsidR="00717ABE">
        <w:t xml:space="preserve">MŠ ke studiu vybraných oborů, které jsou </w:t>
      </w:r>
      <w:r w:rsidR="00CE58B5">
        <w:t>na trhu práce</w:t>
      </w:r>
      <w:r w:rsidR="003A427B" w:rsidRPr="003A427B">
        <w:t xml:space="preserve"> </w:t>
      </w:r>
      <w:r w:rsidR="003A427B">
        <w:t>žádané</w:t>
      </w:r>
      <w:r w:rsidR="00CE58B5">
        <w:t>.</w:t>
      </w:r>
    </w:p>
    <w:p w:rsidR="00354687" w:rsidRPr="0065186A" w:rsidRDefault="00717ABE" w:rsidP="00696803">
      <w:pPr>
        <w:autoSpaceDE w:val="0"/>
        <w:autoSpaceDN w:val="0"/>
        <w:adjustRightInd w:val="0"/>
        <w:rPr>
          <w:rFonts w:eastAsiaTheme="minorHAnsi"/>
          <w:bCs/>
          <w:color w:val="000000"/>
          <w:lang w:eastAsia="en-US"/>
        </w:rPr>
      </w:pPr>
      <w:r>
        <w:rPr>
          <w:rFonts w:eastAsiaTheme="minorHAnsi"/>
          <w:bCs/>
          <w:color w:val="000000"/>
          <w:lang w:eastAsia="en-US"/>
        </w:rPr>
        <w:t>S</w:t>
      </w:r>
      <w:r w:rsidR="00354687">
        <w:rPr>
          <w:rFonts w:eastAsiaTheme="minorHAnsi"/>
          <w:bCs/>
          <w:color w:val="000000"/>
          <w:lang w:eastAsia="en-US"/>
        </w:rPr>
        <w:t> ohledem na demografický vývoj</w:t>
      </w:r>
      <w:r>
        <w:rPr>
          <w:rFonts w:eastAsiaTheme="minorHAnsi"/>
          <w:bCs/>
          <w:color w:val="000000"/>
          <w:lang w:eastAsia="en-US"/>
        </w:rPr>
        <w:t xml:space="preserve"> </w:t>
      </w:r>
      <w:r>
        <w:t>je o</w:t>
      </w:r>
      <w:r w:rsidRPr="0065186A">
        <w:rPr>
          <w:rFonts w:eastAsiaTheme="minorHAnsi"/>
          <w:bCs/>
          <w:color w:val="000000"/>
          <w:lang w:eastAsia="en-US"/>
        </w:rPr>
        <w:t xml:space="preserve">patření zaměřeno na </w:t>
      </w:r>
      <w:r>
        <w:rPr>
          <w:rFonts w:eastAsiaTheme="minorHAnsi"/>
          <w:bCs/>
          <w:color w:val="000000"/>
          <w:lang w:eastAsia="en-US"/>
        </w:rPr>
        <w:t>optimalizaci sítě školských zařízení všech stupňů vzdělávacího systému tak, aby očekávaný pokles počtu žáků</w:t>
      </w:r>
      <w:r w:rsidR="00354687">
        <w:rPr>
          <w:rFonts w:eastAsiaTheme="minorHAnsi"/>
          <w:bCs/>
          <w:color w:val="000000"/>
          <w:lang w:eastAsia="en-US"/>
        </w:rPr>
        <w:t xml:space="preserve"> </w:t>
      </w:r>
      <w:r>
        <w:rPr>
          <w:rFonts w:eastAsiaTheme="minorHAnsi"/>
          <w:bCs/>
          <w:color w:val="000000"/>
          <w:lang w:eastAsia="en-US"/>
        </w:rPr>
        <w:t xml:space="preserve">nevedl </w:t>
      </w:r>
      <w:r w:rsidR="00354687">
        <w:rPr>
          <w:rFonts w:eastAsiaTheme="minorHAnsi"/>
          <w:bCs/>
          <w:color w:val="000000"/>
          <w:lang w:eastAsia="en-US"/>
        </w:rPr>
        <w:t xml:space="preserve">k </w:t>
      </w:r>
      <w:r w:rsidR="00354687">
        <w:t>nízké</w:t>
      </w:r>
      <w:r w:rsidR="00354687" w:rsidRPr="00485A52">
        <w:t xml:space="preserve"> naplněnost</w:t>
      </w:r>
      <w:r w:rsidR="00354687">
        <w:t>i</w:t>
      </w:r>
      <w:r w:rsidR="00354687" w:rsidRPr="00485A52">
        <w:t xml:space="preserve"> škol </w:t>
      </w:r>
      <w:r w:rsidR="00354687">
        <w:t xml:space="preserve">a </w:t>
      </w:r>
      <w:r>
        <w:t>ne</w:t>
      </w:r>
      <w:r w:rsidR="00354687" w:rsidRPr="00485A52">
        <w:t>efektivní</w:t>
      </w:r>
      <w:r>
        <w:t>mu</w:t>
      </w:r>
      <w:r w:rsidR="00354687" w:rsidRPr="00485A52">
        <w:t xml:space="preserve"> vynakládání finančních prostředků do školství</w:t>
      </w:r>
      <w:r>
        <w:t xml:space="preserve"> či</w:t>
      </w:r>
      <w:r w:rsidR="00354687" w:rsidRPr="00485A52">
        <w:t xml:space="preserve"> </w:t>
      </w:r>
      <w:r>
        <w:t>snížení</w:t>
      </w:r>
      <w:r w:rsidR="00354687" w:rsidRPr="00485A52">
        <w:t xml:space="preserve"> kvalit</w:t>
      </w:r>
      <w:r>
        <w:t>y</w:t>
      </w:r>
      <w:r w:rsidR="00354687" w:rsidRPr="00485A52">
        <w:t xml:space="preserve"> výuky.</w:t>
      </w:r>
    </w:p>
    <w:p w:rsidR="00CA61C8" w:rsidRPr="0065186A" w:rsidRDefault="00CA61C8" w:rsidP="00696803">
      <w:pPr>
        <w:autoSpaceDE w:val="0"/>
        <w:autoSpaceDN w:val="0"/>
        <w:adjustRightInd w:val="0"/>
        <w:spacing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Karlovarský kraj, SF EU, města </w:t>
      </w:r>
    </w:p>
    <w:p w:rsidR="00CA61C8" w:rsidRPr="0065186A" w:rsidRDefault="00CA61C8"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85258D" w:rsidRPr="0065186A">
        <w:rPr>
          <w:rFonts w:eastAsiaTheme="minorHAnsi"/>
          <w:iCs/>
          <w:color w:val="000000"/>
          <w:lang w:eastAsia="en-US"/>
        </w:rPr>
        <w:t>Karlovarský kraj</w:t>
      </w:r>
      <w:r w:rsidR="0085258D">
        <w:rPr>
          <w:rFonts w:eastAsiaTheme="minorHAnsi"/>
          <w:iCs/>
          <w:color w:val="000000"/>
          <w:lang w:eastAsia="en-US"/>
        </w:rPr>
        <w:t xml:space="preserve"> – odbor školství, mládeže a tělovýchovy</w:t>
      </w:r>
    </w:p>
    <w:p w:rsidR="00694918" w:rsidRPr="0065186A" w:rsidRDefault="002E2C73" w:rsidP="00696803">
      <w:pPr>
        <w:ind w:left="567"/>
        <w:rPr>
          <w:b/>
          <w:u w:val="single"/>
          <w:lang w:eastAsia="en-US"/>
        </w:rPr>
      </w:pPr>
      <w:r w:rsidRPr="0065186A">
        <w:rPr>
          <w:b/>
          <w:u w:val="single"/>
          <w:lang w:eastAsia="en-US"/>
        </w:rPr>
        <w:t xml:space="preserve">Opatření </w:t>
      </w:r>
      <w:r w:rsidR="00694918" w:rsidRPr="0065186A">
        <w:rPr>
          <w:b/>
          <w:u w:val="single"/>
          <w:lang w:eastAsia="en-US"/>
        </w:rPr>
        <w:t>1.2.3 Rozvoj vzdělávací infrastruktury</w:t>
      </w:r>
    </w:p>
    <w:p w:rsidR="00900220" w:rsidRPr="00DF79DB" w:rsidRDefault="00CA61C8" w:rsidP="00DF79DB">
      <w:pPr>
        <w:rPr>
          <w:rFonts w:eastAsiaTheme="minorHAnsi"/>
        </w:rPr>
      </w:pPr>
      <w:r w:rsidRPr="0065186A">
        <w:rPr>
          <w:rFonts w:eastAsiaTheme="minorHAnsi"/>
          <w:bCs/>
          <w:color w:val="000000"/>
          <w:lang w:eastAsia="en-US"/>
        </w:rPr>
        <w:t>Opatření je zaměřeno na</w:t>
      </w:r>
      <w:r w:rsidR="00FD20E3" w:rsidRPr="0065186A">
        <w:rPr>
          <w:rFonts w:eastAsiaTheme="minorHAnsi"/>
          <w:bCs/>
          <w:color w:val="000000"/>
          <w:lang w:eastAsia="en-US"/>
        </w:rPr>
        <w:t xml:space="preserve"> zlepšení </w:t>
      </w:r>
      <w:r w:rsidR="00FD20E3" w:rsidRPr="0065186A">
        <w:t xml:space="preserve">vybavenosti školských zařízení, které </w:t>
      </w:r>
      <w:r w:rsidR="00DF79DB">
        <w:t>zvýší kvalitu</w:t>
      </w:r>
      <w:r w:rsidR="00FD20E3" w:rsidRPr="0065186A">
        <w:t xml:space="preserve"> příprav</w:t>
      </w:r>
      <w:r w:rsidR="00DF79DB">
        <w:t>y</w:t>
      </w:r>
      <w:r w:rsidR="00FD20E3" w:rsidRPr="0065186A">
        <w:t xml:space="preserve"> studentů, a jejich kapacit. </w:t>
      </w:r>
      <w:r w:rsidR="001F3E47" w:rsidRPr="0065186A">
        <w:t>Snahou bude</w:t>
      </w:r>
      <w:r w:rsidR="00470E8E">
        <w:t xml:space="preserve"> mimo jiné</w:t>
      </w:r>
      <w:r w:rsidR="001F3E47" w:rsidRPr="0065186A">
        <w:t xml:space="preserve"> zapojit firmy do spolufinancová</w:t>
      </w:r>
      <w:r w:rsidR="00470E8E">
        <w:t xml:space="preserve">ní (sponzoringu) vybavení škol a zajištění </w:t>
      </w:r>
      <w:r w:rsidR="001F3E47" w:rsidRPr="0065186A">
        <w:t>využívání těchto modernizovaných kapacit a vybavení v souvislosti se systémem následného a celoživotního vzdělávání podporovaného opatřením</w:t>
      </w:r>
      <w:r w:rsidR="00470E8E">
        <w:t xml:space="preserve"> </w:t>
      </w:r>
      <w:r w:rsidR="001F3E47" w:rsidRPr="0065186A">
        <w:t>1.2.6.</w:t>
      </w:r>
      <w:r w:rsidR="00900220" w:rsidRPr="0065186A">
        <w:t xml:space="preserve"> Současně opatření cílí na rozvoj infrastru</w:t>
      </w:r>
      <w:r w:rsidR="00470E8E">
        <w:t>ktury pro terciérní vzdělávání, k čemuž by měla vést i</w:t>
      </w:r>
      <w:r w:rsidR="00900220" w:rsidRPr="0065186A">
        <w:t>dentifik</w:t>
      </w:r>
      <w:r w:rsidR="00470E8E">
        <w:t>ace možných</w:t>
      </w:r>
      <w:r w:rsidR="00900220" w:rsidRPr="0065186A">
        <w:t xml:space="preserve"> oblast</w:t>
      </w:r>
      <w:r w:rsidR="00470E8E">
        <w:t>í</w:t>
      </w:r>
      <w:r w:rsidR="00900220" w:rsidRPr="0065186A">
        <w:t xml:space="preserve"> dalšího rozvoje </w:t>
      </w:r>
      <w:r w:rsidR="00470E8E">
        <w:t>tohoto</w:t>
      </w:r>
      <w:r w:rsidR="00900220" w:rsidRPr="0065186A">
        <w:t xml:space="preserve"> vzdělávání v Karlovarském kraji</w:t>
      </w:r>
      <w:r w:rsidR="00DC720C">
        <w:t>, a to</w:t>
      </w:r>
      <w:r w:rsidR="00900220" w:rsidRPr="0065186A">
        <w:t xml:space="preserve"> v návaznosti na klíčové obory / odvětví</w:t>
      </w:r>
      <w:r w:rsidR="00DC720C">
        <w:t>,</w:t>
      </w:r>
      <w:r w:rsidR="00470E8E">
        <w:t xml:space="preserve"> a podpora rozvoje</w:t>
      </w:r>
      <w:r w:rsidR="00900220" w:rsidRPr="0065186A">
        <w:t xml:space="preserve"> (kvantitativní/kvalitativní hledisko) existujícího terciérního vzdělávání v Chebu, Mariánských Lázních a Karlových Varech. </w:t>
      </w:r>
    </w:p>
    <w:p w:rsidR="00CA61C8" w:rsidRPr="0065186A" w:rsidRDefault="00CA61C8" w:rsidP="00696803">
      <w:pPr>
        <w:autoSpaceDE w:val="0"/>
        <w:autoSpaceDN w:val="0"/>
        <w:adjustRightInd w:val="0"/>
        <w:spacing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Karlovarský kraj</w:t>
      </w:r>
      <w:r w:rsidR="004D5BC0" w:rsidRPr="0065186A">
        <w:rPr>
          <w:rFonts w:eastAsiaTheme="minorHAnsi"/>
          <w:color w:val="000000"/>
          <w:lang w:eastAsia="en-US"/>
        </w:rPr>
        <w:t xml:space="preserve">, </w:t>
      </w:r>
      <w:r w:rsidRPr="0065186A">
        <w:rPr>
          <w:rFonts w:eastAsiaTheme="minorHAnsi"/>
          <w:color w:val="000000"/>
          <w:lang w:eastAsia="en-US"/>
        </w:rPr>
        <w:t>SF EU, města</w:t>
      </w:r>
      <w:r w:rsidR="004D5BC0" w:rsidRPr="0065186A">
        <w:rPr>
          <w:rFonts w:eastAsiaTheme="minorHAnsi"/>
          <w:color w:val="000000"/>
          <w:lang w:eastAsia="en-US"/>
        </w:rPr>
        <w:t>, univerzity</w:t>
      </w:r>
      <w:r w:rsidR="00900220" w:rsidRPr="0065186A">
        <w:rPr>
          <w:rFonts w:eastAsiaTheme="minorHAnsi"/>
          <w:color w:val="000000"/>
          <w:lang w:eastAsia="en-US"/>
        </w:rPr>
        <w:t xml:space="preserve"> / vysoké školy</w:t>
      </w:r>
      <w:r w:rsidR="003D64A9">
        <w:rPr>
          <w:rFonts w:eastAsiaTheme="minorHAnsi"/>
          <w:color w:val="000000"/>
          <w:lang w:eastAsia="en-US"/>
        </w:rPr>
        <w:t>, firmy</w:t>
      </w:r>
    </w:p>
    <w:p w:rsidR="001C2983" w:rsidRDefault="00CA61C8" w:rsidP="00696803">
      <w:pPr>
        <w:spacing w:before="240"/>
        <w:rPr>
          <w:rFonts w:eastAsiaTheme="minorHAnsi"/>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004D5BC0" w:rsidRPr="0065186A">
        <w:rPr>
          <w:rFonts w:eastAsiaTheme="minorHAnsi"/>
          <w:iCs/>
          <w:color w:val="000000"/>
          <w:lang w:eastAsia="en-US"/>
        </w:rPr>
        <w:t xml:space="preserve">: </w:t>
      </w:r>
      <w:r w:rsidR="0085258D" w:rsidRPr="0065186A">
        <w:rPr>
          <w:rFonts w:eastAsiaTheme="minorHAnsi"/>
          <w:iCs/>
          <w:color w:val="000000"/>
          <w:lang w:eastAsia="en-US"/>
        </w:rPr>
        <w:t>Karlovarský kraj</w:t>
      </w:r>
      <w:r w:rsidR="0085258D">
        <w:rPr>
          <w:rFonts w:eastAsiaTheme="minorHAnsi"/>
          <w:iCs/>
          <w:color w:val="000000"/>
          <w:lang w:eastAsia="en-US"/>
        </w:rPr>
        <w:t xml:space="preserve"> – odbor školství, mládeže a tělovýchovy</w:t>
      </w:r>
      <w:r w:rsidR="00900220" w:rsidRPr="0065186A">
        <w:rPr>
          <w:rFonts w:eastAsiaTheme="minorHAnsi"/>
          <w:iCs/>
          <w:color w:val="000000"/>
          <w:lang w:eastAsia="en-US"/>
        </w:rPr>
        <w:t xml:space="preserve">, </w:t>
      </w:r>
      <w:r w:rsidR="00900220" w:rsidRPr="0065186A">
        <w:rPr>
          <w:rFonts w:eastAsiaTheme="minorHAnsi"/>
          <w:color w:val="000000"/>
          <w:lang w:eastAsia="en-US"/>
        </w:rPr>
        <w:t>univerzity / vysoké školy</w:t>
      </w:r>
    </w:p>
    <w:p w:rsidR="001C2983" w:rsidRDefault="001C2983">
      <w:pPr>
        <w:spacing w:after="160" w:line="259" w:lineRule="auto"/>
        <w:jc w:val="left"/>
        <w:rPr>
          <w:rFonts w:eastAsiaTheme="minorHAnsi"/>
          <w:color w:val="000000"/>
          <w:lang w:eastAsia="en-US"/>
        </w:rPr>
      </w:pPr>
      <w:r>
        <w:rPr>
          <w:rFonts w:eastAsiaTheme="minorHAnsi"/>
          <w:color w:val="000000"/>
          <w:lang w:eastAsia="en-US"/>
        </w:rPr>
        <w:br w:type="page"/>
      </w:r>
    </w:p>
    <w:p w:rsidR="00694918" w:rsidRPr="0065186A" w:rsidRDefault="002E2C73" w:rsidP="00696803">
      <w:pPr>
        <w:ind w:left="567"/>
        <w:rPr>
          <w:b/>
          <w:u w:val="single"/>
          <w:lang w:eastAsia="en-US"/>
        </w:rPr>
      </w:pPr>
      <w:r w:rsidRPr="0065186A">
        <w:rPr>
          <w:b/>
          <w:u w:val="single"/>
          <w:lang w:eastAsia="en-US"/>
        </w:rPr>
        <w:lastRenderedPageBreak/>
        <w:t xml:space="preserve">Opatření </w:t>
      </w:r>
      <w:r w:rsidR="00694918" w:rsidRPr="0065186A">
        <w:rPr>
          <w:b/>
          <w:u w:val="single"/>
          <w:lang w:eastAsia="en-US"/>
        </w:rPr>
        <w:t>1.2.4 Kvalita pedagogických pracovníků</w:t>
      </w:r>
    </w:p>
    <w:p w:rsidR="00CA61C8" w:rsidRPr="00DF79DB" w:rsidRDefault="00CA61C8" w:rsidP="00DF79DB">
      <w:r w:rsidRPr="0065186A">
        <w:rPr>
          <w:rFonts w:eastAsiaTheme="minorHAnsi"/>
          <w:bCs/>
          <w:color w:val="000000"/>
          <w:lang w:eastAsia="en-US"/>
        </w:rPr>
        <w:t>Opatření je zaměřeno na</w:t>
      </w:r>
      <w:r w:rsidR="00CE58B5">
        <w:rPr>
          <w:rFonts w:eastAsiaTheme="minorHAnsi"/>
          <w:bCs/>
          <w:color w:val="000000"/>
          <w:lang w:eastAsia="en-US"/>
        </w:rPr>
        <w:t xml:space="preserve"> prohloubení znalostí a</w:t>
      </w:r>
      <w:r w:rsidRPr="0065186A">
        <w:rPr>
          <w:rFonts w:eastAsiaTheme="minorHAnsi"/>
          <w:bCs/>
          <w:color w:val="000000"/>
          <w:lang w:eastAsia="en-US"/>
        </w:rPr>
        <w:t xml:space="preserve"> r</w:t>
      </w:r>
      <w:r w:rsidR="00FA0F0D" w:rsidRPr="0065186A">
        <w:rPr>
          <w:lang w:eastAsia="en-US"/>
        </w:rPr>
        <w:t xml:space="preserve">ozvoj dovedností </w:t>
      </w:r>
      <w:r w:rsidRPr="0065186A">
        <w:rPr>
          <w:lang w:eastAsia="en-US"/>
        </w:rPr>
        <w:t>pedagog</w:t>
      </w:r>
      <w:r w:rsidR="001F3E47" w:rsidRPr="0065186A">
        <w:rPr>
          <w:lang w:eastAsia="en-US"/>
        </w:rPr>
        <w:t>ických pracovníků, kter</w:t>
      </w:r>
      <w:r w:rsidR="00CE58B5">
        <w:rPr>
          <w:lang w:eastAsia="en-US"/>
        </w:rPr>
        <w:t>é</w:t>
      </w:r>
      <w:r w:rsidR="001F3E47" w:rsidRPr="0065186A">
        <w:rPr>
          <w:lang w:eastAsia="en-US"/>
        </w:rPr>
        <w:t xml:space="preserve"> </w:t>
      </w:r>
      <w:r w:rsidR="00CE58B5">
        <w:rPr>
          <w:lang w:eastAsia="en-US"/>
        </w:rPr>
        <w:t>zajistí</w:t>
      </w:r>
      <w:r w:rsidR="001F3E47" w:rsidRPr="0065186A">
        <w:rPr>
          <w:lang w:eastAsia="en-US"/>
        </w:rPr>
        <w:t xml:space="preserve">, aby rozuměli potřebám firem v kraji, pracovali na zvyšování své kvalifikace a promítali nově získané znalosti a zkušenosti </w:t>
      </w:r>
      <w:r w:rsidR="00CE58B5">
        <w:rPr>
          <w:lang w:eastAsia="en-US"/>
        </w:rPr>
        <w:t xml:space="preserve">(zejména </w:t>
      </w:r>
      <w:r w:rsidR="001F3E47" w:rsidRPr="0065186A">
        <w:rPr>
          <w:lang w:eastAsia="en-US"/>
        </w:rPr>
        <w:t>z firemního prostředí</w:t>
      </w:r>
      <w:r w:rsidR="00CE58B5">
        <w:rPr>
          <w:lang w:eastAsia="en-US"/>
        </w:rPr>
        <w:t>)</w:t>
      </w:r>
      <w:r w:rsidR="001F3E47" w:rsidRPr="0065186A">
        <w:rPr>
          <w:lang w:eastAsia="en-US"/>
        </w:rPr>
        <w:t xml:space="preserve"> do výuky. Prostřednictvím opatření by mělo dojít k zajištění dostatečné odborné kvalifikace</w:t>
      </w:r>
      <w:r w:rsidRPr="0065186A">
        <w:rPr>
          <w:lang w:eastAsia="en-US"/>
        </w:rPr>
        <w:t xml:space="preserve"> učitelů a ke zvýšení </w:t>
      </w:r>
      <w:r w:rsidR="00DC720C">
        <w:rPr>
          <w:lang w:eastAsia="en-US"/>
        </w:rPr>
        <w:t xml:space="preserve">jejich </w:t>
      </w:r>
      <w:r w:rsidRPr="0065186A">
        <w:rPr>
          <w:lang w:eastAsia="en-US"/>
        </w:rPr>
        <w:t xml:space="preserve">motivace pro výkon povolání pedagoga. </w:t>
      </w:r>
      <w:r w:rsidR="001F3E47" w:rsidRPr="0065186A">
        <w:rPr>
          <w:lang w:eastAsia="en-US"/>
        </w:rPr>
        <w:t>Opatření může být naplněno např. realizací</w:t>
      </w:r>
      <w:r w:rsidR="00687890" w:rsidRPr="0065186A">
        <w:rPr>
          <w:lang w:eastAsia="en-US"/>
        </w:rPr>
        <w:t xml:space="preserve"> vícelet</w:t>
      </w:r>
      <w:r w:rsidR="001F3E47" w:rsidRPr="0065186A">
        <w:rPr>
          <w:lang w:eastAsia="en-US"/>
        </w:rPr>
        <w:t>ých</w:t>
      </w:r>
      <w:r w:rsidR="00687890" w:rsidRPr="0065186A">
        <w:rPr>
          <w:lang w:eastAsia="en-US"/>
        </w:rPr>
        <w:t xml:space="preserve"> plán</w:t>
      </w:r>
      <w:r w:rsidR="001F3E47" w:rsidRPr="0065186A">
        <w:rPr>
          <w:lang w:eastAsia="en-US"/>
        </w:rPr>
        <w:t>ů</w:t>
      </w:r>
      <w:r w:rsidR="00687890" w:rsidRPr="0065186A">
        <w:rPr>
          <w:lang w:eastAsia="en-US"/>
        </w:rPr>
        <w:t xml:space="preserve"> vzděláv</w:t>
      </w:r>
      <w:r w:rsidR="00DC720C">
        <w:rPr>
          <w:lang w:eastAsia="en-US"/>
        </w:rPr>
        <w:t>ání</w:t>
      </w:r>
      <w:r w:rsidR="00687890" w:rsidRPr="0065186A">
        <w:rPr>
          <w:lang w:eastAsia="en-US"/>
        </w:rPr>
        <w:t xml:space="preserve"> pro učitele </w:t>
      </w:r>
      <w:r w:rsidR="00DC720C">
        <w:rPr>
          <w:lang w:eastAsia="en-US"/>
        </w:rPr>
        <w:t>či</w:t>
      </w:r>
      <w:r w:rsidR="00687890" w:rsidRPr="0065186A">
        <w:rPr>
          <w:lang w:eastAsia="en-US"/>
        </w:rPr>
        <w:t xml:space="preserve"> </w:t>
      </w:r>
      <w:r w:rsidR="00DC720C">
        <w:rPr>
          <w:lang w:eastAsia="en-US"/>
        </w:rPr>
        <w:t xml:space="preserve">prostřednictvím </w:t>
      </w:r>
      <w:r w:rsidR="00687890" w:rsidRPr="0065186A">
        <w:rPr>
          <w:lang w:eastAsia="en-US"/>
        </w:rPr>
        <w:t>poradc</w:t>
      </w:r>
      <w:r w:rsidR="001F3E47" w:rsidRPr="0065186A">
        <w:rPr>
          <w:lang w:eastAsia="en-US"/>
        </w:rPr>
        <w:t>e</w:t>
      </w:r>
      <w:r w:rsidR="00687890" w:rsidRPr="0065186A">
        <w:rPr>
          <w:lang w:eastAsia="en-US"/>
        </w:rPr>
        <w:t xml:space="preserve"> na školách, včetně mezinárodních výměnných stáží učitelů. </w:t>
      </w:r>
      <w:r w:rsidR="001F3E47" w:rsidRPr="0065186A">
        <w:rPr>
          <w:lang w:eastAsia="en-US"/>
        </w:rPr>
        <w:t xml:space="preserve">Dále formou </w:t>
      </w:r>
      <w:r w:rsidR="00687890" w:rsidRPr="0065186A">
        <w:rPr>
          <w:lang w:eastAsia="en-US"/>
        </w:rPr>
        <w:t>dlouhodobější</w:t>
      </w:r>
      <w:r w:rsidR="001F3E47" w:rsidRPr="0065186A">
        <w:rPr>
          <w:lang w:eastAsia="en-US"/>
        </w:rPr>
        <w:t>ch praxí pro učitele</w:t>
      </w:r>
      <w:r w:rsidR="00687890" w:rsidRPr="0065186A">
        <w:rPr>
          <w:lang w:eastAsia="en-US"/>
        </w:rPr>
        <w:t xml:space="preserve"> ve firmách, </w:t>
      </w:r>
      <w:r w:rsidR="001F3E47" w:rsidRPr="0065186A">
        <w:rPr>
          <w:lang w:eastAsia="en-US"/>
        </w:rPr>
        <w:t>realizací</w:t>
      </w:r>
      <w:r w:rsidR="00687890" w:rsidRPr="0065186A">
        <w:rPr>
          <w:lang w:eastAsia="en-US"/>
        </w:rPr>
        <w:t xml:space="preserve"> pravideln</w:t>
      </w:r>
      <w:r w:rsidR="001F3E47" w:rsidRPr="0065186A">
        <w:rPr>
          <w:lang w:eastAsia="en-US"/>
        </w:rPr>
        <w:t>ých workshopů</w:t>
      </w:r>
      <w:r w:rsidR="00687890" w:rsidRPr="0065186A">
        <w:rPr>
          <w:lang w:eastAsia="en-US"/>
        </w:rPr>
        <w:t xml:space="preserve"> s prezentacemi firem v kraji pro učitele </w:t>
      </w:r>
      <w:r w:rsidR="001F3E47" w:rsidRPr="0065186A">
        <w:rPr>
          <w:lang w:eastAsia="en-US"/>
        </w:rPr>
        <w:t>ad</w:t>
      </w:r>
      <w:r w:rsidR="00687890" w:rsidRPr="0065186A">
        <w:rPr>
          <w:lang w:eastAsia="en-US"/>
        </w:rPr>
        <w:t xml:space="preserve">. </w:t>
      </w:r>
      <w:r w:rsidRPr="0065186A">
        <w:rPr>
          <w:lang w:eastAsia="en-US"/>
        </w:rPr>
        <w:t xml:space="preserve">Významné bude i nastavení spravedlivého kariérního systému, které spadá do kompetence MŠMT. </w:t>
      </w:r>
    </w:p>
    <w:p w:rsidR="00CA61C8" w:rsidRPr="0065186A" w:rsidRDefault="00CA61C8" w:rsidP="00696803">
      <w:pPr>
        <w:autoSpaceDE w:val="0"/>
        <w:autoSpaceDN w:val="0"/>
        <w:adjustRightInd w:val="0"/>
        <w:spacing w:after="0"/>
        <w:rPr>
          <w:rFonts w:eastAsiaTheme="minorHAnsi"/>
          <w:color w:val="000000"/>
          <w:lang w:eastAsia="en-US"/>
        </w:rPr>
      </w:pPr>
      <w:r w:rsidRPr="0065186A">
        <w:rPr>
          <w:rFonts w:eastAsiaTheme="minorHAnsi"/>
          <w:b/>
          <w:color w:val="0070C0"/>
          <w:lang w:eastAsia="en-US"/>
        </w:rPr>
        <w:t>Financování</w:t>
      </w:r>
      <w:r w:rsidR="00B94A71" w:rsidRPr="0065186A">
        <w:rPr>
          <w:rFonts w:eastAsiaTheme="minorHAnsi"/>
          <w:color w:val="000000"/>
          <w:lang w:eastAsia="en-US"/>
        </w:rPr>
        <w:t xml:space="preserve">: Karlovarský kraj, Krajské vzdělávací centrum, </w:t>
      </w:r>
      <w:r w:rsidR="00FD20E3" w:rsidRPr="0065186A">
        <w:rPr>
          <w:rFonts w:eastAsiaTheme="minorHAnsi"/>
          <w:color w:val="000000"/>
          <w:lang w:eastAsia="en-US"/>
        </w:rPr>
        <w:t xml:space="preserve">MŠMT, </w:t>
      </w:r>
      <w:r w:rsidR="00B94A71" w:rsidRPr="0065186A">
        <w:rPr>
          <w:rFonts w:eastAsiaTheme="minorHAnsi"/>
          <w:color w:val="000000"/>
          <w:lang w:eastAsia="en-US"/>
        </w:rPr>
        <w:t xml:space="preserve">Národní institut </w:t>
      </w:r>
      <w:r w:rsidR="00FD20E3" w:rsidRPr="0065186A">
        <w:rPr>
          <w:rFonts w:eastAsiaTheme="minorHAnsi"/>
          <w:color w:val="000000"/>
          <w:lang w:eastAsia="en-US"/>
        </w:rPr>
        <w:t>dalšího vzdělávání</w:t>
      </w:r>
      <w:r w:rsidRPr="0065186A">
        <w:rPr>
          <w:rFonts w:eastAsiaTheme="minorHAnsi"/>
          <w:color w:val="000000"/>
          <w:lang w:eastAsia="en-US"/>
        </w:rPr>
        <w:t>, SF EU</w:t>
      </w:r>
      <w:r w:rsidR="00FD20E3" w:rsidRPr="0065186A">
        <w:rPr>
          <w:rFonts w:eastAsiaTheme="minorHAnsi"/>
          <w:color w:val="000000"/>
          <w:lang w:eastAsia="en-US"/>
        </w:rPr>
        <w:t>, města</w:t>
      </w:r>
      <w:r w:rsidR="00DC720C">
        <w:rPr>
          <w:rFonts w:eastAsiaTheme="minorHAnsi"/>
          <w:color w:val="000000"/>
          <w:lang w:eastAsia="en-US"/>
        </w:rPr>
        <w:t>, školská zařízení</w:t>
      </w:r>
    </w:p>
    <w:p w:rsidR="00CA61C8" w:rsidRPr="0065186A" w:rsidRDefault="00CA61C8"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00B94A71" w:rsidRPr="0065186A">
        <w:rPr>
          <w:rFonts w:eastAsiaTheme="minorHAnsi"/>
          <w:iCs/>
          <w:color w:val="000000"/>
          <w:lang w:eastAsia="en-US"/>
        </w:rPr>
        <w:t xml:space="preserve">: </w:t>
      </w:r>
      <w:r w:rsidR="0085258D" w:rsidRPr="0065186A">
        <w:rPr>
          <w:rFonts w:eastAsiaTheme="minorHAnsi"/>
          <w:iCs/>
          <w:color w:val="000000"/>
          <w:lang w:eastAsia="en-US"/>
        </w:rPr>
        <w:t>Karlovarský kraj</w:t>
      </w:r>
      <w:r w:rsidR="0085258D">
        <w:rPr>
          <w:rFonts w:eastAsiaTheme="minorHAnsi"/>
          <w:iCs/>
          <w:color w:val="000000"/>
          <w:lang w:eastAsia="en-US"/>
        </w:rPr>
        <w:t xml:space="preserve"> – odbor školství, mládeže a tělovýchovy</w:t>
      </w:r>
    </w:p>
    <w:p w:rsidR="00694918" w:rsidRPr="0065186A" w:rsidRDefault="002E2C73" w:rsidP="00696803">
      <w:pPr>
        <w:ind w:left="567"/>
        <w:rPr>
          <w:b/>
          <w:u w:val="single"/>
          <w:lang w:eastAsia="en-US"/>
        </w:rPr>
      </w:pPr>
      <w:r w:rsidRPr="0065186A">
        <w:rPr>
          <w:b/>
          <w:u w:val="single"/>
          <w:lang w:eastAsia="en-US"/>
        </w:rPr>
        <w:t xml:space="preserve">Opatření </w:t>
      </w:r>
      <w:r w:rsidR="00694918" w:rsidRPr="0065186A">
        <w:rPr>
          <w:b/>
          <w:u w:val="single"/>
          <w:lang w:eastAsia="en-US"/>
        </w:rPr>
        <w:t>1.2.5 Kariérní poradenství</w:t>
      </w:r>
    </w:p>
    <w:p w:rsidR="0013054D" w:rsidRDefault="0013054D" w:rsidP="00696803">
      <w:r>
        <w:t xml:space="preserve">Opatření má přispět k rozvoji a ke zkvalitnění kariérního poradenství a prevenci předčasných odchodů ze vzdělávání. Cílovou skupinou, které by měly být poskytovány informační </w:t>
      </w:r>
      <w:r w:rsidR="003D64A9">
        <w:t xml:space="preserve">a </w:t>
      </w:r>
      <w:r>
        <w:t xml:space="preserve">poradenské služby, by měly být jednak žáci základních </w:t>
      </w:r>
      <w:r w:rsidR="003D64A9">
        <w:t>a</w:t>
      </w:r>
      <w:r w:rsidR="003A0626">
        <w:t xml:space="preserve"> </w:t>
      </w:r>
      <w:r>
        <w:t>studenti středních škol, jejich rodiče, dospělí zájemci o vzdělávání a současně i poskytovatelé kariérního poradenství, tj. zejména pracovníci škol a školských zařízení, pracovníci poradenských pracovišť atd. Cílem opatření bude i provázání kariérního poradenství se službami celoživotního vzdělávání a provázání zainteresovaných subjektů (školských zařízení, podnikatelských subjektů atd.) v poskytování kariérního poradenství.</w:t>
      </w:r>
      <w:r w:rsidR="00C245E9">
        <w:t xml:space="preserve"> Podporována bude spolupráce pedagogických pracovníků základních a středních škol, stejně tak i subjektů soukromého a veřejného sektoru.</w:t>
      </w:r>
    </w:p>
    <w:p w:rsidR="00CA61C8" w:rsidRPr="0065186A" w:rsidRDefault="00CA61C8" w:rsidP="00696803">
      <w:pPr>
        <w:autoSpaceDE w:val="0"/>
        <w:autoSpaceDN w:val="0"/>
        <w:adjustRightInd w:val="0"/>
        <w:spacing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Karlovarský kraj, SF EU, MŠMT</w:t>
      </w:r>
    </w:p>
    <w:p w:rsidR="00CA61C8" w:rsidRPr="0065186A" w:rsidRDefault="00CA61C8"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85258D" w:rsidRPr="0065186A">
        <w:rPr>
          <w:rFonts w:eastAsiaTheme="minorHAnsi"/>
          <w:iCs/>
          <w:color w:val="000000"/>
          <w:lang w:eastAsia="en-US"/>
        </w:rPr>
        <w:t>Karlovarský kraj</w:t>
      </w:r>
      <w:r w:rsidR="0085258D">
        <w:rPr>
          <w:rFonts w:eastAsiaTheme="minorHAnsi"/>
          <w:iCs/>
          <w:color w:val="000000"/>
          <w:lang w:eastAsia="en-US"/>
        </w:rPr>
        <w:t xml:space="preserve"> – odbor školství, mládeže a tělovýchovy</w:t>
      </w:r>
    </w:p>
    <w:p w:rsidR="00694918" w:rsidRPr="0065186A" w:rsidRDefault="002E2C73" w:rsidP="00696803">
      <w:pPr>
        <w:ind w:left="567"/>
        <w:rPr>
          <w:b/>
          <w:u w:val="single"/>
          <w:lang w:eastAsia="en-US"/>
        </w:rPr>
      </w:pPr>
      <w:r w:rsidRPr="0065186A">
        <w:rPr>
          <w:b/>
          <w:u w:val="single"/>
          <w:lang w:eastAsia="en-US"/>
        </w:rPr>
        <w:t xml:space="preserve">Opatření </w:t>
      </w:r>
      <w:r w:rsidR="00694918" w:rsidRPr="0065186A">
        <w:rPr>
          <w:b/>
          <w:u w:val="single"/>
          <w:lang w:eastAsia="en-US"/>
        </w:rPr>
        <w:t>1.2.6 Podpora celoživotního vzdělávání</w:t>
      </w:r>
    </w:p>
    <w:p w:rsidR="00FD2430" w:rsidRDefault="0027068F" w:rsidP="00696803">
      <w:r w:rsidRPr="0065186A">
        <w:t>Opatření bude zaměřeno na p</w:t>
      </w:r>
      <w:r w:rsidR="00B106AF">
        <w:t>odporu celoživotního vzdělávání pro široké spektrum cílových skupin</w:t>
      </w:r>
      <w:r w:rsidR="005A3D43">
        <w:t xml:space="preserve">, tj. přispěje k vytvoření regionální sítě </w:t>
      </w:r>
      <w:r w:rsidR="005A3D43" w:rsidRPr="003240A8">
        <w:t xml:space="preserve">institucí poskytujících celoživotní vzdělávání </w:t>
      </w:r>
      <w:r w:rsidR="00DF79DB">
        <w:t xml:space="preserve">zejména </w:t>
      </w:r>
      <w:r w:rsidR="005A3D43" w:rsidRPr="003240A8">
        <w:t xml:space="preserve">pro </w:t>
      </w:r>
      <w:r w:rsidR="008A16DC">
        <w:t xml:space="preserve">absolventy a </w:t>
      </w:r>
      <w:r w:rsidR="005A3D43" w:rsidRPr="003240A8">
        <w:t>osoby, kte</w:t>
      </w:r>
      <w:r w:rsidR="008A16DC">
        <w:t>ré</w:t>
      </w:r>
      <w:r w:rsidR="005A3D43" w:rsidRPr="003240A8">
        <w:t xml:space="preserve"> se nemohou uplatnit na trhu práce. </w:t>
      </w:r>
      <w:r w:rsidR="005A3D43">
        <w:t xml:space="preserve">Realizace opatření </w:t>
      </w:r>
      <w:r w:rsidR="005A3D43" w:rsidRPr="003240A8">
        <w:t>by měl</w:t>
      </w:r>
      <w:r w:rsidR="005A3D43">
        <w:t xml:space="preserve">a </w:t>
      </w:r>
      <w:r w:rsidR="005A3D43" w:rsidRPr="003240A8">
        <w:t xml:space="preserve">přispět k přípravě </w:t>
      </w:r>
      <w:r w:rsidR="003D64A9">
        <w:t xml:space="preserve">na trhu práce poptávané </w:t>
      </w:r>
      <w:r w:rsidR="005A3D43" w:rsidRPr="003240A8">
        <w:t>pracovní síly a zvýšení konkurenceschopnosti firem.</w:t>
      </w:r>
      <w:r w:rsidR="005A3D43">
        <w:t xml:space="preserve"> </w:t>
      </w:r>
    </w:p>
    <w:p w:rsidR="003240A8" w:rsidRPr="003240A8" w:rsidRDefault="005A3D43" w:rsidP="00696803">
      <w:r>
        <w:t xml:space="preserve">Podporován bude rozvoj formálního, neformálního i informálního vzdělávání pro všechny věkové skupiny. </w:t>
      </w:r>
      <w:r w:rsidR="002629A0">
        <w:t>Typovými aktivitami, kterými bude podpořen rozvoj</w:t>
      </w:r>
      <w:r w:rsidR="002629A0" w:rsidRPr="0065186A">
        <w:t xml:space="preserve"> sítě následného a celoživotního vzdělávání v</w:t>
      </w:r>
      <w:r w:rsidR="002629A0">
        <w:t> </w:t>
      </w:r>
      <w:r w:rsidR="002629A0" w:rsidRPr="0065186A">
        <w:t>kraji</w:t>
      </w:r>
      <w:r w:rsidR="002629A0">
        <w:t xml:space="preserve"> (v širokém spektru oborů), bude </w:t>
      </w:r>
      <w:r w:rsidR="002629A0" w:rsidRPr="0065186A">
        <w:t>zmapování aktuální situac</w:t>
      </w:r>
      <w:r w:rsidR="002629A0">
        <w:t>e</w:t>
      </w:r>
      <w:r w:rsidR="002629A0" w:rsidRPr="0065186A">
        <w:t xml:space="preserve"> v oblasti celoživotního vzdělávání v kraji </w:t>
      </w:r>
      <w:r w:rsidR="002629A0">
        <w:t xml:space="preserve">– jak </w:t>
      </w:r>
      <w:r w:rsidR="002629A0" w:rsidRPr="0065186A">
        <w:t>dalšího vzdělávání ve školách</w:t>
      </w:r>
      <w:r w:rsidR="002629A0">
        <w:t>, tak</w:t>
      </w:r>
      <w:r w:rsidR="002629A0" w:rsidRPr="0065186A">
        <w:t xml:space="preserve"> </w:t>
      </w:r>
      <w:r w:rsidR="002629A0">
        <w:t xml:space="preserve">v </w:t>
      </w:r>
      <w:r w:rsidR="002629A0" w:rsidRPr="0065186A">
        <w:t>soukromé sféře (poskytovatelé, oblasti vzdělávání, rozsah nabídky</w:t>
      </w:r>
      <w:r w:rsidR="002629A0">
        <w:t>, účast v těchto kursech apod.), finanční a koordinační podpora aktivit realizovaných v oblasti celoživotního vzdělávání, poskytování informačního a metodického poradenství ad.</w:t>
      </w:r>
    </w:p>
    <w:p w:rsidR="00C33D4D" w:rsidRDefault="00CA61C8" w:rsidP="006402CF">
      <w:pPr>
        <w:autoSpaceDE w:val="0"/>
        <w:autoSpaceDN w:val="0"/>
        <w:adjustRightInd w:val="0"/>
        <w:spacing w:after="0"/>
        <w:rPr>
          <w:rFonts w:eastAsiaTheme="minorHAnsi"/>
          <w:color w:val="000000"/>
          <w:lang w:eastAsia="en-US"/>
        </w:rPr>
      </w:pPr>
      <w:r w:rsidRPr="0065186A">
        <w:rPr>
          <w:rFonts w:eastAsiaTheme="minorHAnsi"/>
          <w:b/>
          <w:color w:val="0070C0"/>
          <w:lang w:eastAsia="en-US"/>
        </w:rPr>
        <w:lastRenderedPageBreak/>
        <w:t>Financování</w:t>
      </w:r>
      <w:r w:rsidRPr="0065186A">
        <w:rPr>
          <w:rFonts w:eastAsiaTheme="minorHAnsi"/>
          <w:color w:val="000000"/>
          <w:lang w:eastAsia="en-US"/>
        </w:rPr>
        <w:t xml:space="preserve">: </w:t>
      </w:r>
      <w:r w:rsidR="00FD20E3" w:rsidRPr="0065186A">
        <w:rPr>
          <w:rFonts w:eastAsiaTheme="minorHAnsi"/>
          <w:color w:val="000000"/>
          <w:lang w:eastAsia="en-US"/>
        </w:rPr>
        <w:t>Karlovarský kraj, Krajské vzdělávací centrum, MŠMT, Národní institut dalšího vzdělávání, SF EU, města</w:t>
      </w:r>
      <w:r w:rsidR="003D64A9">
        <w:rPr>
          <w:rFonts w:eastAsiaTheme="minorHAnsi"/>
          <w:color w:val="000000"/>
          <w:lang w:eastAsia="en-US"/>
        </w:rPr>
        <w:t>, školská zařízení</w:t>
      </w:r>
    </w:p>
    <w:p w:rsidR="00CA61C8" w:rsidRPr="0065186A" w:rsidRDefault="00CA61C8"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85258D" w:rsidRPr="0065186A">
        <w:rPr>
          <w:rFonts w:eastAsiaTheme="minorHAnsi"/>
          <w:iCs/>
          <w:color w:val="000000"/>
          <w:lang w:eastAsia="en-US"/>
        </w:rPr>
        <w:t>Karlovarský kraj</w:t>
      </w:r>
      <w:r w:rsidR="0085258D">
        <w:rPr>
          <w:rFonts w:eastAsiaTheme="minorHAnsi"/>
          <w:iCs/>
          <w:color w:val="000000"/>
          <w:lang w:eastAsia="en-US"/>
        </w:rPr>
        <w:t xml:space="preserve"> – odbor školství, mládeže a tělovýchovy</w:t>
      </w:r>
    </w:p>
    <w:p w:rsidR="00482793" w:rsidRPr="0065186A" w:rsidRDefault="002E2C73" w:rsidP="00696803">
      <w:pPr>
        <w:ind w:left="567"/>
        <w:rPr>
          <w:b/>
          <w:u w:val="single"/>
          <w:lang w:eastAsia="en-US"/>
        </w:rPr>
      </w:pPr>
      <w:r w:rsidRPr="0065186A">
        <w:rPr>
          <w:b/>
          <w:u w:val="single"/>
          <w:lang w:eastAsia="en-US"/>
        </w:rPr>
        <w:t xml:space="preserve">Opatření </w:t>
      </w:r>
      <w:r w:rsidR="00694918" w:rsidRPr="0065186A">
        <w:rPr>
          <w:b/>
          <w:u w:val="single"/>
          <w:lang w:eastAsia="en-US"/>
        </w:rPr>
        <w:t>1.2.7 Identifikace a podpora talentů</w:t>
      </w:r>
    </w:p>
    <w:p w:rsidR="005A3D43" w:rsidRDefault="00CA61C8" w:rsidP="00696803">
      <w:r w:rsidRPr="000D76E1">
        <w:t xml:space="preserve">Opatření je zaměřeno na </w:t>
      </w:r>
      <w:r w:rsidR="000D76E1" w:rsidRPr="000D76E1">
        <w:t xml:space="preserve">identifikaci a podporu talentů a reaguje tak na </w:t>
      </w:r>
      <w:r w:rsidR="000756B9" w:rsidRPr="000756B9">
        <w:t>postupné zavádění Krajských sítí podpory nadání (KSPN)</w:t>
      </w:r>
      <w:r w:rsidR="000756B9">
        <w:t>, které</w:t>
      </w:r>
      <w:r w:rsidR="000756B9" w:rsidRPr="000756B9">
        <w:t xml:space="preserve"> vychází z </w:t>
      </w:r>
      <w:hyperlink r:id="rId17" w:history="1">
        <w:r w:rsidR="000756B9" w:rsidRPr="000756B9">
          <w:t>Koncepce podpory rozvoje nadání a péče o nadané na období let 2014–2020</w:t>
        </w:r>
      </w:hyperlink>
      <w:r w:rsidR="000756B9" w:rsidRPr="000756B9">
        <w:t xml:space="preserve"> schválené Ministerstvem školství, mládeže a tělovýchovy ČR. </w:t>
      </w:r>
      <w:r w:rsidR="000756B9">
        <w:t xml:space="preserve">Cílem opatření je zlepšovat odborné kompetence pedagogů v oblasti identifikace, rozvoje a uplatnění nadání dětí, žáků a studentů. Současně opatření cílí na zajištění dostatečného množství a kvality vzdělávacích programů zaměřených na </w:t>
      </w:r>
      <w:r w:rsidR="00DB4702">
        <w:t xml:space="preserve">podporu rozvoje potenciálu dětí, žáků a studentů. Význam péče o talenty spočívá v následném lepším uplatnění na trhu práce i ve společnosti. </w:t>
      </w:r>
    </w:p>
    <w:p w:rsidR="000756B9" w:rsidRDefault="006F70BF" w:rsidP="00696803">
      <w:r>
        <w:t>Opatření bud</w:t>
      </w:r>
      <w:r w:rsidR="003D64A9">
        <w:t>e</w:t>
      </w:r>
      <w:r>
        <w:t xml:space="preserve"> naplňováno typovými aktivitami, jakými jsou </w:t>
      </w:r>
      <w:r w:rsidR="003D64A9">
        <w:t xml:space="preserve">např. </w:t>
      </w:r>
      <w:r>
        <w:t>soutěže studen</w:t>
      </w:r>
      <w:r w:rsidR="0071193B">
        <w:t>t</w:t>
      </w:r>
      <w:r>
        <w:t xml:space="preserve">ů, podpora </w:t>
      </w:r>
      <w:r w:rsidRPr="006F70BF">
        <w:t>speciálně pedagogického, výchovného a kariérového poradenství ve školství</w:t>
      </w:r>
      <w:r>
        <w:t xml:space="preserve"> atp.</w:t>
      </w:r>
    </w:p>
    <w:p w:rsidR="00C33D4D" w:rsidRDefault="00CA61C8" w:rsidP="006402CF">
      <w:pPr>
        <w:autoSpaceDE w:val="0"/>
        <w:autoSpaceDN w:val="0"/>
        <w:adjustRightInd w:val="0"/>
        <w:spacing w:after="0"/>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Karlovarský kraj / KARP, SF EU, města</w:t>
      </w:r>
      <w:r w:rsidR="003D64A9">
        <w:rPr>
          <w:rFonts w:eastAsiaTheme="minorHAnsi"/>
          <w:color w:val="000000"/>
          <w:lang w:eastAsia="en-US"/>
        </w:rPr>
        <w:t>, školská zařízení</w:t>
      </w:r>
      <w:r w:rsidRPr="0065186A">
        <w:rPr>
          <w:rFonts w:eastAsiaTheme="minorHAnsi"/>
          <w:color w:val="000000"/>
          <w:lang w:eastAsia="en-US"/>
        </w:rPr>
        <w:t xml:space="preserve"> </w:t>
      </w:r>
    </w:p>
    <w:p w:rsidR="00CA61C8" w:rsidRPr="0065186A" w:rsidRDefault="00CA61C8"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85258D" w:rsidRPr="0065186A">
        <w:rPr>
          <w:rFonts w:eastAsiaTheme="minorHAnsi"/>
          <w:iCs/>
          <w:color w:val="000000"/>
          <w:lang w:eastAsia="en-US"/>
        </w:rPr>
        <w:t>Karlovarský kraj</w:t>
      </w:r>
      <w:r w:rsidR="0085258D">
        <w:rPr>
          <w:rFonts w:eastAsiaTheme="minorHAnsi"/>
          <w:iCs/>
          <w:color w:val="000000"/>
          <w:lang w:eastAsia="en-US"/>
        </w:rPr>
        <w:t xml:space="preserve"> – odbor školství, mládeže a tělovýchovy</w:t>
      </w:r>
      <w:r w:rsidR="0085258D" w:rsidRPr="0065186A">
        <w:rPr>
          <w:rFonts w:eastAsiaTheme="minorHAnsi"/>
          <w:iCs/>
          <w:color w:val="000000"/>
          <w:lang w:eastAsia="en-US"/>
        </w:rPr>
        <w:t>, KARP</w:t>
      </w:r>
    </w:p>
    <w:p w:rsidR="00AF3F45" w:rsidRPr="0065186A" w:rsidRDefault="002E2C73" w:rsidP="00696803">
      <w:pPr>
        <w:ind w:left="567"/>
        <w:rPr>
          <w:b/>
          <w:u w:val="single"/>
          <w:lang w:eastAsia="en-US"/>
        </w:rPr>
      </w:pPr>
      <w:r w:rsidRPr="0065186A">
        <w:rPr>
          <w:b/>
          <w:u w:val="single"/>
          <w:lang w:eastAsia="en-US"/>
        </w:rPr>
        <w:t xml:space="preserve">Opatření </w:t>
      </w:r>
      <w:r w:rsidR="00AF3F45" w:rsidRPr="0065186A">
        <w:rPr>
          <w:b/>
          <w:u w:val="single"/>
          <w:lang w:eastAsia="en-US"/>
        </w:rPr>
        <w:t>1.2.8 Podpora žáků a studentů ve vybraných oborech</w:t>
      </w:r>
    </w:p>
    <w:p w:rsidR="003240A8" w:rsidRPr="0065186A" w:rsidRDefault="00676EDF" w:rsidP="00696803">
      <w:r w:rsidRPr="0065186A">
        <w:t>Cílem opatření je zatraktivnit zejména technické</w:t>
      </w:r>
      <w:r w:rsidR="003240A8">
        <w:t>, přírodovědné</w:t>
      </w:r>
      <w:r w:rsidRPr="0065186A">
        <w:t xml:space="preserve"> a zdravotnické obory, k</w:t>
      </w:r>
      <w:r w:rsidR="003240A8">
        <w:t>teré jsou v kraji potřeba, a to např. formou propagace oborů potřebných na trhu práce v regionu, zvyšováním informovanosti žáků a jejich rodičů o možnostech následného pracovního uplatnění</w:t>
      </w:r>
      <w:r w:rsidR="00FE61EB">
        <w:t xml:space="preserve">, </w:t>
      </w:r>
      <w:r w:rsidR="000F3C99">
        <w:t xml:space="preserve">prostřednictvím </w:t>
      </w:r>
      <w:r w:rsidR="00FE61EB">
        <w:t>stipendijní</w:t>
      </w:r>
      <w:r w:rsidR="001361D9">
        <w:t>ho</w:t>
      </w:r>
      <w:r w:rsidR="00FE61EB">
        <w:t xml:space="preserve"> program</w:t>
      </w:r>
      <w:r w:rsidR="001361D9">
        <w:t>u</w:t>
      </w:r>
      <w:r w:rsidR="00FE61EB">
        <w:t xml:space="preserve"> pro žáky středních škol ve vybraných studijních oborech</w:t>
      </w:r>
      <w:r w:rsidR="003E27E7">
        <w:t xml:space="preserve"> </w:t>
      </w:r>
      <w:r w:rsidR="001361D9">
        <w:t>apod</w:t>
      </w:r>
      <w:r w:rsidR="003E27E7">
        <w:t>.</w:t>
      </w:r>
    </w:p>
    <w:p w:rsidR="00CA61C8" w:rsidRPr="0065186A" w:rsidRDefault="00CA61C8" w:rsidP="00696803">
      <w:pPr>
        <w:autoSpaceDE w:val="0"/>
        <w:autoSpaceDN w:val="0"/>
        <w:adjustRightInd w:val="0"/>
        <w:spacing w:after="0"/>
        <w:jc w:val="left"/>
        <w:rPr>
          <w:rFonts w:eastAsiaTheme="minorHAnsi"/>
          <w:color w:val="000000"/>
          <w:lang w:eastAsia="en-US"/>
        </w:rPr>
      </w:pPr>
      <w:r w:rsidRPr="0065186A">
        <w:rPr>
          <w:rFonts w:eastAsiaTheme="minorHAnsi"/>
          <w:b/>
          <w:color w:val="0070C0"/>
          <w:lang w:eastAsia="en-US"/>
        </w:rPr>
        <w:t>Financování</w:t>
      </w:r>
      <w:r w:rsidR="00676EDF" w:rsidRPr="0065186A">
        <w:rPr>
          <w:rFonts w:eastAsiaTheme="minorHAnsi"/>
          <w:color w:val="000000"/>
          <w:lang w:eastAsia="en-US"/>
        </w:rPr>
        <w:t>: Karlovarský kraj</w:t>
      </w:r>
      <w:r w:rsidRPr="0065186A">
        <w:rPr>
          <w:rFonts w:eastAsiaTheme="minorHAnsi"/>
          <w:color w:val="000000"/>
          <w:lang w:eastAsia="en-US"/>
        </w:rPr>
        <w:t>, SF EU, města</w:t>
      </w:r>
      <w:r w:rsidR="003D64A9">
        <w:rPr>
          <w:rFonts w:eastAsiaTheme="minorHAnsi"/>
          <w:color w:val="000000"/>
          <w:lang w:eastAsia="en-US"/>
        </w:rPr>
        <w:t>, firmy</w:t>
      </w:r>
      <w:r w:rsidRPr="0065186A">
        <w:rPr>
          <w:rFonts w:eastAsiaTheme="minorHAnsi"/>
          <w:color w:val="000000"/>
          <w:lang w:eastAsia="en-US"/>
        </w:rPr>
        <w:t xml:space="preserve"> </w:t>
      </w:r>
    </w:p>
    <w:p w:rsidR="00CA61C8" w:rsidRPr="0065186A" w:rsidRDefault="00CA61C8"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00AC3B31" w:rsidRPr="0065186A">
        <w:rPr>
          <w:rFonts w:eastAsiaTheme="minorHAnsi"/>
          <w:iCs/>
          <w:color w:val="000000"/>
          <w:lang w:eastAsia="en-US"/>
        </w:rPr>
        <w:t xml:space="preserve">: </w:t>
      </w:r>
      <w:r w:rsidR="0085258D" w:rsidRPr="0065186A">
        <w:rPr>
          <w:rFonts w:eastAsiaTheme="minorHAnsi"/>
          <w:iCs/>
          <w:color w:val="000000"/>
          <w:lang w:eastAsia="en-US"/>
        </w:rPr>
        <w:t>Karlovarský kraj</w:t>
      </w:r>
      <w:r w:rsidR="0085258D">
        <w:rPr>
          <w:rFonts w:eastAsiaTheme="minorHAnsi"/>
          <w:iCs/>
          <w:color w:val="000000"/>
          <w:lang w:eastAsia="en-US"/>
        </w:rPr>
        <w:t xml:space="preserve"> – odbor školství, mládeže a tělovýchovy</w:t>
      </w:r>
    </w:p>
    <w:p w:rsidR="006A19B6" w:rsidRPr="0065186A" w:rsidRDefault="00482793" w:rsidP="00967540">
      <w:pPr>
        <w:pStyle w:val="Nadpis2"/>
      </w:pPr>
      <w:bookmarkStart w:id="26" w:name="_Toc484354155"/>
      <w:bookmarkStart w:id="27" w:name="_Toc489869648"/>
      <w:r w:rsidRPr="0065186A">
        <w:t xml:space="preserve">Specifický cíl </w:t>
      </w:r>
      <w:r w:rsidR="006A19B6" w:rsidRPr="0065186A">
        <w:t>1.3: Rozvoj odvětví s vyšší přidanou hodnotou</w:t>
      </w:r>
      <w:bookmarkEnd w:id="26"/>
      <w:bookmarkEnd w:id="27"/>
    </w:p>
    <w:p w:rsidR="006F4015" w:rsidRPr="0065186A" w:rsidRDefault="0083660D" w:rsidP="006F4015">
      <w:r w:rsidRPr="0065186A">
        <w:t xml:space="preserve">V ekonomice regionu mají příliš velký význam tradiční odvětví s nízkou produktivitou práce, která navíc dále klesá. Cílem je rozvinout v kraji odvětví s vyšší přidanou hodnotou, která lze budovat na specializovaných (klíčových oborech) ekonomiky kraje. Karlovarský kraj může stavět na tradičních oborech, které byly vždy úzce spjaty s designem (výroba skla, </w:t>
      </w:r>
      <w:r w:rsidR="006F4015">
        <w:t>porcelánu, hudebních nástrojů) a podporovat vyšší míru aktivity v oblasti kreativních průmyslů, u nichž lze najít p</w:t>
      </w:r>
      <w:r w:rsidR="006F4015" w:rsidRPr="0065186A">
        <w:t xml:space="preserve">říbuznost </w:t>
      </w:r>
      <w:r w:rsidR="006F4015">
        <w:t>i s</w:t>
      </w:r>
      <w:r w:rsidR="006F4015" w:rsidRPr="0065186A">
        <w:t> tzv. Průmysl</w:t>
      </w:r>
      <w:r w:rsidR="006F4015">
        <w:t>em</w:t>
      </w:r>
      <w:r w:rsidR="006F4015" w:rsidRPr="0065186A">
        <w:t xml:space="preserve"> 4.0, který je na vzestupu a kde kreativita a design zcela jistě najde své uplatnění. Příležitosti nabízí také filmový průmysl. </w:t>
      </w:r>
    </w:p>
    <w:p w:rsidR="00694918" w:rsidRPr="0065186A" w:rsidRDefault="0051194E" w:rsidP="00696803">
      <w:pPr>
        <w:ind w:left="567"/>
        <w:rPr>
          <w:b/>
          <w:u w:val="single"/>
          <w:lang w:eastAsia="en-US"/>
        </w:rPr>
      </w:pPr>
      <w:r w:rsidRPr="0065186A">
        <w:rPr>
          <w:b/>
          <w:u w:val="single"/>
          <w:lang w:eastAsia="en-US"/>
        </w:rPr>
        <w:t xml:space="preserve">Opatření </w:t>
      </w:r>
      <w:r w:rsidR="00E86728" w:rsidRPr="0065186A">
        <w:rPr>
          <w:b/>
          <w:u w:val="single"/>
          <w:lang w:eastAsia="en-US"/>
        </w:rPr>
        <w:t xml:space="preserve">1.3.1 </w:t>
      </w:r>
      <w:r w:rsidR="00694918" w:rsidRPr="0065186A">
        <w:rPr>
          <w:b/>
          <w:u w:val="single"/>
          <w:lang w:eastAsia="en-US"/>
        </w:rPr>
        <w:t xml:space="preserve">Specializace (klíčových oborů) ekonomiky kraje </w:t>
      </w:r>
    </w:p>
    <w:p w:rsidR="00CA199F" w:rsidRDefault="00687890" w:rsidP="00696803">
      <w:r w:rsidRPr="00DB4702">
        <w:t>Opatření cílí na</w:t>
      </w:r>
      <w:r w:rsidRPr="0065186A">
        <w:t xml:space="preserve"> </w:t>
      </w:r>
      <w:r w:rsidR="00CA199F">
        <w:t xml:space="preserve">identifikaci </w:t>
      </w:r>
      <w:r w:rsidR="00DB4702" w:rsidRPr="00DB4702">
        <w:t>klíčov</w:t>
      </w:r>
      <w:r w:rsidR="00CA199F">
        <w:t>ých</w:t>
      </w:r>
      <w:r w:rsidR="00DB4702" w:rsidRPr="00DB4702">
        <w:t>, nosn</w:t>
      </w:r>
      <w:r w:rsidR="00CA199F">
        <w:t>ých</w:t>
      </w:r>
      <w:r w:rsidR="00DB4702" w:rsidRPr="00DB4702">
        <w:t xml:space="preserve"> rozvojov</w:t>
      </w:r>
      <w:r w:rsidR="00CA199F">
        <w:t>ých</w:t>
      </w:r>
      <w:r w:rsidR="00DB4702" w:rsidRPr="00DB4702">
        <w:t xml:space="preserve"> odvětví </w:t>
      </w:r>
      <w:r w:rsidR="00CA199F">
        <w:t xml:space="preserve">ekonomiky </w:t>
      </w:r>
      <w:r w:rsidR="00DB4702" w:rsidRPr="00DB4702">
        <w:t xml:space="preserve">a </w:t>
      </w:r>
      <w:r w:rsidR="000F3C99">
        <w:t xml:space="preserve">na </w:t>
      </w:r>
      <w:r w:rsidR="00DB4702" w:rsidRPr="00DB4702">
        <w:t>podporu vznik</w:t>
      </w:r>
      <w:r w:rsidR="000F3C99">
        <w:t>u</w:t>
      </w:r>
      <w:r w:rsidR="00DB4702" w:rsidRPr="00DB4702">
        <w:t xml:space="preserve"> a rozvoje takových forem kooperačních iniciativ v těchto odvětvích, která přispějí k růstu konkurenceschopnosti subjektů v nich působících. </w:t>
      </w:r>
      <w:r w:rsidR="00CA199F">
        <w:t xml:space="preserve">V oblasti zpracovatelského průmyslu byla identifikována následující klíčová / nosná odvětví ekonomiky v Karlovarském kraji: výroba nápojů </w:t>
      </w:r>
      <w:r w:rsidR="00CA199F">
        <w:lastRenderedPageBreak/>
        <w:t xml:space="preserve">spojená s dostupností zdrojů minerálních vod, výroba kovových konstrukcí a kovodělných výrobků, </w:t>
      </w:r>
      <w:r w:rsidR="00CA199F" w:rsidRPr="00CA199F">
        <w:t>výroba pryžových a plastových výrobků, výroba ostatních nekovových minerálních výrobků, výroba textilií, výroba strojů a zařízení, výroba elektrických zařízení.</w:t>
      </w:r>
      <w:r w:rsidR="00CA199F">
        <w:t xml:space="preserve"> Podporována budou i další odvětví, která budou prostřednictvím realizovaných aktivit identifikována jako nosná odvětví ekonomiky kraje.</w:t>
      </w:r>
    </w:p>
    <w:p w:rsidR="00DB4702" w:rsidRPr="00DB4702" w:rsidRDefault="00CA199F" w:rsidP="00696803">
      <w:r>
        <w:t>Opatření bude naplňováno mapováním, specializovaným poradenstvím, školeními, podporou přípravy kooperačních projektů, podporou informovanosti o aktuálních trendech a vývoji na trzích apod.</w:t>
      </w:r>
    </w:p>
    <w:p w:rsidR="00CA61C8" w:rsidRPr="0065186A" w:rsidRDefault="00CA61C8" w:rsidP="00696803">
      <w:pPr>
        <w:autoSpaceDE w:val="0"/>
        <w:autoSpaceDN w:val="0"/>
        <w:adjustRightInd w:val="0"/>
        <w:spacing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Karlovarský kraj / KARP, SF EU, města </w:t>
      </w:r>
    </w:p>
    <w:p w:rsidR="00CA61C8" w:rsidRPr="0065186A" w:rsidRDefault="00CA61C8"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KARP</w:t>
      </w:r>
    </w:p>
    <w:p w:rsidR="00482793" w:rsidRPr="0065186A" w:rsidRDefault="0051194E" w:rsidP="00696803">
      <w:pPr>
        <w:ind w:left="567"/>
        <w:rPr>
          <w:b/>
          <w:u w:val="single"/>
          <w:lang w:eastAsia="en-US"/>
        </w:rPr>
      </w:pPr>
      <w:r w:rsidRPr="0065186A">
        <w:rPr>
          <w:b/>
          <w:u w:val="single"/>
          <w:lang w:eastAsia="en-US"/>
        </w:rPr>
        <w:t xml:space="preserve">Opatření </w:t>
      </w:r>
      <w:r w:rsidR="00694918" w:rsidRPr="0065186A">
        <w:rPr>
          <w:b/>
          <w:u w:val="single"/>
          <w:lang w:eastAsia="en-US"/>
        </w:rPr>
        <w:t>1.3.2 Vyšší míra aktivity v oblasti kreativních průmyslů</w:t>
      </w:r>
    </w:p>
    <w:p w:rsidR="00DB4702" w:rsidRDefault="004A74D9" w:rsidP="00696803">
      <w:r w:rsidRPr="0065186A">
        <w:t xml:space="preserve">K tomu, aby se ekonomické aktivity v kraji nefixovaly na nižších hodnotových řetězcích, je potřeba rozvíjet potenciál </w:t>
      </w:r>
      <w:r w:rsidR="00C075CA">
        <w:t>nejen v tradičních uměleckých oborech</w:t>
      </w:r>
      <w:r w:rsidR="000F3C99">
        <w:t>, ale i</w:t>
      </w:r>
      <w:r w:rsidR="000F3C99" w:rsidRPr="000F3C99">
        <w:t xml:space="preserve"> </w:t>
      </w:r>
      <w:r w:rsidR="000F3C99" w:rsidRPr="0065186A">
        <w:t>v</w:t>
      </w:r>
      <w:r w:rsidR="000F3C99">
        <w:t xml:space="preserve"> oborech </w:t>
      </w:r>
      <w:r w:rsidR="000F3C99" w:rsidRPr="0065186A">
        <w:t>dynamických</w:t>
      </w:r>
      <w:r w:rsidRPr="0065186A">
        <w:t xml:space="preserve">. </w:t>
      </w:r>
      <w:r w:rsidR="00C075CA" w:rsidRPr="0065186A">
        <w:t xml:space="preserve">Opatření </w:t>
      </w:r>
      <w:r w:rsidR="00C075CA">
        <w:t>je zaměřeno</w:t>
      </w:r>
      <w:r w:rsidR="00C075CA" w:rsidRPr="0065186A">
        <w:t xml:space="preserve"> na vyšší míru aktivity v oblasti kreativních průmyslů, jejichž ekonomický význam kontinuálně roste. </w:t>
      </w:r>
      <w:r w:rsidRPr="0065186A">
        <w:t xml:space="preserve">Kreativní průmysly </w:t>
      </w:r>
      <w:r w:rsidR="00DB4702">
        <w:t>představuj</w:t>
      </w:r>
      <w:r w:rsidR="00C075CA">
        <w:t>í</w:t>
      </w:r>
      <w:r w:rsidR="00DB4702">
        <w:t xml:space="preserve"> činnosti, které s</w:t>
      </w:r>
      <w:r w:rsidRPr="0065186A">
        <w:t>taví na individuální lidské kreativitě, dovednostech a talent</w:t>
      </w:r>
      <w:r w:rsidR="000F3C99">
        <w:t>u. J</w:t>
      </w:r>
      <w:r w:rsidR="00C075CA">
        <w:t>ejich r</w:t>
      </w:r>
      <w:r w:rsidR="00DB4702">
        <w:t>ozvíjením</w:t>
      </w:r>
      <w:r w:rsidR="00CA61C8" w:rsidRPr="0065186A">
        <w:t xml:space="preserve"> </w:t>
      </w:r>
      <w:r w:rsidR="00DB4702">
        <w:t xml:space="preserve">by mělo dojít </w:t>
      </w:r>
      <w:r w:rsidR="00E844E2">
        <w:t xml:space="preserve">mj. </w:t>
      </w:r>
      <w:r w:rsidR="00DB4702">
        <w:t>k tvorbě pracovních míst</w:t>
      </w:r>
      <w:r w:rsidR="00E844E2">
        <w:t>.</w:t>
      </w:r>
    </w:p>
    <w:p w:rsidR="00CA61C8" w:rsidRPr="0065186A" w:rsidRDefault="00CA61C8" w:rsidP="00696803">
      <w:pPr>
        <w:autoSpaceDE w:val="0"/>
        <w:autoSpaceDN w:val="0"/>
        <w:adjustRightInd w:val="0"/>
        <w:spacing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Karlovarský kraj / KARP, SF EU, města </w:t>
      </w:r>
    </w:p>
    <w:p w:rsidR="00CA61C8" w:rsidRPr="0065186A" w:rsidRDefault="00CA61C8"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3B47A6">
        <w:rPr>
          <w:rFonts w:eastAsiaTheme="minorHAnsi"/>
          <w:iCs/>
          <w:color w:val="000000"/>
          <w:lang w:eastAsia="en-US"/>
        </w:rPr>
        <w:t>Karlovarský kraj</w:t>
      </w:r>
      <w:r w:rsidR="0071193B">
        <w:rPr>
          <w:rFonts w:eastAsiaTheme="minorHAnsi"/>
          <w:iCs/>
          <w:color w:val="000000"/>
          <w:lang w:eastAsia="en-US"/>
        </w:rPr>
        <w:t xml:space="preserve"> </w:t>
      </w:r>
      <w:r w:rsidR="006402CF">
        <w:rPr>
          <w:rFonts w:eastAsiaTheme="minorHAnsi"/>
          <w:iCs/>
          <w:color w:val="000000"/>
          <w:lang w:eastAsia="en-US"/>
        </w:rPr>
        <w:t>- o</w:t>
      </w:r>
      <w:r w:rsidR="003B47A6">
        <w:t>dbor kultury, památkové péče, lázeňství a cestovního ruchu</w:t>
      </w:r>
      <w:r w:rsidR="006402CF">
        <w:t xml:space="preserve">, </w:t>
      </w:r>
      <w:r w:rsidR="006402CF" w:rsidRPr="0065186A">
        <w:rPr>
          <w:rFonts w:eastAsiaTheme="minorHAnsi"/>
          <w:iCs/>
          <w:color w:val="000000"/>
          <w:lang w:eastAsia="en-US"/>
        </w:rPr>
        <w:t>KARP</w:t>
      </w:r>
    </w:p>
    <w:p w:rsidR="006A19B6" w:rsidRPr="0065186A" w:rsidRDefault="00482793" w:rsidP="00967540">
      <w:pPr>
        <w:pStyle w:val="Nadpis2"/>
      </w:pPr>
      <w:bookmarkStart w:id="28" w:name="_Toc484354156"/>
      <w:bookmarkStart w:id="29" w:name="_Toc489869649"/>
      <w:r w:rsidRPr="0065186A">
        <w:t xml:space="preserve">Specifický cíl </w:t>
      </w:r>
      <w:r w:rsidR="006A19B6" w:rsidRPr="0065186A">
        <w:t>1.4: Strategické investice</w:t>
      </w:r>
      <w:bookmarkEnd w:id="28"/>
      <w:bookmarkEnd w:id="29"/>
    </w:p>
    <w:p w:rsidR="00A6002E" w:rsidRDefault="0083660D" w:rsidP="00696803">
      <w:pPr>
        <w:rPr>
          <w:lang w:eastAsia="en-US"/>
        </w:rPr>
      </w:pPr>
      <w:r w:rsidRPr="0065186A">
        <w:rPr>
          <w:lang w:eastAsia="en-US"/>
        </w:rPr>
        <w:t>Cílem je zatraktivnit Karlovarský kraj pro příliv investic</w:t>
      </w:r>
      <w:r w:rsidR="00383AE5">
        <w:rPr>
          <w:lang w:eastAsia="en-US"/>
        </w:rPr>
        <w:t xml:space="preserve"> (domácích i zahraničních)</w:t>
      </w:r>
      <w:r w:rsidRPr="0065186A">
        <w:rPr>
          <w:lang w:eastAsia="en-US"/>
        </w:rPr>
        <w:t xml:space="preserve">, které </w:t>
      </w:r>
      <w:r w:rsidR="00AC3B31" w:rsidRPr="0065186A">
        <w:rPr>
          <w:rFonts w:eastAsiaTheme="minorHAnsi"/>
          <w:lang w:eastAsia="en-US"/>
        </w:rPr>
        <w:t xml:space="preserve">by nepřímo napomohly dokončit restrukturalizaci </w:t>
      </w:r>
      <w:r w:rsidR="000F3C99">
        <w:rPr>
          <w:rFonts w:eastAsiaTheme="minorHAnsi"/>
          <w:lang w:eastAsia="en-US"/>
        </w:rPr>
        <w:t xml:space="preserve">ekonomiky </w:t>
      </w:r>
      <w:r w:rsidR="00AC3B31" w:rsidRPr="0065186A">
        <w:rPr>
          <w:rFonts w:eastAsiaTheme="minorHAnsi"/>
          <w:lang w:eastAsia="en-US"/>
        </w:rPr>
        <w:t xml:space="preserve">kraje. </w:t>
      </w:r>
      <w:r w:rsidR="00C919BB">
        <w:rPr>
          <w:rFonts w:eastAsiaTheme="minorHAnsi"/>
          <w:lang w:eastAsia="en-US"/>
        </w:rPr>
        <w:t xml:space="preserve">Příchod nových investorů i rozvoj stávajících firem a ekonomických aktivit omezuje nedostatek </w:t>
      </w:r>
      <w:r w:rsidR="00A76E88">
        <w:rPr>
          <w:lang w:eastAsia="en-US"/>
        </w:rPr>
        <w:t xml:space="preserve">kvalitní a kapacitní podnikatelské infrastruktury, zejména průmyslových zón. </w:t>
      </w:r>
      <w:r w:rsidR="00A76E88">
        <w:t xml:space="preserve">Jejich existence a volná kapacita je často klíčovým faktorem pro přilákání investora, zejména zahraničního. Omezená je i </w:t>
      </w:r>
      <w:r w:rsidR="00C919BB">
        <w:rPr>
          <w:lang w:eastAsia="en-US"/>
        </w:rPr>
        <w:t>nabídka</w:t>
      </w:r>
      <w:r w:rsidRPr="0065186A">
        <w:rPr>
          <w:lang w:eastAsia="en-US"/>
        </w:rPr>
        <w:t xml:space="preserve"> specializovaných podpůrných služeb, které by investoři vyu</w:t>
      </w:r>
      <w:r w:rsidR="000928B9">
        <w:rPr>
          <w:lang w:eastAsia="en-US"/>
        </w:rPr>
        <w:t>žívali (tzv. aftercare služby), z tohoto důvodu bude podpořen rozvoj těchto služeb.</w:t>
      </w:r>
    </w:p>
    <w:p w:rsidR="00694918" w:rsidRPr="0065186A" w:rsidRDefault="0051194E" w:rsidP="00696803">
      <w:pPr>
        <w:ind w:left="567"/>
        <w:rPr>
          <w:lang w:eastAsia="en-US"/>
        </w:rPr>
      </w:pPr>
      <w:r w:rsidRPr="0065186A">
        <w:rPr>
          <w:b/>
          <w:u w:val="single"/>
          <w:lang w:eastAsia="en-US"/>
        </w:rPr>
        <w:t xml:space="preserve">Opatření </w:t>
      </w:r>
      <w:r w:rsidR="00694918" w:rsidRPr="0065186A">
        <w:rPr>
          <w:b/>
          <w:u w:val="single"/>
          <w:lang w:eastAsia="en-US"/>
        </w:rPr>
        <w:t>1.4.1 Podpora rozvoje průmyslových zón</w:t>
      </w:r>
      <w:r w:rsidR="00694918" w:rsidRPr="0065186A">
        <w:rPr>
          <w:lang w:eastAsia="en-US"/>
        </w:rPr>
        <w:t xml:space="preserve"> </w:t>
      </w:r>
    </w:p>
    <w:p w:rsidR="00687890" w:rsidRPr="0065186A" w:rsidRDefault="003E27E7" w:rsidP="00696803">
      <w:pPr>
        <w:rPr>
          <w:lang w:eastAsia="en-US"/>
        </w:rPr>
      </w:pPr>
      <w:r>
        <w:rPr>
          <w:lang w:eastAsia="en-US"/>
        </w:rPr>
        <w:t>Opatření cílí na přípravu</w:t>
      </w:r>
      <w:r w:rsidR="00217E09" w:rsidRPr="00217E09">
        <w:rPr>
          <w:lang w:eastAsia="en-US"/>
        </w:rPr>
        <w:t xml:space="preserve"> průmyslov</w:t>
      </w:r>
      <w:r w:rsidR="00E927B8">
        <w:rPr>
          <w:lang w:eastAsia="en-US"/>
        </w:rPr>
        <w:t>ých</w:t>
      </w:r>
      <w:r>
        <w:rPr>
          <w:lang w:eastAsia="en-US"/>
        </w:rPr>
        <w:t xml:space="preserve"> zón</w:t>
      </w:r>
      <w:r w:rsidR="00217E09" w:rsidRPr="00217E09">
        <w:rPr>
          <w:lang w:eastAsia="en-US"/>
        </w:rPr>
        <w:t>, kter</w:t>
      </w:r>
      <w:r w:rsidR="00E927B8">
        <w:rPr>
          <w:lang w:eastAsia="en-US"/>
        </w:rPr>
        <w:t>é</w:t>
      </w:r>
      <w:r w:rsidR="00217E09" w:rsidRPr="00217E09">
        <w:rPr>
          <w:lang w:eastAsia="en-US"/>
        </w:rPr>
        <w:t xml:space="preserve"> nemusí být významn</w:t>
      </w:r>
      <w:r w:rsidR="00E927B8">
        <w:rPr>
          <w:lang w:eastAsia="en-US"/>
        </w:rPr>
        <w:t>é</w:t>
      </w:r>
      <w:r w:rsidR="00217E09" w:rsidRPr="00217E09">
        <w:rPr>
          <w:lang w:eastAsia="en-US"/>
        </w:rPr>
        <w:t xml:space="preserve"> svou velikostí, ale typem zamýšlených aktivit, které přímo podpoří další rozvoj oborů, představujících největší růstový potenciál pro Karlovarský kraj. </w:t>
      </w:r>
      <w:r w:rsidR="00E927B8" w:rsidRPr="00217E09">
        <w:rPr>
          <w:lang w:eastAsia="en-US"/>
        </w:rPr>
        <w:t>Soustřed</w:t>
      </w:r>
      <w:r w:rsidR="00E927B8">
        <w:rPr>
          <w:lang w:eastAsia="en-US"/>
        </w:rPr>
        <w:t>í se</w:t>
      </w:r>
      <w:r w:rsidR="00E927B8" w:rsidRPr="00217E09">
        <w:rPr>
          <w:lang w:eastAsia="en-US"/>
        </w:rPr>
        <w:t xml:space="preserve"> </w:t>
      </w:r>
      <w:r w:rsidR="00217E09" w:rsidRPr="00217E09">
        <w:rPr>
          <w:lang w:eastAsia="en-US"/>
        </w:rPr>
        <w:t>cílenou aktivit</w:t>
      </w:r>
      <w:r w:rsidR="00674B4E">
        <w:rPr>
          <w:lang w:eastAsia="en-US"/>
        </w:rPr>
        <w:t>o</w:t>
      </w:r>
      <w:r w:rsidR="00217E09" w:rsidRPr="00217E09">
        <w:rPr>
          <w:lang w:eastAsia="en-US"/>
        </w:rPr>
        <w:t xml:space="preserve">u na usídlení firem s velkou přidanou hodnotou, ať už rozvojem investic v kraji existujících, nebo přitažením investic nových. </w:t>
      </w:r>
      <w:r w:rsidR="00E927B8">
        <w:rPr>
          <w:lang w:eastAsia="en-US"/>
        </w:rPr>
        <w:t xml:space="preserve">Zároveň dojde k vyšší nabídce pracovních míst. </w:t>
      </w:r>
    </w:p>
    <w:p w:rsidR="00CA61C8" w:rsidRPr="0065186A" w:rsidRDefault="00CA61C8" w:rsidP="00696803">
      <w:pPr>
        <w:autoSpaceDE w:val="0"/>
        <w:autoSpaceDN w:val="0"/>
        <w:adjustRightInd w:val="0"/>
        <w:spacing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0026596C">
        <w:rPr>
          <w:rFonts w:eastAsiaTheme="minorHAnsi"/>
          <w:color w:val="000000"/>
          <w:lang w:eastAsia="en-US"/>
        </w:rPr>
        <w:t>i</w:t>
      </w:r>
      <w:r w:rsidR="00885AFB">
        <w:rPr>
          <w:rFonts w:eastAsiaTheme="minorHAnsi"/>
          <w:color w:val="000000"/>
          <w:lang w:eastAsia="en-US"/>
        </w:rPr>
        <w:t xml:space="preserve">nvestoři, </w:t>
      </w:r>
      <w:r w:rsidRPr="0065186A">
        <w:rPr>
          <w:rFonts w:eastAsiaTheme="minorHAnsi"/>
          <w:color w:val="000000"/>
          <w:lang w:eastAsia="en-US"/>
        </w:rPr>
        <w:t xml:space="preserve">Karlovarský kraj / KARP, SF EU, města </w:t>
      </w:r>
    </w:p>
    <w:p w:rsidR="001C2983" w:rsidRDefault="00CA61C8"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009C2D6C">
        <w:rPr>
          <w:rFonts w:eastAsiaTheme="minorHAnsi"/>
          <w:iCs/>
          <w:color w:val="000000"/>
          <w:lang w:eastAsia="en-US"/>
        </w:rPr>
        <w:t xml:space="preserve">: </w:t>
      </w:r>
      <w:r w:rsidR="00FA6546">
        <w:rPr>
          <w:rFonts w:eastAsiaTheme="minorHAnsi"/>
          <w:iCs/>
          <w:color w:val="000000"/>
          <w:lang w:eastAsia="en-US"/>
        </w:rPr>
        <w:t>KARP</w:t>
      </w:r>
    </w:p>
    <w:p w:rsidR="001C2983" w:rsidRDefault="001C2983">
      <w:pPr>
        <w:spacing w:after="160" w:line="259" w:lineRule="auto"/>
        <w:jc w:val="left"/>
        <w:rPr>
          <w:rFonts w:eastAsiaTheme="minorHAnsi"/>
          <w:iCs/>
          <w:color w:val="000000"/>
          <w:lang w:eastAsia="en-US"/>
        </w:rPr>
      </w:pPr>
      <w:r>
        <w:rPr>
          <w:rFonts w:eastAsiaTheme="minorHAnsi"/>
          <w:iCs/>
          <w:color w:val="000000"/>
          <w:lang w:eastAsia="en-US"/>
        </w:rPr>
        <w:br w:type="page"/>
      </w:r>
    </w:p>
    <w:p w:rsidR="00482793" w:rsidRPr="0065186A" w:rsidRDefault="0051194E" w:rsidP="00696803">
      <w:pPr>
        <w:ind w:left="567"/>
        <w:rPr>
          <w:b/>
          <w:u w:val="single"/>
          <w:lang w:eastAsia="en-US"/>
        </w:rPr>
      </w:pPr>
      <w:r w:rsidRPr="0065186A">
        <w:rPr>
          <w:b/>
          <w:u w:val="single"/>
          <w:lang w:eastAsia="en-US"/>
        </w:rPr>
        <w:lastRenderedPageBreak/>
        <w:t xml:space="preserve">Opatření </w:t>
      </w:r>
      <w:r w:rsidR="00694918" w:rsidRPr="0065186A">
        <w:rPr>
          <w:b/>
          <w:u w:val="single"/>
          <w:lang w:eastAsia="en-US"/>
        </w:rPr>
        <w:t>1.4.2 Strategické „aftercare“ služby pro investory</w:t>
      </w:r>
    </w:p>
    <w:p w:rsidR="0065186A" w:rsidRPr="00E844E2" w:rsidRDefault="00E844E2" w:rsidP="00696803">
      <w:pPr>
        <w:rPr>
          <w:rFonts w:eastAsiaTheme="minorHAnsi"/>
          <w:lang w:eastAsia="en-US"/>
        </w:rPr>
      </w:pPr>
      <w:r w:rsidRPr="00E844E2">
        <w:rPr>
          <w:rFonts w:eastAsiaTheme="minorHAnsi"/>
          <w:lang w:eastAsia="en-US"/>
        </w:rPr>
        <w:t xml:space="preserve">Cílem opatření je </w:t>
      </w:r>
      <w:r>
        <w:rPr>
          <w:rFonts w:eastAsiaTheme="minorHAnsi"/>
          <w:lang w:eastAsia="en-US"/>
        </w:rPr>
        <w:t>m</w:t>
      </w:r>
      <w:r w:rsidR="00217E09" w:rsidRPr="00E844E2">
        <w:rPr>
          <w:rFonts w:eastAsiaTheme="minorHAnsi"/>
          <w:lang w:eastAsia="en-US"/>
        </w:rPr>
        <w:t>aximalizovat ekonomický přínos z usídlených investorů v kraji - mapovat potřeby / problémy investorů v kraji, včetně jejich potenciálu spolupráce s firmami a institucemi v Karlovarském kraji (např. zapojení do inovačních aktivit, subdodáv</w:t>
      </w:r>
      <w:r w:rsidR="0071193B">
        <w:rPr>
          <w:rFonts w:eastAsiaTheme="minorHAnsi"/>
          <w:lang w:eastAsia="en-US"/>
        </w:rPr>
        <w:t>e</w:t>
      </w:r>
      <w:r w:rsidR="00217E09" w:rsidRPr="00E844E2">
        <w:rPr>
          <w:rFonts w:eastAsiaTheme="minorHAnsi"/>
          <w:lang w:eastAsia="en-US"/>
        </w:rPr>
        <w:t>k, sponzoringu škol apod.), případně vyvíjet tlak na změnu typu aktivit realizovaných v kraji směrem k vyšší přidané hod</w:t>
      </w:r>
      <w:r>
        <w:rPr>
          <w:rFonts w:eastAsiaTheme="minorHAnsi"/>
          <w:lang w:eastAsia="en-US"/>
        </w:rPr>
        <w:t xml:space="preserve">notě. </w:t>
      </w:r>
      <w:r w:rsidR="002629A0">
        <w:rPr>
          <w:rFonts w:eastAsiaTheme="minorHAnsi"/>
          <w:lang w:eastAsia="en-US"/>
        </w:rPr>
        <w:t xml:space="preserve">Ve spolupráci s agenturami na podporu podnikání a inovací </w:t>
      </w:r>
      <w:r w:rsidR="002629A0" w:rsidRPr="00E844E2">
        <w:rPr>
          <w:rFonts w:eastAsiaTheme="minorHAnsi"/>
          <w:lang w:eastAsia="en-US"/>
        </w:rPr>
        <w:t xml:space="preserve">hledat řešení problémů investorů, předvídat hrozbu jejich odchodu </w:t>
      </w:r>
      <w:r w:rsidR="002629A0">
        <w:rPr>
          <w:rFonts w:eastAsiaTheme="minorHAnsi"/>
          <w:lang w:eastAsia="en-US"/>
        </w:rPr>
        <w:t>a k</w:t>
      </w:r>
      <w:r w:rsidR="002629A0" w:rsidRPr="00E844E2">
        <w:rPr>
          <w:rFonts w:eastAsiaTheme="minorHAnsi"/>
          <w:lang w:eastAsia="en-US"/>
        </w:rPr>
        <w:t>oordinovat vzájemné aktivity aktérů v oblasti aftercare (KARP, kraj, města, CzechInvest, Hospodářské komory</w:t>
      </w:r>
      <w:r w:rsidR="002629A0">
        <w:rPr>
          <w:rFonts w:eastAsiaTheme="minorHAnsi"/>
          <w:lang w:eastAsia="en-US"/>
        </w:rPr>
        <w:t xml:space="preserve"> ad.</w:t>
      </w:r>
      <w:r w:rsidR="002629A0" w:rsidRPr="00E844E2">
        <w:rPr>
          <w:rFonts w:eastAsiaTheme="minorHAnsi"/>
          <w:lang w:eastAsia="en-US"/>
        </w:rPr>
        <w:t xml:space="preserve">). </w:t>
      </w:r>
      <w:r w:rsidR="00217E09" w:rsidRPr="00E844E2">
        <w:rPr>
          <w:rFonts w:eastAsiaTheme="minorHAnsi"/>
          <w:lang w:eastAsia="en-US"/>
        </w:rPr>
        <w:t>Opatření je zaměřeno na všechny investory, tj. zahraniční i rostoucí domácí/místní firm</w:t>
      </w:r>
      <w:r w:rsidR="00C11356">
        <w:rPr>
          <w:rFonts w:eastAsiaTheme="minorHAnsi"/>
          <w:lang w:eastAsia="en-US"/>
        </w:rPr>
        <w:t>y</w:t>
      </w:r>
      <w:r w:rsidR="00A4554A">
        <w:rPr>
          <w:rFonts w:eastAsiaTheme="minorHAnsi"/>
          <w:lang w:eastAsia="en-US"/>
        </w:rPr>
        <w:t xml:space="preserve"> - </w:t>
      </w:r>
      <w:r w:rsidR="00217E09" w:rsidRPr="00E844E2">
        <w:rPr>
          <w:rFonts w:eastAsiaTheme="minorHAnsi"/>
          <w:lang w:eastAsia="en-US"/>
        </w:rPr>
        <w:t xml:space="preserve">těmto firmám </w:t>
      </w:r>
      <w:r w:rsidR="00A4554A">
        <w:rPr>
          <w:rFonts w:eastAsiaTheme="minorHAnsi"/>
          <w:lang w:eastAsia="en-US"/>
        </w:rPr>
        <w:t xml:space="preserve">by </w:t>
      </w:r>
      <w:r w:rsidR="00217E09" w:rsidRPr="00E844E2">
        <w:rPr>
          <w:rFonts w:eastAsiaTheme="minorHAnsi"/>
          <w:lang w:eastAsia="en-US"/>
        </w:rPr>
        <w:t xml:space="preserve">měla být poskytována služba aftercare. </w:t>
      </w:r>
    </w:p>
    <w:p w:rsidR="00CA61C8" w:rsidRPr="0065186A" w:rsidRDefault="00CA61C8"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Karlovarský kraj / KARP, SF EU </w:t>
      </w:r>
    </w:p>
    <w:p w:rsidR="00CA61C8" w:rsidRPr="0065186A" w:rsidRDefault="00CA61C8"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Karlovarský kraj</w:t>
      </w:r>
      <w:r w:rsidR="00FA6546">
        <w:rPr>
          <w:rFonts w:eastAsiaTheme="minorHAnsi"/>
          <w:iCs/>
          <w:color w:val="000000"/>
          <w:lang w:eastAsia="en-US"/>
        </w:rPr>
        <w:t xml:space="preserve"> – odbor regionálního rozvoje</w:t>
      </w:r>
      <w:r w:rsidRPr="0065186A">
        <w:rPr>
          <w:rFonts w:eastAsiaTheme="minorHAnsi"/>
          <w:iCs/>
          <w:color w:val="000000"/>
          <w:lang w:eastAsia="en-US"/>
        </w:rPr>
        <w:t>, KARP</w:t>
      </w:r>
    </w:p>
    <w:p w:rsidR="006A19B6" w:rsidRPr="0065186A" w:rsidRDefault="00482793" w:rsidP="00967540">
      <w:pPr>
        <w:pStyle w:val="Nadpis2"/>
      </w:pPr>
      <w:bookmarkStart w:id="30" w:name="_Toc484354157"/>
      <w:bookmarkStart w:id="31" w:name="_Toc489869650"/>
      <w:r w:rsidRPr="0065186A">
        <w:t xml:space="preserve">Specifický cíl </w:t>
      </w:r>
      <w:r w:rsidR="006A19B6" w:rsidRPr="0065186A">
        <w:t>1.5: Podpora podnikavosti a podnikání</w:t>
      </w:r>
      <w:bookmarkEnd w:id="30"/>
      <w:bookmarkEnd w:id="31"/>
    </w:p>
    <w:p w:rsidR="00AC3B31" w:rsidRPr="0065186A" w:rsidRDefault="00AC3B31" w:rsidP="00696803">
      <w:pPr>
        <w:rPr>
          <w:lang w:eastAsia="en-US"/>
        </w:rPr>
      </w:pPr>
      <w:r w:rsidRPr="0065186A">
        <w:rPr>
          <w:rFonts w:eastAsiaTheme="minorHAnsi"/>
          <w:lang w:eastAsia="en-US"/>
        </w:rPr>
        <w:t xml:space="preserve">Rozvoj podnikatelského prostředí představuje pátý specifický cíl prioritní oblasti </w:t>
      </w:r>
      <w:r w:rsidRPr="0065186A">
        <w:rPr>
          <w:rFonts w:eastAsiaTheme="minorHAnsi"/>
          <w:i/>
          <w:iCs/>
          <w:lang w:eastAsia="en-US"/>
        </w:rPr>
        <w:t>Konkurenceschopnost</w:t>
      </w:r>
      <w:r w:rsidRPr="0065186A">
        <w:rPr>
          <w:rFonts w:eastAsiaTheme="minorHAnsi"/>
          <w:lang w:eastAsia="en-US"/>
        </w:rPr>
        <w:t xml:space="preserve">. Cílem intervencí je posilovat a zlepšovat místní (krajské) ekonomické a institucionální podmínky, v nichž fungují zdejší podnikatelské subjekty. Toho </w:t>
      </w:r>
      <w:r w:rsidR="000928B9">
        <w:rPr>
          <w:rFonts w:eastAsiaTheme="minorHAnsi"/>
          <w:lang w:eastAsia="en-US"/>
        </w:rPr>
        <w:t xml:space="preserve">bude dosaženo </w:t>
      </w:r>
      <w:r w:rsidRPr="0065186A">
        <w:rPr>
          <w:lang w:eastAsia="en-US"/>
        </w:rPr>
        <w:t>vytvářením</w:t>
      </w:r>
      <w:r w:rsidR="00B202F7" w:rsidRPr="0065186A">
        <w:rPr>
          <w:lang w:eastAsia="en-US"/>
        </w:rPr>
        <w:t xml:space="preserve"> dostatečně kvalitní a kapacitní podnikatelské infrastrukt</w:t>
      </w:r>
      <w:r w:rsidRPr="0065186A">
        <w:rPr>
          <w:lang w:eastAsia="en-US"/>
        </w:rPr>
        <w:t>ury</w:t>
      </w:r>
      <w:r w:rsidR="000928B9">
        <w:rPr>
          <w:lang w:eastAsia="en-US"/>
        </w:rPr>
        <w:t>, k jejímuž vybudování budou moci být využity i stávající brownfields v kraji. Dále budou rozvíjeny služby zaměřené na rozvoj podnikání</w:t>
      </w:r>
      <w:r w:rsidR="00682317">
        <w:rPr>
          <w:lang w:eastAsia="en-US"/>
        </w:rPr>
        <w:t xml:space="preserve"> a podnikavosti</w:t>
      </w:r>
      <w:r w:rsidR="000928B9">
        <w:rPr>
          <w:lang w:eastAsia="en-US"/>
        </w:rPr>
        <w:t xml:space="preserve">. Těmito opatřeními </w:t>
      </w:r>
      <w:r w:rsidRPr="0065186A">
        <w:rPr>
          <w:rFonts w:eastAsiaTheme="minorHAnsi"/>
          <w:lang w:eastAsia="en-US"/>
        </w:rPr>
        <w:t xml:space="preserve">se zlepší fyzické i institucionální podmínky pro rozvoj podnikání v kraji. </w:t>
      </w:r>
    </w:p>
    <w:p w:rsidR="00694918" w:rsidRPr="0065186A" w:rsidRDefault="0051194E" w:rsidP="00696803">
      <w:pPr>
        <w:spacing w:after="160"/>
        <w:ind w:left="567"/>
        <w:jc w:val="left"/>
        <w:rPr>
          <w:lang w:eastAsia="en-US"/>
        </w:rPr>
      </w:pPr>
      <w:r w:rsidRPr="0065186A">
        <w:rPr>
          <w:b/>
          <w:u w:val="single"/>
          <w:lang w:eastAsia="en-US"/>
        </w:rPr>
        <w:t xml:space="preserve">Opatření </w:t>
      </w:r>
      <w:r w:rsidR="00694918" w:rsidRPr="0065186A">
        <w:rPr>
          <w:b/>
          <w:u w:val="single"/>
          <w:lang w:eastAsia="en-US"/>
        </w:rPr>
        <w:t>1.5.1 Infrastruktura a služby pro rozvoj podnikání</w:t>
      </w:r>
      <w:r w:rsidR="00694918" w:rsidRPr="0065186A">
        <w:rPr>
          <w:lang w:eastAsia="en-US"/>
        </w:rPr>
        <w:t xml:space="preserve"> </w:t>
      </w:r>
    </w:p>
    <w:p w:rsidR="00AC3B31" w:rsidRPr="00E844E2" w:rsidRDefault="00AC3B31" w:rsidP="00696803">
      <w:pPr>
        <w:rPr>
          <w:rFonts w:eastAsiaTheme="minorHAnsi"/>
          <w:lang w:eastAsia="en-US"/>
        </w:rPr>
      </w:pPr>
      <w:r w:rsidRPr="0065186A">
        <w:rPr>
          <w:rFonts w:eastAsiaTheme="minorHAnsi"/>
          <w:lang w:eastAsia="en-US"/>
        </w:rPr>
        <w:t>Pro zvýšení intenzity zakládání nových firem a vytváření příznivých podmínek pro jejich dynamický růst</w:t>
      </w:r>
      <w:r w:rsidR="00674B4E">
        <w:rPr>
          <w:rFonts w:eastAsiaTheme="minorHAnsi"/>
          <w:lang w:eastAsia="en-US"/>
        </w:rPr>
        <w:t>,</w:t>
      </w:r>
      <w:r w:rsidRPr="0065186A">
        <w:rPr>
          <w:rFonts w:eastAsiaTheme="minorHAnsi"/>
          <w:lang w:eastAsia="en-US"/>
        </w:rPr>
        <w:t xml:space="preserve"> stejně tak jako podmínek pro další expanzi již existujících firem</w:t>
      </w:r>
      <w:r w:rsidR="00674B4E">
        <w:rPr>
          <w:rFonts w:eastAsiaTheme="minorHAnsi"/>
          <w:lang w:eastAsia="en-US"/>
        </w:rPr>
        <w:t>,</w:t>
      </w:r>
      <w:r w:rsidRPr="0065186A">
        <w:rPr>
          <w:rFonts w:eastAsiaTheme="minorHAnsi"/>
          <w:lang w:eastAsia="en-US"/>
        </w:rPr>
        <w:t xml:space="preserve"> je naprosto klíčové budování podnikatelské infrastruktury</w:t>
      </w:r>
      <w:r w:rsidR="00A76E88">
        <w:rPr>
          <w:rFonts w:eastAsiaTheme="minorHAnsi"/>
          <w:lang w:eastAsia="en-US"/>
        </w:rPr>
        <w:t xml:space="preserve"> – z hlediska kvalitativního i kapacitního</w:t>
      </w:r>
      <w:r w:rsidRPr="0065186A">
        <w:rPr>
          <w:rFonts w:eastAsiaTheme="minorHAnsi"/>
          <w:lang w:eastAsia="en-US"/>
        </w:rPr>
        <w:t>. Druhým významným aspektem je poskytování služeb pro rozvoj podnikání.</w:t>
      </w:r>
      <w:r w:rsidR="009C2D6C">
        <w:rPr>
          <w:rFonts w:eastAsiaTheme="minorHAnsi"/>
          <w:lang w:eastAsia="en-US"/>
        </w:rPr>
        <w:t xml:space="preserve"> </w:t>
      </w:r>
      <w:r w:rsidR="00C33D4D">
        <w:rPr>
          <w:rFonts w:eastAsiaTheme="minorHAnsi"/>
          <w:lang w:eastAsia="en-US"/>
        </w:rPr>
        <w:t xml:space="preserve">Opatření bude zaměřeno na podporu </w:t>
      </w:r>
      <w:r w:rsidR="009C2D6C" w:rsidRPr="00E844E2">
        <w:rPr>
          <w:rFonts w:eastAsiaTheme="minorHAnsi"/>
          <w:lang w:eastAsia="en-US"/>
        </w:rPr>
        <w:t>rozvoj</w:t>
      </w:r>
      <w:r w:rsidR="00C33D4D">
        <w:rPr>
          <w:rFonts w:eastAsiaTheme="minorHAnsi"/>
          <w:lang w:eastAsia="en-US"/>
        </w:rPr>
        <w:t>e</w:t>
      </w:r>
      <w:r w:rsidR="009C2D6C" w:rsidRPr="00E844E2">
        <w:rPr>
          <w:rFonts w:eastAsiaTheme="minorHAnsi"/>
          <w:lang w:eastAsia="en-US"/>
        </w:rPr>
        <w:t xml:space="preserve"> průmyslových parků a podnikatelských nemovitostí s důrazem na rozvoj subregionální specializace v oborech s vyšší přidanou hodnotou</w:t>
      </w:r>
      <w:r w:rsidR="00C33D4D">
        <w:rPr>
          <w:rFonts w:eastAsiaTheme="minorHAnsi"/>
          <w:lang w:eastAsia="en-US"/>
        </w:rPr>
        <w:t xml:space="preserve"> a dále na koordinaci</w:t>
      </w:r>
      <w:r w:rsidR="009C2D6C" w:rsidRPr="00E844E2">
        <w:rPr>
          <w:rFonts w:eastAsiaTheme="minorHAnsi"/>
          <w:lang w:eastAsia="en-US"/>
        </w:rPr>
        <w:t xml:space="preserve"> </w:t>
      </w:r>
      <w:r w:rsidR="00C33D4D">
        <w:rPr>
          <w:rFonts w:eastAsiaTheme="minorHAnsi"/>
          <w:lang w:eastAsia="en-US"/>
        </w:rPr>
        <w:t>v</w:t>
      </w:r>
      <w:r w:rsidR="009C2D6C" w:rsidRPr="00E844E2">
        <w:rPr>
          <w:rFonts w:eastAsiaTheme="minorHAnsi"/>
          <w:lang w:eastAsia="en-US"/>
        </w:rPr>
        <w:t>znik</w:t>
      </w:r>
      <w:r w:rsidR="00C33D4D">
        <w:rPr>
          <w:rFonts w:eastAsiaTheme="minorHAnsi"/>
          <w:lang w:eastAsia="en-US"/>
        </w:rPr>
        <w:t>u</w:t>
      </w:r>
      <w:r w:rsidR="009C2D6C" w:rsidRPr="00E844E2">
        <w:rPr>
          <w:rFonts w:eastAsiaTheme="minorHAnsi"/>
          <w:lang w:eastAsia="en-US"/>
        </w:rPr>
        <w:t xml:space="preserve"> průmyslových parků regionálního/místního významu s aktivitami při regeneraci brownfields (opatření 1.5.2).</w:t>
      </w:r>
    </w:p>
    <w:p w:rsidR="00CA61C8" w:rsidRPr="0065186A" w:rsidRDefault="00CA61C8" w:rsidP="00696803">
      <w:pPr>
        <w:autoSpaceDE w:val="0"/>
        <w:autoSpaceDN w:val="0"/>
        <w:adjustRightInd w:val="0"/>
        <w:spacing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Karlovarský kraj / KARP, SF EU, města </w:t>
      </w:r>
      <w:r w:rsidR="00D203EC">
        <w:rPr>
          <w:rFonts w:eastAsiaTheme="minorHAnsi"/>
          <w:color w:val="000000"/>
          <w:lang w:eastAsia="en-US"/>
        </w:rPr>
        <w:t>a obce</w:t>
      </w:r>
    </w:p>
    <w:p w:rsidR="00CA61C8" w:rsidRPr="0065186A" w:rsidRDefault="00CA61C8"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KARP</w:t>
      </w:r>
    </w:p>
    <w:p w:rsidR="00694918" w:rsidRPr="0065186A" w:rsidRDefault="0051194E" w:rsidP="00696803">
      <w:pPr>
        <w:spacing w:after="160"/>
        <w:ind w:left="567"/>
        <w:jc w:val="left"/>
        <w:rPr>
          <w:lang w:eastAsia="en-US"/>
        </w:rPr>
      </w:pPr>
      <w:r w:rsidRPr="0065186A">
        <w:rPr>
          <w:b/>
          <w:u w:val="single"/>
          <w:lang w:eastAsia="en-US"/>
        </w:rPr>
        <w:t xml:space="preserve">Opatření </w:t>
      </w:r>
      <w:r w:rsidR="00694918" w:rsidRPr="0065186A">
        <w:rPr>
          <w:b/>
          <w:u w:val="single"/>
          <w:lang w:eastAsia="en-US"/>
        </w:rPr>
        <w:t>1.5.2 Revitalizace a využití brownfields</w:t>
      </w:r>
    </w:p>
    <w:p w:rsidR="00D203EC" w:rsidRDefault="00D203EC" w:rsidP="00696803">
      <w:pPr>
        <w:rPr>
          <w:lang w:eastAsia="en-US"/>
        </w:rPr>
      </w:pPr>
      <w:r>
        <w:rPr>
          <w:lang w:eastAsia="en-US"/>
        </w:rPr>
        <w:t xml:space="preserve">Cílem opatření je koordinovat regeneraci / revitalizaci a využití brownfields </w:t>
      </w:r>
      <w:r>
        <w:t>tak, aby nové funkce a charakter těchto regenerovaných objektů a areálů podporovaly podnikavost obyvatel/nabízely vysoce kvalitní podnikatelské nemovitosti pro využití firmami v odvětvích klíčových nebo podpůrných z hlediska konkurenceschopnosti Karlovarského kraje.</w:t>
      </w:r>
    </w:p>
    <w:p w:rsidR="00CA61C8" w:rsidRPr="0065186A" w:rsidRDefault="00CA61C8" w:rsidP="00696803">
      <w:pPr>
        <w:autoSpaceDE w:val="0"/>
        <w:autoSpaceDN w:val="0"/>
        <w:adjustRightInd w:val="0"/>
        <w:spacing w:after="0"/>
        <w:jc w:val="left"/>
        <w:rPr>
          <w:rFonts w:eastAsiaTheme="minorHAnsi"/>
          <w:color w:val="000000"/>
          <w:lang w:eastAsia="en-US"/>
        </w:rPr>
      </w:pPr>
      <w:r w:rsidRPr="0065186A">
        <w:rPr>
          <w:rFonts w:eastAsiaTheme="minorHAnsi"/>
          <w:b/>
          <w:color w:val="0070C0"/>
          <w:lang w:eastAsia="en-US"/>
        </w:rPr>
        <w:t>Financování</w:t>
      </w:r>
      <w:r w:rsidR="00817837">
        <w:rPr>
          <w:rFonts w:eastAsiaTheme="minorHAnsi"/>
          <w:color w:val="000000"/>
          <w:lang w:eastAsia="en-US"/>
        </w:rPr>
        <w:t xml:space="preserve">: Karlovarský kraj, </w:t>
      </w:r>
      <w:r w:rsidRPr="0065186A">
        <w:rPr>
          <w:rFonts w:eastAsiaTheme="minorHAnsi"/>
          <w:color w:val="000000"/>
          <w:lang w:eastAsia="en-US"/>
        </w:rPr>
        <w:t xml:space="preserve">SF EU, města </w:t>
      </w:r>
      <w:r w:rsidR="00817837">
        <w:rPr>
          <w:rFonts w:eastAsiaTheme="minorHAnsi"/>
          <w:color w:val="000000"/>
          <w:lang w:eastAsia="en-US"/>
        </w:rPr>
        <w:t>a obce</w:t>
      </w:r>
    </w:p>
    <w:p w:rsidR="00CA61C8" w:rsidRPr="0065186A" w:rsidRDefault="00CA61C8"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Karlovarský kraj</w:t>
      </w:r>
      <w:r w:rsidR="00FA6546">
        <w:rPr>
          <w:rFonts w:eastAsiaTheme="minorHAnsi"/>
          <w:iCs/>
          <w:color w:val="000000"/>
          <w:lang w:eastAsia="en-US"/>
        </w:rPr>
        <w:t xml:space="preserve"> – odbor regionálního rozvoje</w:t>
      </w:r>
      <w:r w:rsidRPr="0065186A">
        <w:rPr>
          <w:rFonts w:eastAsiaTheme="minorHAnsi"/>
          <w:iCs/>
          <w:color w:val="000000"/>
          <w:lang w:eastAsia="en-US"/>
        </w:rPr>
        <w:t>, KARP</w:t>
      </w:r>
    </w:p>
    <w:p w:rsidR="00D56BDF" w:rsidRPr="0065186A" w:rsidRDefault="0051194E" w:rsidP="00696803">
      <w:pPr>
        <w:spacing w:after="160"/>
        <w:ind w:left="567"/>
        <w:jc w:val="left"/>
        <w:rPr>
          <w:lang w:eastAsia="en-US"/>
        </w:rPr>
      </w:pPr>
      <w:r w:rsidRPr="0065186A">
        <w:rPr>
          <w:b/>
          <w:u w:val="single"/>
          <w:lang w:eastAsia="en-US"/>
        </w:rPr>
        <w:lastRenderedPageBreak/>
        <w:t xml:space="preserve">Opatření </w:t>
      </w:r>
      <w:r w:rsidR="00694918" w:rsidRPr="0065186A">
        <w:rPr>
          <w:b/>
          <w:u w:val="single"/>
          <w:lang w:eastAsia="en-US"/>
        </w:rPr>
        <w:t>1.5.3 Rozjezd podnikání/podnikavost</w:t>
      </w:r>
    </w:p>
    <w:p w:rsidR="0065186A" w:rsidRDefault="00AC3B31" w:rsidP="00696803">
      <w:pPr>
        <w:rPr>
          <w:lang w:eastAsia="en-US"/>
        </w:rPr>
      </w:pPr>
      <w:r w:rsidRPr="0065186A">
        <w:rPr>
          <w:lang w:eastAsia="en-US"/>
        </w:rPr>
        <w:t xml:space="preserve">Na podporu rozjezdu podnikání/podnikavosti </w:t>
      </w:r>
      <w:r w:rsidR="0065186A" w:rsidRPr="0065186A">
        <w:rPr>
          <w:lang w:eastAsia="en-US"/>
        </w:rPr>
        <w:t>budou realizovány aktivity zaměřené na vytváření a realizaci regionálních</w:t>
      </w:r>
      <w:r w:rsidR="0065186A">
        <w:rPr>
          <w:lang w:eastAsia="en-US"/>
        </w:rPr>
        <w:t xml:space="preserve"> programů osvěty, poradenství a asistence začínajícím podnikatelům s cílem zvýšit </w:t>
      </w:r>
      <w:r w:rsidR="00C33D4D">
        <w:rPr>
          <w:lang w:eastAsia="en-US"/>
        </w:rPr>
        <w:t xml:space="preserve">počet </w:t>
      </w:r>
      <w:r w:rsidR="0065186A">
        <w:rPr>
          <w:lang w:eastAsia="en-US"/>
        </w:rPr>
        <w:t>firem v oborech, které představují růstový potenciál pro ekonomiku kraje.</w:t>
      </w:r>
    </w:p>
    <w:p w:rsidR="00AC3B31" w:rsidRPr="0065186A" w:rsidRDefault="0065186A" w:rsidP="00696803">
      <w:pPr>
        <w:rPr>
          <w:lang w:eastAsia="en-US"/>
        </w:rPr>
      </w:pPr>
      <w:r>
        <w:rPr>
          <w:lang w:eastAsia="en-US"/>
        </w:rPr>
        <w:t>Smyslem realizace programu je generovat zájem o podnikání, usnadnit jeho start a rozjezd, pomoci zvýšit šance na přežití, urychlit a motivovat růst, propojit podnikatele s informacemi, zdroji financování (SF EU ale i další) i zakázek (např. PZI), poskytnout služby pro nové firmy zakládané absolventy škol, případně spin-off vzniklé z jiných firem. V rámci poradenství/asistence (popř. vzdělávání) bude jedním z klíčových směrů zaměření pomoci</w:t>
      </w:r>
      <w:r w:rsidR="00202ED3">
        <w:rPr>
          <w:lang w:eastAsia="en-US"/>
        </w:rPr>
        <w:t xml:space="preserve"> na</w:t>
      </w:r>
      <w:r>
        <w:rPr>
          <w:lang w:eastAsia="en-US"/>
        </w:rPr>
        <w:t xml:space="preserve"> oblast strategického plánování a marketing firem. Tyto aktivity budou úzce provázány s poradenstvím v oblasti inovací v rámci oblasti intervencí</w:t>
      </w:r>
      <w:r w:rsidR="0026596C">
        <w:rPr>
          <w:lang w:eastAsia="en-US"/>
        </w:rPr>
        <w:t xml:space="preserve"> specifického cíle</w:t>
      </w:r>
      <w:r w:rsidR="00FA6546">
        <w:rPr>
          <w:lang w:eastAsia="en-US"/>
        </w:rPr>
        <w:t xml:space="preserve"> </w:t>
      </w:r>
      <w:r w:rsidR="00FA6546" w:rsidRPr="00FA6546">
        <w:rPr>
          <w:lang w:eastAsia="en-US"/>
        </w:rPr>
        <w:t>1.1 Podpora rozvoje výzkumných, vývojových a inovačních aktivit v</w:t>
      </w:r>
      <w:r w:rsidR="00FA6546">
        <w:rPr>
          <w:lang w:eastAsia="en-US"/>
        </w:rPr>
        <w:t> </w:t>
      </w:r>
      <w:r w:rsidR="00FA6546" w:rsidRPr="00FA6546">
        <w:rPr>
          <w:lang w:eastAsia="en-US"/>
        </w:rPr>
        <w:t>regionu</w:t>
      </w:r>
      <w:r w:rsidR="00FA6546">
        <w:rPr>
          <w:lang w:eastAsia="en-US"/>
        </w:rPr>
        <w:t>.</w:t>
      </w:r>
    </w:p>
    <w:p w:rsidR="00CA61C8" w:rsidRPr="0065186A" w:rsidRDefault="00CA61C8" w:rsidP="00696803">
      <w:pPr>
        <w:autoSpaceDE w:val="0"/>
        <w:autoSpaceDN w:val="0"/>
        <w:adjustRightInd w:val="0"/>
        <w:spacing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Karlovarský kraj / KARP, SF EU </w:t>
      </w:r>
    </w:p>
    <w:p w:rsidR="00CA61C8" w:rsidRPr="0065186A" w:rsidRDefault="00CA61C8"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KARP</w:t>
      </w:r>
    </w:p>
    <w:p w:rsidR="00B225E1" w:rsidRPr="0065186A" w:rsidRDefault="00B225E1" w:rsidP="00696803">
      <w:pPr>
        <w:spacing w:after="160"/>
        <w:jc w:val="left"/>
        <w:rPr>
          <w:rFonts w:eastAsia="Calibri"/>
          <w:b/>
          <w:bCs/>
          <w:color w:val="0070C0"/>
          <w:kern w:val="32"/>
          <w:sz w:val="28"/>
          <w:szCs w:val="28"/>
          <w:lang w:eastAsia="en-US"/>
        </w:rPr>
      </w:pPr>
      <w:r w:rsidRPr="0065186A">
        <w:br w:type="page"/>
      </w:r>
    </w:p>
    <w:p w:rsidR="00D56BDF" w:rsidRPr="0065186A" w:rsidRDefault="00D56BDF" w:rsidP="000D17D3">
      <w:pPr>
        <w:pStyle w:val="Nadpis1"/>
      </w:pPr>
      <w:bookmarkStart w:id="32" w:name="_Toc9516955"/>
      <w:r w:rsidRPr="0065186A">
        <w:lastRenderedPageBreak/>
        <w:t>Prioritní oblast 2: Cestovní ruch</w:t>
      </w:r>
      <w:bookmarkEnd w:id="32"/>
    </w:p>
    <w:p w:rsidR="00EF2FEB" w:rsidRPr="002154B5" w:rsidRDefault="00EF2FEB" w:rsidP="002154B5">
      <w:pPr>
        <w:pBdr>
          <w:top w:val="single" w:sz="12" w:space="1" w:color="0070C0"/>
          <w:left w:val="single" w:sz="12" w:space="4" w:color="0070C0"/>
          <w:bottom w:val="single" w:sz="12" w:space="1" w:color="0070C0"/>
          <w:right w:val="single" w:sz="12" w:space="4" w:color="0070C0"/>
        </w:pBdr>
        <w:rPr>
          <w:bCs/>
        </w:rPr>
      </w:pPr>
      <w:bookmarkStart w:id="33" w:name="_Toc484354159"/>
      <w:bookmarkStart w:id="34" w:name="_Toc489869652"/>
      <w:r w:rsidRPr="002154B5">
        <w:rPr>
          <w:b/>
          <w:bCs/>
        </w:rPr>
        <w:t xml:space="preserve">Cíl: </w:t>
      </w:r>
      <w:bookmarkEnd w:id="33"/>
      <w:r w:rsidR="00F31F04" w:rsidRPr="002154B5">
        <w:rPr>
          <w:bCs/>
        </w:rPr>
        <w:t>Zvýšit přínos cestovního ruchu k ekonomickému růstu kraje, snížit zranitelnost odvětví a zvýšit efektivitu a kvalitu poskytovaných služeb.</w:t>
      </w:r>
      <w:bookmarkEnd w:id="34"/>
    </w:p>
    <w:p w:rsidR="00F31F04" w:rsidRDefault="00F31F04" w:rsidP="00696803">
      <w:bookmarkStart w:id="35" w:name="_Toc484354160"/>
      <w:r>
        <w:t>Hlavním cílem intervencí je</w:t>
      </w:r>
      <w:r w:rsidR="00703D80">
        <w:t xml:space="preserve"> rozvíjet potenciál cestovního ruchu, tj.</w:t>
      </w:r>
      <w:r>
        <w:t xml:space="preserve"> posílit pozici a diverzifikovat portfolio konkurenceschopných produktů </w:t>
      </w:r>
      <w:r w:rsidR="00703D80">
        <w:t>cestovního ruchu</w:t>
      </w:r>
      <w:r>
        <w:t xml:space="preserve">. Vedle </w:t>
      </w:r>
      <w:r w:rsidR="003E6ADA">
        <w:t xml:space="preserve">lázeňsko-léčebné formy cestovního ruchu </w:t>
      </w:r>
      <w:r>
        <w:t xml:space="preserve">by mohly být výhledově pro Karlovarský kraj </w:t>
      </w:r>
      <w:r w:rsidRPr="00A72E79">
        <w:t xml:space="preserve">důležité </w:t>
      </w:r>
      <w:r w:rsidR="00FD0C75" w:rsidRPr="00A72E79">
        <w:rPr>
          <w:lang w:eastAsia="en-US"/>
        </w:rPr>
        <w:t>kongresová a incentivní turistika</w:t>
      </w:r>
      <w:r w:rsidR="00EA5447" w:rsidRPr="00A72E79">
        <w:rPr>
          <w:lang w:eastAsia="en-US"/>
        </w:rPr>
        <w:t xml:space="preserve">, </w:t>
      </w:r>
      <w:r w:rsidR="003E6ADA" w:rsidRPr="00A72E79">
        <w:t>sportovně</w:t>
      </w:r>
      <w:r w:rsidR="003E6ADA">
        <w:t xml:space="preserve">-rekreační formy cestovního ruchu (vodní sporty, cykloturistika, lyžování, pěší turistika) </w:t>
      </w:r>
      <w:r>
        <w:t>ad. Jejich podpora ze strany kraje by měla být zvažována na základě potenciálního ekonomického přínosu. Tyto aktivity by měly do kraje přilákat nové návštěvníky a přispět k jeho rychlejšímu ekonomickému růstu. Cílem kraje je stát se mediátorem na trhu, který bude sdružovat a propojovat jednotlivé formy CR a jejich nabídku a především aktivně a uceleně propagovat region a jeho produkty směrem k návštěvníkům a zejména novým cílovým skupinám. Orientace se však nesmí zaměřit výhradně na zahraniční trhy, ale kraj by se měl snažit přilákat i domácí návštěvníky.</w:t>
      </w:r>
    </w:p>
    <w:p w:rsidR="00D56BDF" w:rsidRPr="0065186A" w:rsidRDefault="00D56BDF" w:rsidP="00967540">
      <w:pPr>
        <w:pStyle w:val="Nadpis2"/>
      </w:pPr>
      <w:bookmarkStart w:id="36" w:name="_Toc489869653"/>
      <w:r w:rsidRPr="0065186A">
        <w:t>Specifický cíl 2.1: Rozvoj potenciálu cestovního ruchu</w:t>
      </w:r>
      <w:bookmarkEnd w:id="35"/>
      <w:bookmarkEnd w:id="36"/>
    </w:p>
    <w:p w:rsidR="00AE527D" w:rsidRDefault="001D4DDC" w:rsidP="00696803">
      <w:r w:rsidRPr="0065186A">
        <w:t>Karlovarský kraj disponuje značným potenciálem v oblasti cestovního ruchu, který je založen zejména na široké nabídce lázeňských a wellness pobytů</w:t>
      </w:r>
      <w:r w:rsidR="00FD0040">
        <w:t>.</w:t>
      </w:r>
      <w:r w:rsidR="001919F7">
        <w:t xml:space="preserve"> Rovněž se zde nachází</w:t>
      </w:r>
      <w:r w:rsidRPr="0065186A">
        <w:t xml:space="preserve"> značné množství atraktivit cestovního ruchu. Pro zvýšení efektivnosti využívání potenciálu cestovního ruchu a pro zlepšení koordinace aktivit realizovaných subjekty působícími v oblasti cestovní</w:t>
      </w:r>
      <w:r w:rsidR="00DB266D">
        <w:t>ho</w:t>
      </w:r>
      <w:r w:rsidRPr="0065186A">
        <w:t xml:space="preserve"> ruchu by měla přispět </w:t>
      </w:r>
      <w:r w:rsidR="00A76E88">
        <w:t xml:space="preserve">řada opatření cílených zejména na kvalitní propagaci celého kraje na nových i stávajících trzích, </w:t>
      </w:r>
      <w:r w:rsidR="00FD0040">
        <w:t>podporu budování doprovodné infrastruktury pro aktivní formy udržitelné turistiky, podporu kulturních, sportovní</w:t>
      </w:r>
      <w:r w:rsidR="00BA2842">
        <w:t>ch</w:t>
      </w:r>
      <w:r w:rsidR="00FD0040">
        <w:t xml:space="preserve"> aj. volnočasových aktivit, </w:t>
      </w:r>
      <w:r w:rsidR="0055754A">
        <w:t xml:space="preserve">na </w:t>
      </w:r>
      <w:r w:rsidR="00FD0040">
        <w:t>ochranu a rozvoj kulturního dědictví kraje</w:t>
      </w:r>
      <w:r w:rsidR="000C5E4B">
        <w:t>, rozvoj infrastruktury pro kongresovou a incentivní turistiku, spolupráci subjektů v oblasti cestovního ruchu (vedoucí mj. k propojení jedno</w:t>
      </w:r>
      <w:r w:rsidR="0055754A">
        <w:t>tlivých forem cestovního ruchu) a opatření cílící</w:t>
      </w:r>
      <w:r w:rsidR="000C5E4B">
        <w:t xml:space="preserve"> na diverzifikaci zdrojových zemí</w:t>
      </w:r>
      <w:r w:rsidR="00AF3AAB">
        <w:t xml:space="preserve"> </w:t>
      </w:r>
      <w:r w:rsidR="00AE527D" w:rsidRPr="00A76E88">
        <w:t>s cílem přispět k postupnému zvyšování počtu návštěvníků a ekonomickému růstu kraje.</w:t>
      </w:r>
      <w:r w:rsidR="00FD0040">
        <w:t xml:space="preserve"> K naplnění výše uvedeného by měla přispět </w:t>
      </w:r>
      <w:r w:rsidR="000C5E4B">
        <w:t xml:space="preserve">i </w:t>
      </w:r>
      <w:r w:rsidR="00FD0040">
        <w:t xml:space="preserve">implementace Koncepce cestovního ruchu Karlovarského kraje. </w:t>
      </w:r>
    </w:p>
    <w:p w:rsidR="00694918" w:rsidRDefault="0051194E" w:rsidP="00696803">
      <w:pPr>
        <w:spacing w:after="160"/>
        <w:ind w:left="567"/>
        <w:jc w:val="left"/>
        <w:rPr>
          <w:b/>
          <w:u w:val="single"/>
          <w:lang w:eastAsia="en-US"/>
        </w:rPr>
      </w:pPr>
      <w:r w:rsidRPr="009C2D6C">
        <w:rPr>
          <w:b/>
          <w:u w:val="single"/>
          <w:lang w:eastAsia="en-US"/>
        </w:rPr>
        <w:t xml:space="preserve">Opatření </w:t>
      </w:r>
      <w:r w:rsidR="00694918" w:rsidRPr="009C2D6C">
        <w:rPr>
          <w:b/>
          <w:u w:val="single"/>
          <w:lang w:eastAsia="en-US"/>
        </w:rPr>
        <w:t>2.1.1 Podpora marketingu cestovního ruchu</w:t>
      </w:r>
    </w:p>
    <w:p w:rsidR="009C2D6C" w:rsidRPr="00AF3AAB" w:rsidRDefault="00AE527D" w:rsidP="00696803">
      <w:r w:rsidRPr="00AF3AAB">
        <w:t>Cílem tohoto opatření je nastartovat systematické aktivity Karlovarského kraje ve snaze propagovat region a jeho atraktivity především na náročných zahraničních trzích</w:t>
      </w:r>
      <w:r w:rsidR="009069FA">
        <w:t>. P</w:t>
      </w:r>
      <w:r w:rsidRPr="00AF3AAB">
        <w:t>ro úspěch je nutná především kvalitní forma a obsah této marketingové propagace a jednoznačné zacílení. Hlavním profilovým odvětvím by mělo být jednoznačně lázeňství či další přidružené prod</w:t>
      </w:r>
      <w:r w:rsidR="002108B2">
        <w:t>ukty (wellness, zdravotní a zkrá</w:t>
      </w:r>
      <w:r w:rsidRPr="00AF3AAB">
        <w:t>šlovací CR, relaxační a regenerační CR apod.) doplněné o další formy CR, pro které jsou v kraji příhodné podmínky a u nichž již v současnosti existuje dostatečná nabídka. Zároveň je nutné se zaměřit i na propagaci na domácím trhu a v oblasti lázeňství zlepšit pozici lázní a zvýšit jejich zastoupení v rámci doporučovaných návrhů péče od zdravotních pojišťoven, které je v současné době v porovnání s resorty v ostatních krajích na nedostatečné úrovni. Do marketingové propagace kraje na cílových trzích je nutné zahrnout i existenci funkčního mezinárodního letiště a jím operované letecké linky</w:t>
      </w:r>
      <w:r w:rsidR="000C5E4B">
        <w:t xml:space="preserve"> (návaznost na specifický cíl 5.2 Rozvoj potenciálu letecké dopravy)</w:t>
      </w:r>
      <w:r w:rsidRPr="00AF3AAB">
        <w:t xml:space="preserve">. </w:t>
      </w:r>
    </w:p>
    <w:p w:rsidR="00AE527D" w:rsidRPr="0065186A" w:rsidRDefault="00AE527D"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006F7A97">
        <w:rPr>
          <w:rFonts w:eastAsiaTheme="minorHAnsi"/>
          <w:color w:val="000000"/>
          <w:lang w:eastAsia="en-US"/>
        </w:rPr>
        <w:t>Karlovarský kraj</w:t>
      </w:r>
    </w:p>
    <w:p w:rsidR="00C93636" w:rsidRPr="0065186A" w:rsidRDefault="00AE527D" w:rsidP="00696803">
      <w:pPr>
        <w:spacing w:before="240"/>
        <w:rPr>
          <w:rFonts w:eastAsiaTheme="minorHAnsi"/>
          <w:iCs/>
          <w:color w:val="000000"/>
          <w:lang w:eastAsia="en-US"/>
        </w:rPr>
      </w:pPr>
      <w:r w:rsidRPr="0065186A">
        <w:rPr>
          <w:rFonts w:eastAsiaTheme="minorHAnsi"/>
          <w:b/>
          <w:color w:val="0070C0"/>
          <w:lang w:eastAsia="en-US"/>
        </w:rPr>
        <w:lastRenderedPageBreak/>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5366CD" w:rsidRPr="0065186A">
        <w:rPr>
          <w:rFonts w:eastAsiaTheme="minorHAnsi"/>
          <w:iCs/>
          <w:color w:val="000000"/>
          <w:lang w:eastAsia="en-US"/>
        </w:rPr>
        <w:t xml:space="preserve">Karlovarský </w:t>
      </w:r>
      <w:r w:rsidR="005366CD">
        <w:rPr>
          <w:rFonts w:eastAsiaTheme="minorHAnsi"/>
          <w:iCs/>
          <w:color w:val="000000"/>
          <w:lang w:eastAsia="en-US"/>
        </w:rPr>
        <w:t xml:space="preserve">kraj - </w:t>
      </w:r>
      <w:r w:rsidR="00A23D40">
        <w:rPr>
          <w:rFonts w:eastAsiaTheme="minorHAnsi"/>
          <w:iCs/>
          <w:color w:val="000000"/>
          <w:lang w:eastAsia="en-US"/>
        </w:rPr>
        <w:t>o</w:t>
      </w:r>
      <w:r w:rsidR="005366CD" w:rsidRPr="005366CD">
        <w:rPr>
          <w:rFonts w:eastAsiaTheme="minorHAnsi"/>
          <w:iCs/>
          <w:color w:val="000000"/>
          <w:lang w:eastAsia="en-US"/>
        </w:rPr>
        <w:t>dbor kultury, památkové péče, lázeňství a cestovního ruchu</w:t>
      </w:r>
      <w:r w:rsidR="005366CD">
        <w:rPr>
          <w:rFonts w:eastAsiaTheme="minorHAnsi"/>
          <w:iCs/>
          <w:color w:val="000000"/>
          <w:lang w:eastAsia="en-US"/>
        </w:rPr>
        <w:t xml:space="preserve">, </w:t>
      </w:r>
      <w:r w:rsidR="00C93636" w:rsidRPr="007613EE">
        <w:rPr>
          <w:rFonts w:eastAsiaTheme="minorHAnsi"/>
          <w:iCs/>
          <w:color w:val="000000"/>
          <w:lang w:eastAsia="en-US"/>
        </w:rPr>
        <w:t>Živý kraj – destinační agentura pro Karlovarský kraj, z.s.</w:t>
      </w:r>
    </w:p>
    <w:p w:rsidR="00694918" w:rsidRDefault="0051194E" w:rsidP="00696803">
      <w:pPr>
        <w:spacing w:after="160"/>
        <w:ind w:left="567"/>
        <w:jc w:val="left"/>
        <w:rPr>
          <w:b/>
          <w:u w:val="single"/>
          <w:lang w:eastAsia="en-US"/>
        </w:rPr>
      </w:pPr>
      <w:r w:rsidRPr="009C2D6C">
        <w:rPr>
          <w:b/>
          <w:u w:val="single"/>
          <w:lang w:eastAsia="en-US"/>
        </w:rPr>
        <w:t xml:space="preserve">Opatření </w:t>
      </w:r>
      <w:r w:rsidR="00694918" w:rsidRPr="009C2D6C">
        <w:rPr>
          <w:b/>
          <w:u w:val="single"/>
          <w:lang w:eastAsia="en-US"/>
        </w:rPr>
        <w:t>2.1.2 Rozvoj infrastruktur</w:t>
      </w:r>
      <w:r w:rsidR="00250E43">
        <w:rPr>
          <w:b/>
          <w:u w:val="single"/>
          <w:lang w:eastAsia="en-US"/>
        </w:rPr>
        <w:t>y</w:t>
      </w:r>
      <w:r w:rsidR="00694918" w:rsidRPr="009C2D6C">
        <w:rPr>
          <w:b/>
          <w:u w:val="single"/>
          <w:lang w:eastAsia="en-US"/>
        </w:rPr>
        <w:t xml:space="preserve"> pro kongresovou </w:t>
      </w:r>
      <w:r w:rsidR="00B44C78">
        <w:rPr>
          <w:b/>
          <w:u w:val="single"/>
          <w:lang w:eastAsia="en-US"/>
        </w:rPr>
        <w:t xml:space="preserve">a incentivní </w:t>
      </w:r>
      <w:r w:rsidR="00694918" w:rsidRPr="009C2D6C">
        <w:rPr>
          <w:b/>
          <w:u w:val="single"/>
          <w:lang w:eastAsia="en-US"/>
        </w:rPr>
        <w:t>turistiku</w:t>
      </w:r>
    </w:p>
    <w:p w:rsidR="0005192C" w:rsidRPr="0005192C" w:rsidRDefault="00A76E88" w:rsidP="00696803">
      <w:pPr>
        <w:autoSpaceDE w:val="0"/>
        <w:autoSpaceDN w:val="0"/>
        <w:adjustRightInd w:val="0"/>
        <w:spacing w:before="240" w:after="0"/>
        <w:rPr>
          <w:rFonts w:eastAsiaTheme="minorHAnsi"/>
          <w:color w:val="000000"/>
          <w:lang w:eastAsia="en-US"/>
        </w:rPr>
      </w:pPr>
      <w:r>
        <w:rPr>
          <w:rFonts w:eastAsiaTheme="minorHAnsi"/>
          <w:color w:val="000000"/>
          <w:lang w:eastAsia="en-US"/>
        </w:rPr>
        <w:t xml:space="preserve">Opatření je zaměřeno na rozvoj infrastruktury pro kongresovou </w:t>
      </w:r>
      <w:r w:rsidR="00B44C78">
        <w:rPr>
          <w:rFonts w:eastAsiaTheme="minorHAnsi"/>
          <w:color w:val="000000"/>
          <w:lang w:eastAsia="en-US"/>
        </w:rPr>
        <w:t xml:space="preserve">a incentivní </w:t>
      </w:r>
      <w:r>
        <w:rPr>
          <w:rFonts w:eastAsiaTheme="minorHAnsi"/>
          <w:color w:val="000000"/>
          <w:lang w:eastAsia="en-US"/>
        </w:rPr>
        <w:t xml:space="preserve">turistiku, která je v kraji navzdory dostatečnému množství konferenčních zařízení a bohatým doplňkovým aktivitám </w:t>
      </w:r>
      <w:r w:rsidR="009069FA">
        <w:rPr>
          <w:rFonts w:eastAsiaTheme="minorHAnsi"/>
          <w:color w:val="000000"/>
          <w:lang w:eastAsia="en-US"/>
        </w:rPr>
        <w:t xml:space="preserve">jen velmi málo rozvinuta. Kongresová a incentivní turistika </w:t>
      </w:r>
      <w:r>
        <w:rPr>
          <w:rFonts w:eastAsiaTheme="minorHAnsi"/>
          <w:color w:val="000000"/>
          <w:lang w:eastAsia="en-US"/>
        </w:rPr>
        <w:t>představuj</w:t>
      </w:r>
      <w:r w:rsidR="009069FA">
        <w:rPr>
          <w:rFonts w:eastAsiaTheme="minorHAnsi"/>
          <w:color w:val="000000"/>
          <w:lang w:eastAsia="en-US"/>
        </w:rPr>
        <w:t>e</w:t>
      </w:r>
      <w:r>
        <w:rPr>
          <w:rFonts w:eastAsiaTheme="minorHAnsi"/>
          <w:color w:val="000000"/>
          <w:lang w:eastAsia="en-US"/>
        </w:rPr>
        <w:t xml:space="preserve"> významný potenciál</w:t>
      </w:r>
      <w:r w:rsidR="009069FA">
        <w:rPr>
          <w:rFonts w:eastAsiaTheme="minorHAnsi"/>
          <w:color w:val="000000"/>
          <w:lang w:eastAsia="en-US"/>
        </w:rPr>
        <w:t xml:space="preserve">, který je </w:t>
      </w:r>
      <w:r>
        <w:rPr>
          <w:rFonts w:eastAsiaTheme="minorHAnsi"/>
          <w:color w:val="000000"/>
          <w:lang w:eastAsia="en-US"/>
        </w:rPr>
        <w:t xml:space="preserve">však </w:t>
      </w:r>
      <w:r w:rsidR="009069FA">
        <w:rPr>
          <w:rFonts w:eastAsiaTheme="minorHAnsi"/>
          <w:color w:val="000000"/>
          <w:lang w:eastAsia="en-US"/>
        </w:rPr>
        <w:t xml:space="preserve">limitován </w:t>
      </w:r>
      <w:r>
        <w:rPr>
          <w:rFonts w:eastAsiaTheme="minorHAnsi"/>
          <w:color w:val="000000"/>
          <w:lang w:eastAsia="en-US"/>
        </w:rPr>
        <w:t>omezen</w:t>
      </w:r>
      <w:r w:rsidR="009069FA">
        <w:rPr>
          <w:rFonts w:eastAsiaTheme="minorHAnsi"/>
          <w:color w:val="000000"/>
          <w:lang w:eastAsia="en-US"/>
        </w:rPr>
        <w:t>ým</w:t>
      </w:r>
      <w:r>
        <w:rPr>
          <w:rFonts w:eastAsiaTheme="minorHAnsi"/>
          <w:color w:val="000000"/>
          <w:lang w:eastAsia="en-US"/>
        </w:rPr>
        <w:t xml:space="preserve"> využití</w:t>
      </w:r>
      <w:r w:rsidR="009069FA">
        <w:rPr>
          <w:rFonts w:eastAsiaTheme="minorHAnsi"/>
          <w:color w:val="000000"/>
          <w:lang w:eastAsia="en-US"/>
        </w:rPr>
        <w:t>m</w:t>
      </w:r>
      <w:r>
        <w:rPr>
          <w:rFonts w:eastAsiaTheme="minorHAnsi"/>
          <w:color w:val="000000"/>
          <w:lang w:eastAsia="en-US"/>
        </w:rPr>
        <w:t xml:space="preserve"> kapacit ubyt</w:t>
      </w:r>
      <w:r w:rsidR="005972DD">
        <w:rPr>
          <w:rFonts w:eastAsiaTheme="minorHAnsi"/>
          <w:color w:val="000000"/>
          <w:lang w:eastAsia="en-US"/>
        </w:rPr>
        <w:t>ovacích zařízení zejména v sezóně.</w:t>
      </w:r>
    </w:p>
    <w:p w:rsidR="00C93636" w:rsidRPr="0065186A" w:rsidRDefault="00AE527D" w:rsidP="00696803">
      <w:pPr>
        <w:autoSpaceDE w:val="0"/>
        <w:autoSpaceDN w:val="0"/>
        <w:adjustRightInd w:val="0"/>
        <w:spacing w:before="240" w:after="0"/>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0005192C">
        <w:rPr>
          <w:rFonts w:eastAsiaTheme="minorHAnsi"/>
          <w:color w:val="000000"/>
          <w:lang w:eastAsia="en-US"/>
        </w:rPr>
        <w:t>Karlovarský kraj</w:t>
      </w:r>
      <w:r w:rsidR="00C93636">
        <w:rPr>
          <w:rFonts w:eastAsiaTheme="minorHAnsi"/>
          <w:color w:val="000000"/>
          <w:lang w:eastAsia="en-US"/>
        </w:rPr>
        <w:t>, poskytovatelé služeb cestovního ruchu</w:t>
      </w:r>
    </w:p>
    <w:p w:rsidR="00285FF4" w:rsidRDefault="00AE527D" w:rsidP="00696803">
      <w:pPr>
        <w:autoSpaceDE w:val="0"/>
        <w:autoSpaceDN w:val="0"/>
        <w:adjustRightInd w:val="0"/>
        <w:spacing w:before="240" w:after="0"/>
        <w:jc w:val="left"/>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5366CD" w:rsidRPr="0065186A">
        <w:rPr>
          <w:rFonts w:eastAsiaTheme="minorHAnsi"/>
          <w:iCs/>
          <w:color w:val="000000"/>
          <w:lang w:eastAsia="en-US"/>
        </w:rPr>
        <w:t xml:space="preserve">Karlovarský </w:t>
      </w:r>
      <w:r w:rsidR="005366CD">
        <w:rPr>
          <w:rFonts w:eastAsiaTheme="minorHAnsi"/>
          <w:iCs/>
          <w:color w:val="000000"/>
          <w:lang w:eastAsia="en-US"/>
        </w:rPr>
        <w:t xml:space="preserve">kraj - </w:t>
      </w:r>
      <w:r w:rsidR="00A23D40">
        <w:rPr>
          <w:rFonts w:eastAsiaTheme="minorHAnsi"/>
          <w:iCs/>
          <w:color w:val="000000"/>
          <w:lang w:eastAsia="en-US"/>
        </w:rPr>
        <w:t>o</w:t>
      </w:r>
      <w:r w:rsidR="005366CD" w:rsidRPr="005366CD">
        <w:rPr>
          <w:rFonts w:eastAsiaTheme="minorHAnsi"/>
          <w:iCs/>
          <w:color w:val="000000"/>
          <w:lang w:eastAsia="en-US"/>
        </w:rPr>
        <w:t>dbor kultury, památkové péče, lázeňství a cestovního ruchu</w:t>
      </w:r>
    </w:p>
    <w:p w:rsidR="00694918" w:rsidRDefault="0051194E" w:rsidP="00696803">
      <w:pPr>
        <w:spacing w:before="240" w:after="160"/>
        <w:ind w:left="567"/>
        <w:jc w:val="left"/>
        <w:rPr>
          <w:b/>
          <w:u w:val="single"/>
          <w:lang w:eastAsia="en-US"/>
        </w:rPr>
      </w:pPr>
      <w:r w:rsidRPr="009C2D6C">
        <w:rPr>
          <w:b/>
          <w:u w:val="single"/>
          <w:lang w:eastAsia="en-US"/>
        </w:rPr>
        <w:t xml:space="preserve">Opatření </w:t>
      </w:r>
      <w:r w:rsidR="00694918" w:rsidRPr="009C2D6C">
        <w:rPr>
          <w:b/>
          <w:u w:val="single"/>
          <w:lang w:eastAsia="en-US"/>
        </w:rPr>
        <w:t>2.1.3 Spolupráce subjektů v oblasti cestovního ruchu</w:t>
      </w:r>
    </w:p>
    <w:p w:rsidR="00AF3AAB" w:rsidRDefault="0065763D" w:rsidP="00696803">
      <w:pPr>
        <w:autoSpaceDE w:val="0"/>
        <w:autoSpaceDN w:val="0"/>
        <w:adjustRightInd w:val="0"/>
        <w:spacing w:before="240" w:after="0"/>
        <w:rPr>
          <w:rFonts w:eastAsiaTheme="minorHAnsi"/>
          <w:color w:val="000000"/>
          <w:lang w:eastAsia="en-US"/>
        </w:rPr>
      </w:pPr>
      <w:r w:rsidRPr="00AF3AAB">
        <w:rPr>
          <w:rFonts w:eastAsiaTheme="minorHAnsi"/>
          <w:color w:val="000000"/>
          <w:lang w:eastAsia="en-US"/>
        </w:rPr>
        <w:t>O</w:t>
      </w:r>
      <w:r w:rsidR="00243D95" w:rsidRPr="00AF3AAB">
        <w:rPr>
          <w:rFonts w:eastAsiaTheme="minorHAnsi"/>
          <w:color w:val="000000"/>
          <w:lang w:eastAsia="en-US"/>
        </w:rPr>
        <w:t xml:space="preserve">patření </w:t>
      </w:r>
      <w:r w:rsidRPr="00AF3AAB">
        <w:rPr>
          <w:rFonts w:eastAsiaTheme="minorHAnsi"/>
          <w:color w:val="000000"/>
          <w:lang w:eastAsia="en-US"/>
        </w:rPr>
        <w:t>se zaměřuje na zvýšení</w:t>
      </w:r>
      <w:r w:rsidR="00243D95" w:rsidRPr="00AF3AAB">
        <w:rPr>
          <w:rFonts w:eastAsiaTheme="minorHAnsi"/>
          <w:color w:val="000000"/>
          <w:lang w:eastAsia="en-US"/>
        </w:rPr>
        <w:t xml:space="preserve"> </w:t>
      </w:r>
      <w:r w:rsidR="00AF3AAB" w:rsidRPr="00AF3AAB">
        <w:rPr>
          <w:rFonts w:eastAsiaTheme="minorHAnsi"/>
          <w:color w:val="000000"/>
          <w:lang w:eastAsia="en-US"/>
        </w:rPr>
        <w:t>provázanosti jednotlivých produktů a aktérů v CR, které dnes v kraji působí i</w:t>
      </w:r>
      <w:r w:rsidR="007C1A28">
        <w:rPr>
          <w:rFonts w:eastAsiaTheme="minorHAnsi"/>
          <w:color w:val="000000"/>
          <w:lang w:eastAsia="en-US"/>
        </w:rPr>
        <w:t xml:space="preserve">zolovaně a nevyužívají výhod </w:t>
      </w:r>
      <w:r w:rsidR="00AF3AAB" w:rsidRPr="00AF3AAB">
        <w:rPr>
          <w:rFonts w:eastAsiaTheme="minorHAnsi"/>
          <w:color w:val="000000"/>
          <w:lang w:eastAsia="en-US"/>
        </w:rPr>
        <w:t>vzájemné spolupráce, resp. o ni nejeví zájem. Integrační aktivity</w:t>
      </w:r>
      <w:r w:rsidR="00AF3AAB">
        <w:rPr>
          <w:rFonts w:eastAsiaTheme="minorHAnsi"/>
          <w:color w:val="000000"/>
          <w:lang w:eastAsia="en-US"/>
        </w:rPr>
        <w:t xml:space="preserve"> by měly mít obecně </w:t>
      </w:r>
      <w:r w:rsidR="00B74CB5">
        <w:rPr>
          <w:rFonts w:eastAsiaTheme="minorHAnsi"/>
          <w:color w:val="000000"/>
          <w:lang w:eastAsia="en-US"/>
        </w:rPr>
        <w:t>čtyři</w:t>
      </w:r>
      <w:r w:rsidR="00AF3AAB">
        <w:rPr>
          <w:rFonts w:eastAsiaTheme="minorHAnsi"/>
          <w:color w:val="000000"/>
          <w:lang w:eastAsia="en-US"/>
        </w:rPr>
        <w:t xml:space="preserve"> roviny:</w:t>
      </w:r>
    </w:p>
    <w:p w:rsidR="00AF3AAB" w:rsidRDefault="00AF3AAB" w:rsidP="00696803">
      <w:pPr>
        <w:autoSpaceDE w:val="0"/>
        <w:autoSpaceDN w:val="0"/>
        <w:adjustRightInd w:val="0"/>
        <w:spacing w:before="240" w:after="0"/>
        <w:ind w:left="284"/>
        <w:rPr>
          <w:rFonts w:eastAsiaTheme="minorHAnsi"/>
          <w:color w:val="000000"/>
          <w:lang w:eastAsia="en-US"/>
        </w:rPr>
      </w:pPr>
      <w:r w:rsidRPr="00AF3AAB">
        <w:rPr>
          <w:rFonts w:eastAsiaTheme="minorHAnsi"/>
          <w:color w:val="000000"/>
          <w:lang w:eastAsia="en-US"/>
        </w:rPr>
        <w:t xml:space="preserve">(i) Kraj by měl i nadále zdůrazňovat společnou propagaci a vzájemnou provázanost jednotlivých turistických atraktivit a produktů CR v regionu pod určitou společnou značkou </w:t>
      </w:r>
      <w:r w:rsidR="00495450">
        <w:rPr>
          <w:rFonts w:eastAsiaTheme="minorHAnsi"/>
          <w:color w:val="000000"/>
          <w:lang w:eastAsia="en-US"/>
        </w:rPr>
        <w:t>prostřednictvím</w:t>
      </w:r>
      <w:r w:rsidR="00C92EDA">
        <w:rPr>
          <w:rFonts w:eastAsiaTheme="minorHAnsi"/>
          <w:color w:val="000000"/>
          <w:lang w:eastAsia="en-US"/>
        </w:rPr>
        <w:t xml:space="preserve"> destinační agentury</w:t>
      </w:r>
      <w:r w:rsidR="00C93636">
        <w:rPr>
          <w:rFonts w:eastAsiaTheme="minorHAnsi"/>
          <w:color w:val="000000"/>
          <w:lang w:eastAsia="en-US"/>
        </w:rPr>
        <w:t>,</w:t>
      </w:r>
      <w:r w:rsidRPr="00AF3AAB">
        <w:rPr>
          <w:rFonts w:eastAsiaTheme="minorHAnsi"/>
          <w:color w:val="000000"/>
          <w:lang w:eastAsia="en-US"/>
        </w:rPr>
        <w:t xml:space="preserve"> s cílem zajistit lepší informovanost návštěvníků kraje o všech místních nabídkách v oblasti CR a kultury. Kraj by měl přimět aktéry v oblasti cestovního ruchu ke vzájemné spolupráci a zlepšení poskytování informací svým hostům/klientům o nabídkách ostatních produktů cestovního ruchu. </w:t>
      </w:r>
    </w:p>
    <w:p w:rsidR="00AF3AAB" w:rsidRDefault="00AF3AAB" w:rsidP="00696803">
      <w:pPr>
        <w:autoSpaceDE w:val="0"/>
        <w:autoSpaceDN w:val="0"/>
        <w:adjustRightInd w:val="0"/>
        <w:spacing w:before="240" w:after="0"/>
        <w:ind w:left="284"/>
        <w:rPr>
          <w:rFonts w:eastAsiaTheme="minorHAnsi"/>
          <w:color w:val="000000"/>
          <w:lang w:eastAsia="en-US"/>
        </w:rPr>
      </w:pPr>
      <w:r w:rsidRPr="00AF3AAB">
        <w:rPr>
          <w:rFonts w:eastAsiaTheme="minorHAnsi"/>
          <w:color w:val="000000"/>
          <w:lang w:eastAsia="en-US"/>
        </w:rPr>
        <w:t>(ii) Kraj</w:t>
      </w:r>
      <w:r w:rsidR="00C33D4D">
        <w:rPr>
          <w:rFonts w:eastAsiaTheme="minorHAnsi"/>
          <w:color w:val="000000"/>
          <w:lang w:eastAsia="en-US"/>
        </w:rPr>
        <w:t>,</w:t>
      </w:r>
      <w:r w:rsidRPr="00AF3AAB">
        <w:rPr>
          <w:rFonts w:eastAsiaTheme="minorHAnsi"/>
          <w:color w:val="000000"/>
          <w:lang w:eastAsia="en-US"/>
        </w:rPr>
        <w:t xml:space="preserve"> informační centrum či </w:t>
      </w:r>
      <w:r w:rsidR="00B74CB5">
        <w:rPr>
          <w:rFonts w:eastAsiaTheme="minorHAnsi"/>
          <w:color w:val="000000"/>
          <w:lang w:eastAsia="en-US"/>
        </w:rPr>
        <w:t>destinační agentura kraje</w:t>
      </w:r>
      <w:r w:rsidRPr="00AF3AAB">
        <w:rPr>
          <w:rFonts w:eastAsiaTheme="minorHAnsi"/>
          <w:color w:val="000000"/>
          <w:lang w:eastAsia="en-US"/>
        </w:rPr>
        <w:t xml:space="preserve"> by měl</w:t>
      </w:r>
      <w:r w:rsidR="00C33D4D">
        <w:rPr>
          <w:rFonts w:eastAsiaTheme="minorHAnsi"/>
          <w:color w:val="000000"/>
          <w:lang w:eastAsia="en-US"/>
        </w:rPr>
        <w:t>y</w:t>
      </w:r>
      <w:r w:rsidRPr="00AF3AAB">
        <w:rPr>
          <w:rFonts w:eastAsiaTheme="minorHAnsi"/>
          <w:color w:val="000000"/>
          <w:lang w:eastAsia="en-US"/>
        </w:rPr>
        <w:t xml:space="preserve"> aktivně vyhledávat, zprostředkovávat a dále nabízet jednotlivé produkty a služby CR ostatním aktérům, případně samotným návštěvníkům</w:t>
      </w:r>
      <w:r w:rsidR="00C33D4D">
        <w:rPr>
          <w:rFonts w:eastAsiaTheme="minorHAnsi"/>
          <w:color w:val="000000"/>
          <w:lang w:eastAsia="en-US"/>
        </w:rPr>
        <w:t>,</w:t>
      </w:r>
      <w:r w:rsidRPr="00AF3AAB">
        <w:rPr>
          <w:rFonts w:eastAsiaTheme="minorHAnsi"/>
          <w:color w:val="000000"/>
          <w:lang w:eastAsia="en-US"/>
        </w:rPr>
        <w:t xml:space="preserve"> s cílem poskytnout tuto nabídku pro další využití. </w:t>
      </w:r>
    </w:p>
    <w:p w:rsidR="00B74CB5" w:rsidRDefault="00AF3AAB" w:rsidP="00696803">
      <w:pPr>
        <w:autoSpaceDE w:val="0"/>
        <w:autoSpaceDN w:val="0"/>
        <w:adjustRightInd w:val="0"/>
        <w:spacing w:before="240" w:after="0"/>
        <w:ind w:left="284"/>
        <w:rPr>
          <w:rFonts w:eastAsiaTheme="minorHAnsi"/>
          <w:color w:val="000000"/>
          <w:lang w:eastAsia="en-US"/>
        </w:rPr>
      </w:pPr>
      <w:r w:rsidRPr="00AF3AAB">
        <w:rPr>
          <w:rFonts w:eastAsiaTheme="minorHAnsi"/>
          <w:color w:val="000000"/>
          <w:lang w:eastAsia="en-US"/>
        </w:rPr>
        <w:t xml:space="preserve">(iii) Třetí rovinou integračních aktivit je vytváření společných produktových balíčků (např. lázně a golf nebo turistika v přírodě či jiné). Cílem je nabídnout návštěvníkům kromě hlavního produktu, kvůli kterému do kraje cestují, ještě další, doprovodné atraktivity, </w:t>
      </w:r>
      <w:r w:rsidR="00540C0D">
        <w:rPr>
          <w:rFonts w:eastAsiaTheme="minorHAnsi"/>
          <w:color w:val="000000"/>
          <w:lang w:eastAsia="en-US"/>
        </w:rPr>
        <w:t>které</w:t>
      </w:r>
      <w:r w:rsidR="00540C0D" w:rsidRPr="00AF3AAB">
        <w:rPr>
          <w:rFonts w:eastAsiaTheme="minorHAnsi"/>
          <w:color w:val="000000"/>
          <w:lang w:eastAsia="en-US"/>
        </w:rPr>
        <w:t xml:space="preserve"> </w:t>
      </w:r>
      <w:r w:rsidRPr="00AF3AAB">
        <w:rPr>
          <w:rFonts w:eastAsiaTheme="minorHAnsi"/>
          <w:color w:val="000000"/>
          <w:lang w:eastAsia="en-US"/>
        </w:rPr>
        <w:t xml:space="preserve">by </w:t>
      </w:r>
      <w:r w:rsidR="00540C0D">
        <w:rPr>
          <w:rFonts w:eastAsiaTheme="minorHAnsi"/>
          <w:color w:val="000000"/>
          <w:lang w:eastAsia="en-US"/>
        </w:rPr>
        <w:t xml:space="preserve">je </w:t>
      </w:r>
      <w:r w:rsidRPr="00AF3AAB">
        <w:rPr>
          <w:rFonts w:eastAsiaTheme="minorHAnsi"/>
          <w:color w:val="000000"/>
          <w:lang w:eastAsia="en-US"/>
        </w:rPr>
        <w:t>mohl</w:t>
      </w:r>
      <w:r w:rsidR="00540C0D">
        <w:rPr>
          <w:rFonts w:eastAsiaTheme="minorHAnsi"/>
          <w:color w:val="000000"/>
          <w:lang w:eastAsia="en-US"/>
        </w:rPr>
        <w:t>y</w:t>
      </w:r>
      <w:r w:rsidRPr="00AF3AAB">
        <w:rPr>
          <w:rFonts w:eastAsiaTheme="minorHAnsi"/>
          <w:color w:val="000000"/>
          <w:lang w:eastAsia="en-US"/>
        </w:rPr>
        <w:t xml:space="preserve"> motivovat k prodloužení doby strávené v regionu nebo jejímu intenzivnějšímu a zajímavějšímu využití a přispěj</w:t>
      </w:r>
      <w:r w:rsidR="00540C0D">
        <w:rPr>
          <w:rFonts w:eastAsiaTheme="minorHAnsi"/>
          <w:color w:val="000000"/>
          <w:lang w:eastAsia="en-US"/>
        </w:rPr>
        <w:t>í</w:t>
      </w:r>
      <w:r w:rsidRPr="00AF3AAB">
        <w:rPr>
          <w:rFonts w:eastAsiaTheme="minorHAnsi"/>
          <w:color w:val="000000"/>
          <w:lang w:eastAsia="en-US"/>
        </w:rPr>
        <w:t xml:space="preserve"> ke zlepšení prestiže a image kraje jako atraktivní turistické destinace. Tyto balíčky služeb musí být sestaveny tak, aby byly do</w:t>
      </w:r>
      <w:r w:rsidR="00A23D40">
        <w:rPr>
          <w:rFonts w:eastAsiaTheme="minorHAnsi"/>
          <w:color w:val="000000"/>
          <w:lang w:eastAsia="en-US"/>
        </w:rPr>
        <w:t>statečně konkurenceschopné</w:t>
      </w:r>
      <w:r w:rsidR="007C1A28">
        <w:rPr>
          <w:rFonts w:eastAsiaTheme="minorHAnsi"/>
          <w:color w:val="000000"/>
          <w:lang w:eastAsia="en-US"/>
        </w:rPr>
        <w:t>,</w:t>
      </w:r>
      <w:r w:rsidR="00A23D40">
        <w:rPr>
          <w:rFonts w:eastAsiaTheme="minorHAnsi"/>
          <w:color w:val="000000"/>
          <w:lang w:eastAsia="en-US"/>
        </w:rPr>
        <w:t xml:space="preserve"> </w:t>
      </w:r>
      <w:r w:rsidRPr="00AF3AAB">
        <w:rPr>
          <w:rFonts w:eastAsiaTheme="minorHAnsi"/>
          <w:color w:val="000000"/>
          <w:lang w:eastAsia="en-US"/>
        </w:rPr>
        <w:t xml:space="preserve">a musí být zajištěna i jejich adekvátní marketingová propagace. </w:t>
      </w:r>
    </w:p>
    <w:p w:rsidR="00AF3AAB" w:rsidRPr="00AF3AAB" w:rsidRDefault="00B74CB5" w:rsidP="00696803">
      <w:pPr>
        <w:autoSpaceDE w:val="0"/>
        <w:autoSpaceDN w:val="0"/>
        <w:adjustRightInd w:val="0"/>
        <w:spacing w:before="240" w:after="0"/>
        <w:ind w:left="284"/>
        <w:rPr>
          <w:rFonts w:eastAsiaTheme="minorHAnsi"/>
          <w:color w:val="000000"/>
          <w:lang w:eastAsia="en-US"/>
        </w:rPr>
      </w:pPr>
      <w:r>
        <w:rPr>
          <w:rFonts w:eastAsiaTheme="minorHAnsi"/>
          <w:color w:val="000000"/>
          <w:lang w:eastAsia="en-US"/>
        </w:rPr>
        <w:t>(iv) Kraj může zaměřit svou podporu na i</w:t>
      </w:r>
      <w:r w:rsidR="00AF3AAB" w:rsidRPr="00AF3AAB">
        <w:rPr>
          <w:rFonts w:eastAsiaTheme="minorHAnsi"/>
          <w:color w:val="000000"/>
          <w:lang w:eastAsia="en-US"/>
        </w:rPr>
        <w:t>n</w:t>
      </w:r>
      <w:r>
        <w:rPr>
          <w:rFonts w:eastAsiaTheme="minorHAnsi"/>
          <w:color w:val="000000"/>
          <w:lang w:eastAsia="en-US"/>
        </w:rPr>
        <w:t>formační</w:t>
      </w:r>
      <w:r w:rsidR="00AF3AAB" w:rsidRPr="00AF3AAB">
        <w:rPr>
          <w:rFonts w:eastAsiaTheme="minorHAnsi"/>
          <w:color w:val="000000"/>
          <w:lang w:eastAsia="en-US"/>
        </w:rPr>
        <w:t xml:space="preserve"> centr</w:t>
      </w:r>
      <w:r>
        <w:rPr>
          <w:rFonts w:eastAsiaTheme="minorHAnsi"/>
          <w:color w:val="000000"/>
          <w:lang w:eastAsia="en-US"/>
        </w:rPr>
        <w:t>a</w:t>
      </w:r>
      <w:r w:rsidR="00AF3AAB" w:rsidRPr="00AF3AAB">
        <w:rPr>
          <w:rFonts w:eastAsiaTheme="minorHAnsi"/>
          <w:color w:val="000000"/>
          <w:lang w:eastAsia="en-US"/>
        </w:rPr>
        <w:t xml:space="preserve"> či jiné podpůrné infrastruktury pro rozvoj cestovního ruchu v periferních venkovských územích za předpokladu, že se bude zvyšovat návštěvnost v těchto oblastech a bude zde vzrůstat poptávka po službách cestovního ruchu.</w:t>
      </w:r>
    </w:p>
    <w:p w:rsidR="00AE527D" w:rsidRPr="0065186A" w:rsidRDefault="00AE527D" w:rsidP="00696803">
      <w:pPr>
        <w:autoSpaceDE w:val="0"/>
        <w:autoSpaceDN w:val="0"/>
        <w:adjustRightInd w:val="0"/>
        <w:spacing w:before="240" w:after="0"/>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0005192C">
        <w:rPr>
          <w:rFonts w:eastAsiaTheme="minorHAnsi"/>
          <w:color w:val="000000"/>
          <w:lang w:eastAsia="en-US"/>
        </w:rPr>
        <w:t>Karlovarský kraj, poskytovatelé služeb cestovního ruchu</w:t>
      </w:r>
    </w:p>
    <w:p w:rsidR="00C93636" w:rsidRPr="0065186A" w:rsidRDefault="00AE527D"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5366CD" w:rsidRPr="0065186A">
        <w:rPr>
          <w:rFonts w:eastAsiaTheme="minorHAnsi"/>
          <w:iCs/>
          <w:color w:val="000000"/>
          <w:lang w:eastAsia="en-US"/>
        </w:rPr>
        <w:t xml:space="preserve">Karlovarský </w:t>
      </w:r>
      <w:r w:rsidR="005366CD">
        <w:rPr>
          <w:rFonts w:eastAsiaTheme="minorHAnsi"/>
          <w:iCs/>
          <w:color w:val="000000"/>
          <w:lang w:eastAsia="en-US"/>
        </w:rPr>
        <w:t xml:space="preserve">kraj - </w:t>
      </w:r>
      <w:r w:rsidR="00A23D40">
        <w:rPr>
          <w:rFonts w:eastAsiaTheme="minorHAnsi"/>
          <w:iCs/>
          <w:color w:val="000000"/>
          <w:lang w:eastAsia="en-US"/>
        </w:rPr>
        <w:t>o</w:t>
      </w:r>
      <w:r w:rsidR="005366CD" w:rsidRPr="005366CD">
        <w:rPr>
          <w:rFonts w:eastAsiaTheme="minorHAnsi"/>
          <w:iCs/>
          <w:color w:val="000000"/>
          <w:lang w:eastAsia="en-US"/>
        </w:rPr>
        <w:t>dbor kultury, památkové péče, lázeňství a cestovního ruchu</w:t>
      </w:r>
      <w:r w:rsidR="00C93636">
        <w:rPr>
          <w:rFonts w:eastAsiaTheme="minorHAnsi"/>
          <w:iCs/>
          <w:color w:val="000000"/>
          <w:lang w:eastAsia="en-US"/>
        </w:rPr>
        <w:t xml:space="preserve">, </w:t>
      </w:r>
      <w:r w:rsidR="00C93636" w:rsidRPr="007613EE">
        <w:rPr>
          <w:rFonts w:eastAsiaTheme="minorHAnsi"/>
          <w:iCs/>
          <w:color w:val="000000"/>
          <w:lang w:eastAsia="en-US"/>
        </w:rPr>
        <w:t>Živý kraj – destinační agentura pro Karlovarský kraj, z.s.</w:t>
      </w:r>
    </w:p>
    <w:p w:rsidR="00694918" w:rsidRDefault="0051194E" w:rsidP="00696803">
      <w:pPr>
        <w:spacing w:after="160"/>
        <w:ind w:left="567"/>
        <w:jc w:val="left"/>
        <w:rPr>
          <w:b/>
          <w:u w:val="single"/>
          <w:lang w:eastAsia="en-US"/>
        </w:rPr>
      </w:pPr>
      <w:r w:rsidRPr="009C2D6C">
        <w:rPr>
          <w:b/>
          <w:u w:val="single"/>
          <w:lang w:eastAsia="en-US"/>
        </w:rPr>
        <w:lastRenderedPageBreak/>
        <w:t xml:space="preserve">Opatření </w:t>
      </w:r>
      <w:r w:rsidR="00694918" w:rsidRPr="009C2D6C">
        <w:rPr>
          <w:b/>
          <w:u w:val="single"/>
          <w:lang w:eastAsia="en-US"/>
        </w:rPr>
        <w:t>2.1.4 Diverzifikace zdrojových zemí</w:t>
      </w:r>
    </w:p>
    <w:p w:rsidR="00B74CB5" w:rsidRDefault="00B74CB5" w:rsidP="00696803">
      <w:pPr>
        <w:spacing w:after="160"/>
        <w:rPr>
          <w:b/>
          <w:u w:val="single"/>
          <w:lang w:eastAsia="en-US"/>
        </w:rPr>
      </w:pPr>
      <w:r>
        <w:rPr>
          <w:rFonts w:eastAsiaTheme="minorHAnsi"/>
          <w:color w:val="000000"/>
          <w:lang w:eastAsia="en-US"/>
        </w:rPr>
        <w:t>Cílem opatření je zajištění diverzifikace zdrojových zemí cestovního ruchu. V současné době tvoří převážnou většinu turistů</w:t>
      </w:r>
      <w:r w:rsidR="00A129C5">
        <w:rPr>
          <w:rFonts w:eastAsiaTheme="minorHAnsi"/>
          <w:color w:val="000000"/>
          <w:lang w:eastAsia="en-US"/>
        </w:rPr>
        <w:t xml:space="preserve"> </w:t>
      </w:r>
      <w:r>
        <w:rPr>
          <w:rFonts w:eastAsiaTheme="minorHAnsi"/>
          <w:color w:val="000000"/>
          <w:lang w:eastAsia="en-US"/>
        </w:rPr>
        <w:t>klienti lázn</w:t>
      </w:r>
      <w:r w:rsidR="00C93636">
        <w:rPr>
          <w:rFonts w:eastAsiaTheme="minorHAnsi"/>
          <w:color w:val="000000"/>
          <w:lang w:eastAsia="en-US"/>
        </w:rPr>
        <w:t>í</w:t>
      </w:r>
      <w:r>
        <w:rPr>
          <w:rFonts w:eastAsiaTheme="minorHAnsi"/>
          <w:color w:val="000000"/>
          <w:lang w:eastAsia="en-US"/>
        </w:rPr>
        <w:t xml:space="preserve">, a to zejména ruské </w:t>
      </w:r>
      <w:r w:rsidR="00540C0D">
        <w:rPr>
          <w:rFonts w:eastAsiaTheme="minorHAnsi"/>
          <w:color w:val="000000"/>
          <w:lang w:eastAsia="en-US"/>
        </w:rPr>
        <w:t xml:space="preserve">a německé </w:t>
      </w:r>
      <w:r>
        <w:rPr>
          <w:rFonts w:eastAsiaTheme="minorHAnsi"/>
          <w:color w:val="000000"/>
          <w:lang w:eastAsia="en-US"/>
        </w:rPr>
        <w:t xml:space="preserve">národnosti. Aktivity tohoto opatření </w:t>
      </w:r>
      <w:r w:rsidR="00A129C5">
        <w:rPr>
          <w:rFonts w:eastAsiaTheme="minorHAnsi"/>
          <w:color w:val="000000"/>
          <w:lang w:eastAsia="en-US"/>
        </w:rPr>
        <w:t xml:space="preserve">(mj. marketingové akce) </w:t>
      </w:r>
      <w:r>
        <w:rPr>
          <w:rFonts w:eastAsiaTheme="minorHAnsi"/>
          <w:color w:val="000000"/>
          <w:lang w:eastAsia="en-US"/>
        </w:rPr>
        <w:t>by měly cílit na zvýšení počtu zahraničních návštěvníků z ostatních zemí EU, VB a zemí mimo Evropu</w:t>
      </w:r>
      <w:r w:rsidR="00A129C5">
        <w:rPr>
          <w:rFonts w:eastAsiaTheme="minorHAnsi"/>
          <w:color w:val="000000"/>
          <w:lang w:eastAsia="en-US"/>
        </w:rPr>
        <w:t>.</w:t>
      </w:r>
    </w:p>
    <w:p w:rsidR="00C93636" w:rsidRPr="0065186A" w:rsidRDefault="00AE527D" w:rsidP="00696803">
      <w:pPr>
        <w:autoSpaceDE w:val="0"/>
        <w:autoSpaceDN w:val="0"/>
        <w:adjustRightInd w:val="0"/>
        <w:spacing w:before="240" w:after="0"/>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0005192C">
        <w:rPr>
          <w:rFonts w:eastAsiaTheme="minorHAnsi"/>
          <w:color w:val="000000"/>
          <w:lang w:eastAsia="en-US"/>
        </w:rPr>
        <w:t>Karlovarský kraj</w:t>
      </w:r>
      <w:r w:rsidR="006F7A97">
        <w:rPr>
          <w:rFonts w:eastAsiaTheme="minorHAnsi"/>
          <w:color w:val="000000"/>
          <w:lang w:eastAsia="en-US"/>
        </w:rPr>
        <w:t>, letiště Karlovy Vary</w:t>
      </w:r>
      <w:r w:rsidR="00C93636">
        <w:rPr>
          <w:rFonts w:eastAsiaTheme="minorHAnsi"/>
          <w:color w:val="000000"/>
          <w:lang w:eastAsia="en-US"/>
        </w:rPr>
        <w:t>, poskytovatelé služeb cestovního ruchu</w:t>
      </w:r>
    </w:p>
    <w:p w:rsidR="00C93636" w:rsidRPr="0065186A" w:rsidRDefault="00AE527D"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5366CD" w:rsidRPr="0065186A">
        <w:rPr>
          <w:rFonts w:eastAsiaTheme="minorHAnsi"/>
          <w:iCs/>
          <w:color w:val="000000"/>
          <w:lang w:eastAsia="en-US"/>
        </w:rPr>
        <w:t xml:space="preserve">Karlovarský </w:t>
      </w:r>
      <w:r w:rsidR="005366CD">
        <w:rPr>
          <w:rFonts w:eastAsiaTheme="minorHAnsi"/>
          <w:iCs/>
          <w:color w:val="000000"/>
          <w:lang w:eastAsia="en-US"/>
        </w:rPr>
        <w:t xml:space="preserve">kraj - </w:t>
      </w:r>
      <w:r w:rsidR="00A23D40">
        <w:rPr>
          <w:rFonts w:eastAsiaTheme="minorHAnsi"/>
          <w:iCs/>
          <w:color w:val="000000"/>
          <w:lang w:eastAsia="en-US"/>
        </w:rPr>
        <w:t>o</w:t>
      </w:r>
      <w:r w:rsidR="005366CD" w:rsidRPr="005366CD">
        <w:rPr>
          <w:rFonts w:eastAsiaTheme="minorHAnsi"/>
          <w:iCs/>
          <w:color w:val="000000"/>
          <w:lang w:eastAsia="en-US"/>
        </w:rPr>
        <w:t>dbor kultury, památkové péče, lázeňství a cestovního ruchu</w:t>
      </w:r>
      <w:r w:rsidR="00C93636">
        <w:rPr>
          <w:rFonts w:eastAsiaTheme="minorHAnsi"/>
          <w:iCs/>
          <w:color w:val="000000"/>
          <w:lang w:eastAsia="en-US"/>
        </w:rPr>
        <w:t xml:space="preserve">, </w:t>
      </w:r>
      <w:r w:rsidR="00C93636" w:rsidRPr="007613EE">
        <w:rPr>
          <w:rFonts w:eastAsiaTheme="minorHAnsi"/>
          <w:iCs/>
          <w:color w:val="000000"/>
          <w:lang w:eastAsia="en-US"/>
        </w:rPr>
        <w:t>Živý kraj – destinační agentura pro Karlovarský kraj, z.s.</w:t>
      </w:r>
    </w:p>
    <w:p w:rsidR="00694918" w:rsidRDefault="0051194E" w:rsidP="00696803">
      <w:pPr>
        <w:spacing w:after="160"/>
        <w:ind w:left="567"/>
        <w:jc w:val="left"/>
        <w:rPr>
          <w:b/>
          <w:u w:val="single"/>
          <w:lang w:eastAsia="en-US"/>
        </w:rPr>
      </w:pPr>
      <w:r w:rsidRPr="009C2D6C">
        <w:rPr>
          <w:b/>
          <w:u w:val="single"/>
          <w:lang w:eastAsia="en-US"/>
        </w:rPr>
        <w:t xml:space="preserve">Opatření </w:t>
      </w:r>
      <w:r w:rsidR="00694918" w:rsidRPr="009C2D6C">
        <w:rPr>
          <w:b/>
          <w:u w:val="single"/>
          <w:lang w:eastAsia="en-US"/>
        </w:rPr>
        <w:t>2.1.5 Zpracování a naplňování Koncepce cestovního ruchu Karlovarského kraje</w:t>
      </w:r>
    </w:p>
    <w:p w:rsidR="007613EE" w:rsidRDefault="007613EE" w:rsidP="00696803">
      <w:pPr>
        <w:spacing w:after="160"/>
        <w:rPr>
          <w:rFonts w:eastAsiaTheme="minorHAnsi"/>
          <w:color w:val="000000"/>
          <w:lang w:eastAsia="en-US"/>
        </w:rPr>
      </w:pPr>
      <w:r>
        <w:rPr>
          <w:rFonts w:eastAsiaTheme="minorHAnsi"/>
          <w:color w:val="000000"/>
          <w:lang w:eastAsia="en-US"/>
        </w:rPr>
        <w:t>Opatření si klade za cíl zpracovat a naplňovat Koncepci cestovního ruchu Karlovarského kraje na následující období, která by navrhla</w:t>
      </w:r>
      <w:r w:rsidRPr="007613EE">
        <w:rPr>
          <w:rFonts w:eastAsiaTheme="minorHAnsi"/>
          <w:color w:val="000000"/>
          <w:lang w:eastAsia="en-US"/>
        </w:rPr>
        <w:t xml:space="preserve"> rozvoj cestovního ruchu a lázeňství </w:t>
      </w:r>
      <w:r>
        <w:rPr>
          <w:rFonts w:eastAsiaTheme="minorHAnsi"/>
          <w:color w:val="000000"/>
          <w:lang w:eastAsia="en-US"/>
        </w:rPr>
        <w:t>v Karlovarském kraji. Tento dokument</w:t>
      </w:r>
      <w:r w:rsidRPr="007613EE">
        <w:rPr>
          <w:rFonts w:eastAsiaTheme="minorHAnsi"/>
          <w:color w:val="000000"/>
          <w:lang w:eastAsia="en-US"/>
        </w:rPr>
        <w:t xml:space="preserve"> </w:t>
      </w:r>
      <w:r>
        <w:rPr>
          <w:rFonts w:eastAsiaTheme="minorHAnsi"/>
          <w:color w:val="000000"/>
          <w:lang w:eastAsia="en-US"/>
        </w:rPr>
        <w:t xml:space="preserve">by představoval základní </w:t>
      </w:r>
      <w:r w:rsidRPr="007613EE">
        <w:rPr>
          <w:rFonts w:eastAsiaTheme="minorHAnsi"/>
          <w:color w:val="000000"/>
          <w:lang w:eastAsia="en-US"/>
        </w:rPr>
        <w:t xml:space="preserve">koncepční rámec pro budoucí veřejné a soukromé investice a </w:t>
      </w:r>
      <w:r>
        <w:rPr>
          <w:rFonts w:eastAsiaTheme="minorHAnsi"/>
          <w:color w:val="000000"/>
          <w:lang w:eastAsia="en-US"/>
        </w:rPr>
        <w:t xml:space="preserve">směry </w:t>
      </w:r>
      <w:r w:rsidRPr="007613EE">
        <w:rPr>
          <w:rFonts w:eastAsiaTheme="minorHAnsi"/>
          <w:color w:val="000000"/>
          <w:lang w:eastAsia="en-US"/>
        </w:rPr>
        <w:t>rozvoje v</w:t>
      </w:r>
      <w:r>
        <w:rPr>
          <w:rFonts w:eastAsiaTheme="minorHAnsi"/>
          <w:color w:val="000000"/>
          <w:lang w:eastAsia="en-US"/>
        </w:rPr>
        <w:t xml:space="preserve"> </w:t>
      </w:r>
      <w:r w:rsidRPr="007613EE">
        <w:rPr>
          <w:rFonts w:eastAsiaTheme="minorHAnsi"/>
          <w:color w:val="000000"/>
          <w:lang w:eastAsia="en-US"/>
        </w:rPr>
        <w:t xml:space="preserve">oblasti cestovního ruchu </w:t>
      </w:r>
      <w:r>
        <w:rPr>
          <w:rFonts w:eastAsiaTheme="minorHAnsi"/>
          <w:color w:val="000000"/>
          <w:lang w:eastAsia="en-US"/>
        </w:rPr>
        <w:t xml:space="preserve">a lázeňství. Koncepce by umožnila </w:t>
      </w:r>
      <w:r w:rsidRPr="007613EE">
        <w:rPr>
          <w:rFonts w:eastAsiaTheme="minorHAnsi"/>
          <w:color w:val="000000"/>
          <w:lang w:eastAsia="en-US"/>
        </w:rPr>
        <w:t>efektivně koordinovat a optimaliz</w:t>
      </w:r>
      <w:r>
        <w:rPr>
          <w:rFonts w:eastAsiaTheme="minorHAnsi"/>
          <w:color w:val="000000"/>
          <w:lang w:eastAsia="en-US"/>
        </w:rPr>
        <w:t xml:space="preserve">ovat propagační a marketingové aktivity subjektů působících v oblasti cestovního ruchu a efektivně alokovat </w:t>
      </w:r>
      <w:r w:rsidRPr="007613EE">
        <w:rPr>
          <w:rFonts w:eastAsiaTheme="minorHAnsi"/>
          <w:color w:val="000000"/>
          <w:lang w:eastAsia="en-US"/>
        </w:rPr>
        <w:t xml:space="preserve">finanční prostředky vydávané na rozvoj cestovního ruchu </w:t>
      </w:r>
      <w:r>
        <w:rPr>
          <w:rFonts w:eastAsiaTheme="minorHAnsi"/>
          <w:color w:val="000000"/>
          <w:lang w:eastAsia="en-US"/>
        </w:rPr>
        <w:t xml:space="preserve">a </w:t>
      </w:r>
      <w:r w:rsidRPr="007613EE">
        <w:rPr>
          <w:rFonts w:eastAsiaTheme="minorHAnsi"/>
          <w:color w:val="000000"/>
          <w:lang w:eastAsia="en-US"/>
        </w:rPr>
        <w:t xml:space="preserve">lázeňství v </w:t>
      </w:r>
      <w:r>
        <w:rPr>
          <w:rFonts w:eastAsiaTheme="minorHAnsi"/>
          <w:color w:val="000000"/>
          <w:lang w:eastAsia="en-US"/>
        </w:rPr>
        <w:t>kraji.</w:t>
      </w:r>
      <w:r w:rsidR="002D70B7">
        <w:rPr>
          <w:rFonts w:eastAsiaTheme="minorHAnsi"/>
          <w:color w:val="000000"/>
          <w:lang w:eastAsia="en-US"/>
        </w:rPr>
        <w:t xml:space="preserve"> Naplňováním koncepce by mělo dojít k využití potenciálu cestovního ruchu a lázeňství a zajištění kvalitní propagace celého kraje </w:t>
      </w:r>
      <w:r w:rsidR="002D70B7" w:rsidRPr="002D70B7">
        <w:rPr>
          <w:rFonts w:eastAsiaTheme="minorHAnsi"/>
          <w:color w:val="000000"/>
          <w:lang w:eastAsia="en-US"/>
        </w:rPr>
        <w:t>na nových i stávajících trzích, propoj</w:t>
      </w:r>
      <w:r w:rsidR="002D70B7">
        <w:rPr>
          <w:rFonts w:eastAsiaTheme="minorHAnsi"/>
          <w:color w:val="000000"/>
          <w:lang w:eastAsia="en-US"/>
        </w:rPr>
        <w:t>ení jednotlivých</w:t>
      </w:r>
      <w:r w:rsidR="002D70B7" w:rsidRPr="002D70B7">
        <w:rPr>
          <w:rFonts w:eastAsiaTheme="minorHAnsi"/>
          <w:color w:val="000000"/>
          <w:lang w:eastAsia="en-US"/>
        </w:rPr>
        <w:t xml:space="preserve"> for</w:t>
      </w:r>
      <w:r w:rsidR="002D70B7">
        <w:rPr>
          <w:rFonts w:eastAsiaTheme="minorHAnsi"/>
          <w:color w:val="000000"/>
          <w:lang w:eastAsia="en-US"/>
        </w:rPr>
        <w:t>e</w:t>
      </w:r>
      <w:r w:rsidR="002D70B7" w:rsidRPr="002D70B7">
        <w:rPr>
          <w:rFonts w:eastAsiaTheme="minorHAnsi"/>
          <w:color w:val="000000"/>
          <w:lang w:eastAsia="en-US"/>
        </w:rPr>
        <w:t>m cestovního ruchu, podpoř</w:t>
      </w:r>
      <w:r w:rsidR="002D70B7">
        <w:rPr>
          <w:rFonts w:eastAsiaTheme="minorHAnsi"/>
          <w:color w:val="000000"/>
          <w:lang w:eastAsia="en-US"/>
        </w:rPr>
        <w:t xml:space="preserve">ení </w:t>
      </w:r>
      <w:r w:rsidR="002D70B7" w:rsidRPr="002D70B7">
        <w:rPr>
          <w:rFonts w:eastAsiaTheme="minorHAnsi"/>
          <w:color w:val="000000"/>
          <w:lang w:eastAsia="en-US"/>
        </w:rPr>
        <w:t>vznik</w:t>
      </w:r>
      <w:r w:rsidR="00C93636">
        <w:rPr>
          <w:rFonts w:eastAsiaTheme="minorHAnsi"/>
          <w:color w:val="000000"/>
          <w:lang w:eastAsia="en-US"/>
        </w:rPr>
        <w:t>u</w:t>
      </w:r>
      <w:r w:rsidR="002D70B7" w:rsidRPr="002D70B7">
        <w:rPr>
          <w:rFonts w:eastAsiaTheme="minorHAnsi"/>
          <w:color w:val="000000"/>
          <w:lang w:eastAsia="en-US"/>
        </w:rPr>
        <w:t xml:space="preserve"> standardů kvality poskytovaných služeb s cílem přispět k postupnému zvyšování počtu návštěv</w:t>
      </w:r>
      <w:r w:rsidR="00BB3DF8">
        <w:rPr>
          <w:rFonts w:eastAsiaTheme="minorHAnsi"/>
          <w:color w:val="000000"/>
          <w:lang w:eastAsia="en-US"/>
        </w:rPr>
        <w:t>níků a ekonomickému růstu kraje (viz opatření 2.1.3</w:t>
      </w:r>
      <w:r w:rsidR="00D20742">
        <w:rPr>
          <w:rFonts w:eastAsiaTheme="minorHAnsi"/>
          <w:color w:val="000000"/>
          <w:lang w:eastAsia="en-US"/>
        </w:rPr>
        <w:t xml:space="preserve"> </w:t>
      </w:r>
      <w:r w:rsidR="00D20742" w:rsidRPr="00D20742">
        <w:t>Spolupráce subjektů v oblasti cestovního ruchu</w:t>
      </w:r>
      <w:r w:rsidR="00BB3DF8">
        <w:rPr>
          <w:rFonts w:eastAsiaTheme="minorHAnsi"/>
          <w:color w:val="000000"/>
          <w:lang w:eastAsia="en-US"/>
        </w:rPr>
        <w:t>).</w:t>
      </w:r>
    </w:p>
    <w:p w:rsidR="00AE527D" w:rsidRPr="0065186A" w:rsidRDefault="00AE527D" w:rsidP="00696803">
      <w:pPr>
        <w:autoSpaceDE w:val="0"/>
        <w:autoSpaceDN w:val="0"/>
        <w:adjustRightInd w:val="0"/>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0005192C">
        <w:rPr>
          <w:rFonts w:eastAsiaTheme="minorHAnsi"/>
          <w:color w:val="000000"/>
          <w:lang w:eastAsia="en-US"/>
        </w:rPr>
        <w:t>Karlovarský kraj</w:t>
      </w:r>
    </w:p>
    <w:p w:rsidR="00AE527D" w:rsidRPr="0065186A" w:rsidRDefault="00AE527D"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5366CD" w:rsidRPr="0065186A">
        <w:rPr>
          <w:rFonts w:eastAsiaTheme="minorHAnsi"/>
          <w:iCs/>
          <w:color w:val="000000"/>
          <w:lang w:eastAsia="en-US"/>
        </w:rPr>
        <w:t xml:space="preserve">Karlovarský </w:t>
      </w:r>
      <w:r w:rsidR="005366CD">
        <w:rPr>
          <w:rFonts w:eastAsiaTheme="minorHAnsi"/>
          <w:iCs/>
          <w:color w:val="000000"/>
          <w:lang w:eastAsia="en-US"/>
        </w:rPr>
        <w:t xml:space="preserve">kraj - </w:t>
      </w:r>
      <w:r w:rsidR="00A23D40">
        <w:rPr>
          <w:rFonts w:eastAsiaTheme="minorHAnsi"/>
          <w:iCs/>
          <w:color w:val="000000"/>
          <w:lang w:eastAsia="en-US"/>
        </w:rPr>
        <w:t>o</w:t>
      </w:r>
      <w:r w:rsidR="005366CD" w:rsidRPr="005366CD">
        <w:rPr>
          <w:rFonts w:eastAsiaTheme="minorHAnsi"/>
          <w:iCs/>
          <w:color w:val="000000"/>
          <w:lang w:eastAsia="en-US"/>
        </w:rPr>
        <w:t>dbor kultury, památkové péče, lázeňství a cestovního ruchu</w:t>
      </w:r>
      <w:r w:rsidR="007613EE">
        <w:rPr>
          <w:rFonts w:eastAsiaTheme="minorHAnsi"/>
          <w:iCs/>
          <w:color w:val="000000"/>
          <w:lang w:eastAsia="en-US"/>
        </w:rPr>
        <w:t xml:space="preserve">, </w:t>
      </w:r>
      <w:r w:rsidR="007613EE" w:rsidRPr="007613EE">
        <w:rPr>
          <w:rFonts w:eastAsiaTheme="minorHAnsi"/>
          <w:iCs/>
          <w:color w:val="000000"/>
          <w:lang w:eastAsia="en-US"/>
        </w:rPr>
        <w:t>Živý kraj – destinační agentura pro Karlovarský kraj, z.s.</w:t>
      </w:r>
    </w:p>
    <w:p w:rsidR="00D56BDF" w:rsidRDefault="0051194E" w:rsidP="00696803">
      <w:pPr>
        <w:spacing w:after="160"/>
        <w:ind w:left="567"/>
        <w:jc w:val="left"/>
        <w:rPr>
          <w:b/>
          <w:u w:val="single"/>
          <w:lang w:eastAsia="en-US"/>
        </w:rPr>
      </w:pPr>
      <w:r w:rsidRPr="009C2D6C">
        <w:rPr>
          <w:b/>
          <w:u w:val="single"/>
          <w:lang w:eastAsia="en-US"/>
        </w:rPr>
        <w:t xml:space="preserve">Opatření </w:t>
      </w:r>
      <w:r w:rsidR="00694918" w:rsidRPr="009C2D6C">
        <w:rPr>
          <w:b/>
          <w:u w:val="single"/>
          <w:lang w:eastAsia="en-US"/>
        </w:rPr>
        <w:t>2.1.6 Chránit a rozvíjet kulturní dědictví kraje</w:t>
      </w:r>
    </w:p>
    <w:p w:rsidR="00243D95" w:rsidRDefault="002D70B7" w:rsidP="00696803">
      <w:pPr>
        <w:autoSpaceDE w:val="0"/>
        <w:autoSpaceDN w:val="0"/>
        <w:adjustRightInd w:val="0"/>
        <w:rPr>
          <w:rFonts w:eastAsiaTheme="minorHAnsi"/>
          <w:color w:val="000000"/>
          <w:lang w:eastAsia="en-US"/>
        </w:rPr>
      </w:pPr>
      <w:r>
        <w:rPr>
          <w:rFonts w:eastAsiaTheme="minorHAnsi"/>
          <w:color w:val="000000"/>
          <w:lang w:eastAsia="en-US"/>
        </w:rPr>
        <w:t xml:space="preserve">Cílem opatření je </w:t>
      </w:r>
      <w:r w:rsidR="005972DD">
        <w:rPr>
          <w:rFonts w:eastAsiaTheme="minorHAnsi"/>
          <w:color w:val="000000"/>
          <w:lang w:eastAsia="en-US"/>
        </w:rPr>
        <w:t xml:space="preserve">chránit a </w:t>
      </w:r>
      <w:r>
        <w:rPr>
          <w:rFonts w:eastAsiaTheme="minorHAnsi"/>
          <w:color w:val="000000"/>
          <w:lang w:eastAsia="en-US"/>
        </w:rPr>
        <w:t>r</w:t>
      </w:r>
      <w:r w:rsidRPr="002D70B7">
        <w:rPr>
          <w:rFonts w:eastAsiaTheme="minorHAnsi"/>
          <w:color w:val="000000"/>
          <w:lang w:eastAsia="en-US"/>
        </w:rPr>
        <w:t xml:space="preserve">ozvíjet regionální kulturní hodnoty a </w:t>
      </w:r>
      <w:r w:rsidR="005972DD">
        <w:rPr>
          <w:rFonts w:eastAsiaTheme="minorHAnsi"/>
          <w:color w:val="000000"/>
          <w:lang w:eastAsia="en-US"/>
        </w:rPr>
        <w:t xml:space="preserve">současně je </w:t>
      </w:r>
      <w:r w:rsidRPr="002D70B7">
        <w:rPr>
          <w:rFonts w:eastAsiaTheme="minorHAnsi"/>
          <w:color w:val="000000"/>
          <w:lang w:eastAsia="en-US"/>
        </w:rPr>
        <w:t xml:space="preserve">využívat </w:t>
      </w:r>
      <w:r w:rsidR="005972DD">
        <w:rPr>
          <w:rFonts w:eastAsiaTheme="minorHAnsi"/>
          <w:color w:val="000000"/>
          <w:lang w:eastAsia="en-US"/>
        </w:rPr>
        <w:t>jako</w:t>
      </w:r>
      <w:r w:rsidRPr="002D70B7">
        <w:rPr>
          <w:rFonts w:eastAsiaTheme="minorHAnsi"/>
          <w:color w:val="000000"/>
          <w:lang w:eastAsia="en-US"/>
        </w:rPr>
        <w:t xml:space="preserve"> komparativní výhodu ke zvyšování atraktivity kraje pro cestovní ruch a lázeňství.</w:t>
      </w:r>
      <w:r w:rsidR="005972DD">
        <w:rPr>
          <w:rFonts w:eastAsiaTheme="minorHAnsi"/>
          <w:color w:val="000000"/>
          <w:lang w:eastAsia="en-US"/>
        </w:rPr>
        <w:t xml:space="preserve"> Aktivity mohou mít formu poskytování finančních příspěvků na ochranu a rozvoj kulturního dědictví, poskytování podpory (finanční, marketingové aj.) spolků</w:t>
      </w:r>
      <w:r w:rsidR="00540C0D">
        <w:rPr>
          <w:rFonts w:eastAsiaTheme="minorHAnsi"/>
          <w:color w:val="000000"/>
          <w:lang w:eastAsia="en-US"/>
        </w:rPr>
        <w:t>m</w:t>
      </w:r>
      <w:r w:rsidR="005972DD">
        <w:rPr>
          <w:rFonts w:eastAsiaTheme="minorHAnsi"/>
          <w:color w:val="000000"/>
          <w:lang w:eastAsia="en-US"/>
        </w:rPr>
        <w:t xml:space="preserve"> či jiným subjektům, které svou činností přispívají k ochraně či rozvoji kulturního dědictví. </w:t>
      </w:r>
      <w:r w:rsidR="005972DD" w:rsidRPr="005972DD">
        <w:rPr>
          <w:rFonts w:eastAsiaTheme="minorHAnsi"/>
          <w:color w:val="000000"/>
          <w:lang w:eastAsia="en-US"/>
        </w:rPr>
        <w:t xml:space="preserve"> </w:t>
      </w:r>
    </w:p>
    <w:p w:rsidR="00AE527D" w:rsidRPr="0065186A" w:rsidRDefault="00AE527D"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0005192C">
        <w:rPr>
          <w:rFonts w:eastAsiaTheme="minorHAnsi"/>
          <w:color w:val="000000"/>
          <w:lang w:eastAsia="en-US"/>
        </w:rPr>
        <w:t>Karlovarský kraj, SF EU</w:t>
      </w:r>
    </w:p>
    <w:p w:rsidR="00AE527D" w:rsidRPr="0065186A" w:rsidRDefault="00AE527D"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5366CD" w:rsidRPr="0065186A">
        <w:rPr>
          <w:rFonts w:eastAsiaTheme="minorHAnsi"/>
          <w:iCs/>
          <w:color w:val="000000"/>
          <w:lang w:eastAsia="en-US"/>
        </w:rPr>
        <w:t xml:space="preserve">Karlovarský </w:t>
      </w:r>
      <w:r w:rsidR="005366CD">
        <w:rPr>
          <w:rFonts w:eastAsiaTheme="minorHAnsi"/>
          <w:iCs/>
          <w:color w:val="000000"/>
          <w:lang w:eastAsia="en-US"/>
        </w:rPr>
        <w:t xml:space="preserve">kraj - </w:t>
      </w:r>
      <w:r w:rsidR="00A23D40">
        <w:rPr>
          <w:rFonts w:eastAsiaTheme="minorHAnsi"/>
          <w:iCs/>
          <w:color w:val="000000"/>
          <w:lang w:eastAsia="en-US"/>
        </w:rPr>
        <w:t>o</w:t>
      </w:r>
      <w:r w:rsidR="005366CD" w:rsidRPr="005366CD">
        <w:rPr>
          <w:rFonts w:eastAsiaTheme="minorHAnsi"/>
          <w:iCs/>
          <w:color w:val="000000"/>
          <w:lang w:eastAsia="en-US"/>
        </w:rPr>
        <w:t>dbor kultury, památkové péče, lázeňství a cestovního ruchu</w:t>
      </w:r>
    </w:p>
    <w:p w:rsidR="00526733" w:rsidRDefault="0051194E" w:rsidP="00696803">
      <w:pPr>
        <w:spacing w:after="160"/>
        <w:ind w:left="567"/>
        <w:rPr>
          <w:b/>
          <w:u w:val="single"/>
          <w:lang w:eastAsia="en-US"/>
        </w:rPr>
      </w:pPr>
      <w:r w:rsidRPr="009C2D6C">
        <w:rPr>
          <w:b/>
          <w:u w:val="single"/>
          <w:lang w:eastAsia="en-US"/>
        </w:rPr>
        <w:t xml:space="preserve">Opatření </w:t>
      </w:r>
      <w:r w:rsidR="00526733" w:rsidRPr="009C2D6C">
        <w:rPr>
          <w:b/>
          <w:u w:val="single"/>
          <w:lang w:eastAsia="en-US"/>
        </w:rPr>
        <w:t xml:space="preserve">2.1.7 Podpora </w:t>
      </w:r>
      <w:r w:rsidR="005E3D86">
        <w:rPr>
          <w:b/>
          <w:u w:val="single"/>
          <w:lang w:eastAsia="en-US"/>
        </w:rPr>
        <w:t xml:space="preserve">budování </w:t>
      </w:r>
      <w:r w:rsidR="00526733" w:rsidRPr="009C2D6C">
        <w:rPr>
          <w:b/>
          <w:u w:val="single"/>
          <w:lang w:eastAsia="en-US"/>
        </w:rPr>
        <w:t>doprovodné infrastruktury pro aktivní formy udržitelné turistiky</w:t>
      </w:r>
    </w:p>
    <w:p w:rsidR="00BB3DF8" w:rsidRPr="00BB3DF8" w:rsidRDefault="00BB3DF8" w:rsidP="00696803">
      <w:pPr>
        <w:autoSpaceDE w:val="0"/>
        <w:autoSpaceDN w:val="0"/>
        <w:adjustRightInd w:val="0"/>
        <w:rPr>
          <w:rFonts w:eastAsiaTheme="minorHAnsi"/>
          <w:color w:val="000000"/>
          <w:lang w:eastAsia="en-US"/>
        </w:rPr>
      </w:pPr>
      <w:r>
        <w:rPr>
          <w:rFonts w:eastAsiaTheme="minorHAnsi"/>
          <w:color w:val="000000"/>
          <w:lang w:eastAsia="en-US"/>
        </w:rPr>
        <w:t xml:space="preserve">Opatření je zaměřeno na </w:t>
      </w:r>
      <w:r w:rsidRPr="00BB3DF8">
        <w:rPr>
          <w:rFonts w:eastAsiaTheme="minorHAnsi"/>
          <w:color w:val="000000"/>
          <w:lang w:eastAsia="en-US"/>
        </w:rPr>
        <w:t>podporu budování základní a doprovodné infrastruktury pro aktivní formy udržitelné turistiky</w:t>
      </w:r>
      <w:r w:rsidR="00EA5447">
        <w:rPr>
          <w:rFonts w:eastAsiaTheme="minorHAnsi"/>
          <w:color w:val="000000"/>
          <w:lang w:eastAsia="en-US"/>
        </w:rPr>
        <w:t xml:space="preserve"> (vodáctví, lyžařství, cykloturistika, pěší turistika)</w:t>
      </w:r>
      <w:r w:rsidR="008E3E02">
        <w:rPr>
          <w:rFonts w:eastAsiaTheme="minorHAnsi"/>
          <w:color w:val="000000"/>
          <w:lang w:eastAsia="en-US"/>
        </w:rPr>
        <w:t xml:space="preserve"> vč. propagace</w:t>
      </w:r>
      <w:r w:rsidRPr="00BB3DF8">
        <w:rPr>
          <w:rFonts w:eastAsiaTheme="minorHAnsi"/>
          <w:color w:val="000000"/>
          <w:lang w:eastAsia="en-US"/>
        </w:rPr>
        <w:t xml:space="preserve">. </w:t>
      </w:r>
      <w:r>
        <w:rPr>
          <w:rFonts w:eastAsiaTheme="minorHAnsi"/>
          <w:color w:val="000000"/>
          <w:lang w:eastAsia="en-US"/>
        </w:rPr>
        <w:t>Podpořen bude rozvoj podnikatelských investic do cestovního ruchu a účelem rozšíření nabídky a kvality poskytovaných služeb, které povedou k udržení a rozvoji aktivních forem udržitelné turistiky.</w:t>
      </w:r>
    </w:p>
    <w:p w:rsidR="0005192C" w:rsidRPr="0065186A" w:rsidRDefault="00AE527D"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lastRenderedPageBreak/>
        <w:t>Financování</w:t>
      </w:r>
      <w:r w:rsidRPr="0065186A">
        <w:rPr>
          <w:rFonts w:eastAsiaTheme="minorHAnsi"/>
          <w:color w:val="000000"/>
          <w:lang w:eastAsia="en-US"/>
        </w:rPr>
        <w:t xml:space="preserve">: </w:t>
      </w:r>
      <w:r w:rsidR="0005192C" w:rsidRPr="0065186A">
        <w:rPr>
          <w:rFonts w:eastAsiaTheme="minorHAnsi"/>
          <w:iCs/>
          <w:color w:val="000000"/>
          <w:lang w:eastAsia="en-US"/>
        </w:rPr>
        <w:t xml:space="preserve">Karlovarský </w:t>
      </w:r>
      <w:r w:rsidR="0005192C">
        <w:rPr>
          <w:rFonts w:eastAsiaTheme="minorHAnsi"/>
          <w:iCs/>
          <w:color w:val="000000"/>
          <w:lang w:eastAsia="en-US"/>
        </w:rPr>
        <w:t xml:space="preserve">kraj, </w:t>
      </w:r>
      <w:r w:rsidR="0005192C">
        <w:rPr>
          <w:rFonts w:eastAsiaTheme="minorHAnsi"/>
          <w:color w:val="000000"/>
          <w:lang w:eastAsia="en-US"/>
        </w:rPr>
        <w:t>poskytovatelé služeb cestovního ruchu</w:t>
      </w:r>
    </w:p>
    <w:p w:rsidR="008E3E02" w:rsidRPr="0065186A" w:rsidRDefault="00AE527D"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5366CD" w:rsidRPr="0065186A">
        <w:rPr>
          <w:rFonts w:eastAsiaTheme="minorHAnsi"/>
          <w:iCs/>
          <w:color w:val="000000"/>
          <w:lang w:eastAsia="en-US"/>
        </w:rPr>
        <w:t xml:space="preserve">Karlovarský </w:t>
      </w:r>
      <w:r w:rsidR="005366CD">
        <w:rPr>
          <w:rFonts w:eastAsiaTheme="minorHAnsi"/>
          <w:iCs/>
          <w:color w:val="000000"/>
          <w:lang w:eastAsia="en-US"/>
        </w:rPr>
        <w:t xml:space="preserve">kraj - </w:t>
      </w:r>
      <w:r w:rsidR="00A23D40">
        <w:rPr>
          <w:rFonts w:eastAsiaTheme="minorHAnsi"/>
          <w:iCs/>
          <w:color w:val="000000"/>
          <w:lang w:eastAsia="en-US"/>
        </w:rPr>
        <w:t>o</w:t>
      </w:r>
      <w:r w:rsidR="005366CD" w:rsidRPr="005366CD">
        <w:rPr>
          <w:rFonts w:eastAsiaTheme="minorHAnsi"/>
          <w:iCs/>
          <w:color w:val="000000"/>
          <w:lang w:eastAsia="en-US"/>
        </w:rPr>
        <w:t>dbor kultury, památkové péče, lázeňství a cestovního ruchu</w:t>
      </w:r>
      <w:r w:rsidR="008E3E02">
        <w:rPr>
          <w:rFonts w:eastAsiaTheme="minorHAnsi"/>
          <w:iCs/>
          <w:color w:val="000000"/>
          <w:lang w:eastAsia="en-US"/>
        </w:rPr>
        <w:t xml:space="preserve">, </w:t>
      </w:r>
      <w:r w:rsidR="008E3E02" w:rsidRPr="007613EE">
        <w:rPr>
          <w:rFonts w:eastAsiaTheme="minorHAnsi"/>
          <w:iCs/>
          <w:color w:val="000000"/>
          <w:lang w:eastAsia="en-US"/>
        </w:rPr>
        <w:t>Živý kraj – destinační agentura pro Karlovarský kraj, z.s.</w:t>
      </w:r>
    </w:p>
    <w:p w:rsidR="00526733" w:rsidRPr="009C2D6C" w:rsidRDefault="0051194E" w:rsidP="00696803">
      <w:pPr>
        <w:spacing w:after="160"/>
        <w:ind w:left="567"/>
        <w:jc w:val="left"/>
        <w:rPr>
          <w:b/>
          <w:u w:val="single"/>
          <w:lang w:eastAsia="en-US"/>
        </w:rPr>
      </w:pPr>
      <w:r w:rsidRPr="009C2D6C">
        <w:rPr>
          <w:b/>
          <w:u w:val="single"/>
          <w:lang w:eastAsia="en-US"/>
        </w:rPr>
        <w:t xml:space="preserve">Opatření </w:t>
      </w:r>
      <w:r w:rsidR="00526733" w:rsidRPr="009C2D6C">
        <w:rPr>
          <w:b/>
          <w:u w:val="single"/>
          <w:lang w:eastAsia="en-US"/>
        </w:rPr>
        <w:t>2.1.8 Podpora kulturních, sportovních aj. volnočasových aktivit</w:t>
      </w:r>
    </w:p>
    <w:p w:rsidR="00243D95" w:rsidRDefault="00BB3DF8" w:rsidP="00696803">
      <w:pPr>
        <w:autoSpaceDE w:val="0"/>
        <w:autoSpaceDN w:val="0"/>
        <w:adjustRightInd w:val="0"/>
        <w:spacing w:before="240" w:after="0"/>
        <w:rPr>
          <w:rFonts w:eastAsiaTheme="minorHAnsi"/>
          <w:color w:val="000000"/>
          <w:lang w:eastAsia="en-US"/>
        </w:rPr>
      </w:pPr>
      <w:r>
        <w:rPr>
          <w:rFonts w:eastAsiaTheme="minorHAnsi"/>
          <w:color w:val="000000"/>
          <w:lang w:eastAsia="en-US"/>
        </w:rPr>
        <w:t>Prostřednictvím opatření bude podpořena realizace kulturních</w:t>
      </w:r>
      <w:r w:rsidR="008E3E02">
        <w:rPr>
          <w:rFonts w:eastAsiaTheme="minorHAnsi"/>
          <w:color w:val="000000"/>
          <w:lang w:eastAsia="en-US"/>
        </w:rPr>
        <w:t>,</w:t>
      </w:r>
      <w:r>
        <w:rPr>
          <w:rFonts w:eastAsiaTheme="minorHAnsi"/>
          <w:color w:val="000000"/>
          <w:lang w:eastAsia="en-US"/>
        </w:rPr>
        <w:t xml:space="preserve"> sportovní</w:t>
      </w:r>
      <w:r w:rsidR="008E3E02">
        <w:rPr>
          <w:rFonts w:eastAsiaTheme="minorHAnsi"/>
          <w:color w:val="000000"/>
          <w:lang w:eastAsia="en-US"/>
        </w:rPr>
        <w:t>ch</w:t>
      </w:r>
      <w:r>
        <w:rPr>
          <w:rFonts w:eastAsiaTheme="minorHAnsi"/>
          <w:color w:val="000000"/>
          <w:lang w:eastAsia="en-US"/>
        </w:rPr>
        <w:t xml:space="preserve"> a jin</w:t>
      </w:r>
      <w:r w:rsidR="00461F92">
        <w:rPr>
          <w:rFonts w:eastAsiaTheme="minorHAnsi"/>
          <w:color w:val="000000"/>
          <w:lang w:eastAsia="en-US"/>
        </w:rPr>
        <w:t>ých volnočasových aktivit. Podpora bude určena všem subjektům zainteresovaným v oblasti realizace výše uvedených aktivit</w:t>
      </w:r>
      <w:r w:rsidR="00E80695">
        <w:rPr>
          <w:rFonts w:eastAsiaTheme="minorHAnsi"/>
          <w:color w:val="000000"/>
          <w:lang w:eastAsia="en-US"/>
        </w:rPr>
        <w:t>,</w:t>
      </w:r>
      <w:r w:rsidR="00461F92">
        <w:rPr>
          <w:rFonts w:eastAsiaTheme="minorHAnsi"/>
          <w:color w:val="000000"/>
          <w:lang w:eastAsia="en-US"/>
        </w:rPr>
        <w:t xml:space="preserve"> i veřejnosti. Podpora může být PR, organizační, finanční (formou dotace, daru atd.), ale i např. formou záštity hejtmana</w:t>
      </w:r>
      <w:r w:rsidR="008E3E02">
        <w:rPr>
          <w:rFonts w:eastAsiaTheme="minorHAnsi"/>
          <w:color w:val="000000"/>
          <w:lang w:eastAsia="en-US"/>
        </w:rPr>
        <w:t>/hejtmanky</w:t>
      </w:r>
      <w:r w:rsidR="00461F92">
        <w:rPr>
          <w:rFonts w:eastAsiaTheme="minorHAnsi"/>
          <w:color w:val="000000"/>
          <w:lang w:eastAsia="en-US"/>
        </w:rPr>
        <w:t>.</w:t>
      </w:r>
      <w:r w:rsidR="00D61165">
        <w:rPr>
          <w:rFonts w:eastAsiaTheme="minorHAnsi"/>
          <w:color w:val="000000"/>
          <w:lang w:eastAsia="en-US"/>
        </w:rPr>
        <w:t xml:space="preserve"> Podpořen bude spolkový život, který je významný zejména v malých obcích. </w:t>
      </w:r>
    </w:p>
    <w:p w:rsidR="00AE527D" w:rsidRPr="0065186A" w:rsidRDefault="00AE527D"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0005192C" w:rsidRPr="0065186A">
        <w:rPr>
          <w:rFonts w:eastAsiaTheme="minorHAnsi"/>
          <w:iCs/>
          <w:color w:val="000000"/>
          <w:lang w:eastAsia="en-US"/>
        </w:rPr>
        <w:t xml:space="preserve">Karlovarský </w:t>
      </w:r>
      <w:r w:rsidR="006F7A97">
        <w:rPr>
          <w:rFonts w:eastAsiaTheme="minorHAnsi"/>
          <w:iCs/>
          <w:color w:val="000000"/>
          <w:lang w:eastAsia="en-US"/>
        </w:rPr>
        <w:t>kraj</w:t>
      </w:r>
    </w:p>
    <w:p w:rsidR="00A220C7" w:rsidRDefault="00AE527D" w:rsidP="00A220C7">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FD0040" w:rsidRPr="0065186A">
        <w:rPr>
          <w:rFonts w:eastAsiaTheme="minorHAnsi"/>
          <w:iCs/>
          <w:color w:val="000000"/>
          <w:lang w:eastAsia="en-US"/>
        </w:rPr>
        <w:t xml:space="preserve">Karlovarský </w:t>
      </w:r>
      <w:r w:rsidR="00FD0040">
        <w:rPr>
          <w:rFonts w:eastAsiaTheme="minorHAnsi"/>
          <w:iCs/>
          <w:color w:val="000000"/>
          <w:lang w:eastAsia="en-US"/>
        </w:rPr>
        <w:t xml:space="preserve">kraj - </w:t>
      </w:r>
      <w:r w:rsidR="00A23D40">
        <w:rPr>
          <w:rFonts w:eastAsiaTheme="minorHAnsi"/>
          <w:iCs/>
          <w:color w:val="000000"/>
          <w:lang w:eastAsia="en-US"/>
        </w:rPr>
        <w:t>o</w:t>
      </w:r>
      <w:r w:rsidR="00FD0040" w:rsidRPr="005366CD">
        <w:rPr>
          <w:rFonts w:eastAsiaTheme="minorHAnsi"/>
          <w:iCs/>
          <w:color w:val="000000"/>
          <w:lang w:eastAsia="en-US"/>
        </w:rPr>
        <w:t>dbor kultury, památkové péče, lázeňství a cestovního ruchu</w:t>
      </w:r>
      <w:r w:rsidR="00FD0040">
        <w:rPr>
          <w:rFonts w:eastAsiaTheme="minorHAnsi"/>
          <w:iCs/>
          <w:color w:val="000000"/>
          <w:lang w:eastAsia="en-US"/>
        </w:rPr>
        <w:t xml:space="preserve">, </w:t>
      </w:r>
      <w:r w:rsidR="00FD0040" w:rsidRPr="007613EE">
        <w:rPr>
          <w:rFonts w:eastAsiaTheme="minorHAnsi"/>
          <w:iCs/>
          <w:color w:val="000000"/>
          <w:lang w:eastAsia="en-US"/>
        </w:rPr>
        <w:t>Živý kraj – destinační agentura pro Karlovarský kraj, z.s.</w:t>
      </w:r>
    </w:p>
    <w:p w:rsidR="00A220C7" w:rsidRDefault="00A220C7">
      <w:pPr>
        <w:spacing w:after="160" w:line="259" w:lineRule="auto"/>
        <w:jc w:val="left"/>
        <w:rPr>
          <w:rFonts w:eastAsiaTheme="minorHAnsi"/>
          <w:iCs/>
          <w:color w:val="000000"/>
          <w:lang w:eastAsia="en-US"/>
        </w:rPr>
      </w:pPr>
      <w:r>
        <w:rPr>
          <w:rFonts w:eastAsiaTheme="minorHAnsi"/>
          <w:iCs/>
          <w:color w:val="000000"/>
          <w:lang w:eastAsia="en-US"/>
        </w:rPr>
        <w:br w:type="page"/>
      </w:r>
    </w:p>
    <w:p w:rsidR="00D56BDF" w:rsidRPr="0065186A" w:rsidRDefault="00D56BDF" w:rsidP="000D17D3">
      <w:pPr>
        <w:pStyle w:val="Nadpis1"/>
      </w:pPr>
      <w:bookmarkStart w:id="37" w:name="_Toc9516956"/>
      <w:r w:rsidRPr="0065186A">
        <w:lastRenderedPageBreak/>
        <w:t>Prioritní oblast 3: Sociální oblast a zdravotnictví</w:t>
      </w:r>
      <w:bookmarkEnd w:id="37"/>
    </w:p>
    <w:p w:rsidR="00EF2FEB" w:rsidRPr="002154B5" w:rsidRDefault="00EF2FEB" w:rsidP="002154B5">
      <w:pPr>
        <w:pBdr>
          <w:top w:val="single" w:sz="12" w:space="1" w:color="0070C0"/>
          <w:left w:val="single" w:sz="12" w:space="4" w:color="0070C0"/>
          <w:bottom w:val="single" w:sz="12" w:space="1" w:color="0070C0"/>
          <w:right w:val="single" w:sz="12" w:space="4" w:color="0070C0"/>
        </w:pBdr>
        <w:rPr>
          <w:bCs/>
        </w:rPr>
      </w:pPr>
      <w:bookmarkStart w:id="38" w:name="_Toc484354162"/>
      <w:bookmarkStart w:id="39" w:name="_Toc489869655"/>
      <w:r w:rsidRPr="002154B5">
        <w:rPr>
          <w:b/>
          <w:bCs/>
        </w:rPr>
        <w:t xml:space="preserve">Cíl: </w:t>
      </w:r>
      <w:bookmarkEnd w:id="38"/>
      <w:r w:rsidR="00243D95" w:rsidRPr="002154B5">
        <w:rPr>
          <w:bCs/>
        </w:rPr>
        <w:t>Zlepšit podmínky pro rozvoj a zkvalitňování sociálních a zdravotních služeb, zajistit jejich srovnatelnou dostupnost pro obyvatele v jednotlivých částech kraje.</w:t>
      </w:r>
      <w:bookmarkEnd w:id="39"/>
    </w:p>
    <w:p w:rsidR="00045BCE" w:rsidRDefault="00243D95" w:rsidP="00696803">
      <w:pPr>
        <w:autoSpaceDE w:val="0"/>
        <w:autoSpaceDN w:val="0"/>
        <w:adjustRightInd w:val="0"/>
        <w:spacing w:before="240" w:after="0"/>
        <w:rPr>
          <w:rFonts w:eastAsiaTheme="minorHAnsi"/>
          <w:lang w:eastAsia="en-US"/>
        </w:rPr>
      </w:pPr>
      <w:bookmarkStart w:id="40" w:name="_Toc484354163"/>
      <w:r w:rsidRPr="00243D95">
        <w:rPr>
          <w:rFonts w:eastAsiaTheme="minorHAnsi"/>
          <w:lang w:eastAsia="en-US"/>
        </w:rPr>
        <w:t xml:space="preserve">Kvalita sociální péče, úroveň zdravotnictví a míra vybavenosti regionu zařízeními sociální a zdravotní péče jsou jednou ze základních podmínek pro kvalitní život obyvatel kraje. </w:t>
      </w:r>
      <w:r w:rsidR="005F3650">
        <w:rPr>
          <w:rFonts w:eastAsiaTheme="minorHAnsi"/>
          <w:lang w:eastAsia="en-US"/>
        </w:rPr>
        <w:t xml:space="preserve">Dalším aspektem je občanská společnost a sociální soudržnost. </w:t>
      </w:r>
      <w:r w:rsidRPr="00243D95">
        <w:rPr>
          <w:rFonts w:eastAsiaTheme="minorHAnsi"/>
          <w:lang w:eastAsia="en-US"/>
        </w:rPr>
        <w:t xml:space="preserve">V této prioritě se tedy promítají oblasti, které sice nemají přímý vliv na regionální rozvoj, ale působí přímo na kvalitu života obyvatel. </w:t>
      </w:r>
    </w:p>
    <w:p w:rsidR="00A65322" w:rsidRPr="00966691" w:rsidRDefault="00045BCE" w:rsidP="00696803">
      <w:pPr>
        <w:spacing w:before="240"/>
      </w:pPr>
      <w:r>
        <w:t xml:space="preserve">Hlavním cílem </w:t>
      </w:r>
      <w:r w:rsidR="00540C0D">
        <w:t xml:space="preserve">této </w:t>
      </w:r>
      <w:r>
        <w:t>prioritní oblasti je zajištění dost</w:t>
      </w:r>
      <w:r w:rsidR="000365DB">
        <w:t xml:space="preserve">upnosti </w:t>
      </w:r>
      <w:r w:rsidR="005F3650">
        <w:t>poskytované sociální a zdravotní péče,</w:t>
      </w:r>
      <w:r w:rsidR="00966691">
        <w:t xml:space="preserve"> </w:t>
      </w:r>
      <w:r w:rsidR="00966691">
        <w:br/>
      </w:r>
      <w:r w:rsidR="000365DB">
        <w:t>tj. budování dostat</w:t>
      </w:r>
      <w:r>
        <w:t xml:space="preserve">ečné a kvalitní sítě potřebných sociálních a zdravotních služeb poskytovaných různorodým způsobem a v závislosti na charakteru cílových skupin na celém území kraje. </w:t>
      </w:r>
    </w:p>
    <w:p w:rsidR="00461F92" w:rsidRDefault="00A902EC" w:rsidP="00696803">
      <w:pPr>
        <w:rPr>
          <w:rFonts w:eastAsiaTheme="minorHAnsi"/>
          <w:lang w:eastAsia="en-US"/>
        </w:rPr>
      </w:pPr>
      <w:r>
        <w:rPr>
          <w:rFonts w:eastAsiaTheme="minorHAnsi"/>
          <w:lang w:eastAsia="en-US"/>
        </w:rPr>
        <w:t xml:space="preserve">Prioritní oblast je dále zaměřena na rozvoj občanské společnosti a sociální soudržnosti, která by měla vést ke zvýšení regionální identity, k zamezení odlivu mozků a prevenci </w:t>
      </w:r>
      <w:r w:rsidRPr="00A902EC">
        <w:rPr>
          <w:rFonts w:eastAsiaTheme="minorHAnsi"/>
          <w:lang w:eastAsia="en-US"/>
        </w:rPr>
        <w:t xml:space="preserve">vzniku a řešení nepříznivé situace sociálně vyloučených osob a osob sociálním vyloučením </w:t>
      </w:r>
      <w:r>
        <w:rPr>
          <w:rFonts w:eastAsiaTheme="minorHAnsi"/>
          <w:lang w:eastAsia="en-US"/>
        </w:rPr>
        <w:t>ohrožených</w:t>
      </w:r>
      <w:r w:rsidRPr="00243D95">
        <w:rPr>
          <w:rFonts w:eastAsiaTheme="minorHAnsi"/>
          <w:lang w:eastAsia="en-US"/>
        </w:rPr>
        <w:t xml:space="preserve"> tak</w:t>
      </w:r>
      <w:r w:rsidR="00540C0D">
        <w:rPr>
          <w:rFonts w:eastAsiaTheme="minorHAnsi"/>
          <w:lang w:eastAsia="en-US"/>
        </w:rPr>
        <w:t>,</w:t>
      </w:r>
      <w:r w:rsidRPr="00243D95">
        <w:rPr>
          <w:rFonts w:eastAsiaTheme="minorHAnsi"/>
          <w:lang w:eastAsia="en-US"/>
        </w:rPr>
        <w:t xml:space="preserve"> aby postupně docházelo k jejich opětovnému zapojení do sociálních, ekonomických, kulturních i p</w:t>
      </w:r>
      <w:r>
        <w:rPr>
          <w:rFonts w:eastAsiaTheme="minorHAnsi"/>
          <w:lang w:eastAsia="en-US"/>
        </w:rPr>
        <w:t>olitických aktivit společnosti</w:t>
      </w:r>
      <w:r w:rsidR="00540C0D">
        <w:rPr>
          <w:rFonts w:eastAsiaTheme="minorHAnsi"/>
          <w:lang w:eastAsia="en-US"/>
        </w:rPr>
        <w:t>. D</w:t>
      </w:r>
      <w:r>
        <w:rPr>
          <w:rFonts w:eastAsiaTheme="minorHAnsi"/>
          <w:lang w:eastAsia="en-US"/>
        </w:rPr>
        <w:t xml:space="preserve">ále </w:t>
      </w:r>
      <w:r w:rsidR="00540C0D">
        <w:rPr>
          <w:rFonts w:eastAsiaTheme="minorHAnsi"/>
          <w:lang w:eastAsia="en-US"/>
        </w:rPr>
        <w:t xml:space="preserve">budou </w:t>
      </w:r>
      <w:r>
        <w:rPr>
          <w:rFonts w:eastAsiaTheme="minorHAnsi"/>
          <w:lang w:eastAsia="en-US"/>
        </w:rPr>
        <w:t xml:space="preserve">opatření zaměřena na prevenci </w:t>
      </w:r>
      <w:r w:rsidRPr="00A902EC">
        <w:rPr>
          <w:rFonts w:eastAsiaTheme="minorHAnsi"/>
          <w:lang w:eastAsia="en-US"/>
        </w:rPr>
        <w:t>kriminality a sociálně patologických jevů</w:t>
      </w:r>
      <w:r>
        <w:rPr>
          <w:rFonts w:eastAsiaTheme="minorHAnsi"/>
          <w:lang w:eastAsia="en-US"/>
        </w:rPr>
        <w:t xml:space="preserve">. K tomu by mj. měla přispět podpora bydlení jako </w:t>
      </w:r>
      <w:r w:rsidRPr="00A902EC">
        <w:rPr>
          <w:rFonts w:eastAsiaTheme="minorHAnsi"/>
          <w:lang w:eastAsia="en-US"/>
        </w:rPr>
        <w:t>nástroje sociální soudržnosti</w:t>
      </w:r>
      <w:r>
        <w:rPr>
          <w:rFonts w:eastAsiaTheme="minorHAnsi"/>
          <w:lang w:eastAsia="en-US"/>
        </w:rPr>
        <w:t>.</w:t>
      </w:r>
    </w:p>
    <w:p w:rsidR="00D56BDF" w:rsidRPr="0065186A" w:rsidRDefault="00D56BDF" w:rsidP="00967540">
      <w:pPr>
        <w:pStyle w:val="Nadpis2"/>
      </w:pPr>
      <w:bookmarkStart w:id="41" w:name="_Toc489869656"/>
      <w:r w:rsidRPr="0065186A">
        <w:t>Specifický cíl 3.1: Dostupnost poskytovaných sociálních služeb v kraji</w:t>
      </w:r>
      <w:bookmarkEnd w:id="40"/>
      <w:bookmarkEnd w:id="41"/>
    </w:p>
    <w:p w:rsidR="000365DB" w:rsidRPr="0065186A" w:rsidRDefault="009F6432" w:rsidP="00696803">
      <w:pPr>
        <w:rPr>
          <w:lang w:eastAsia="en-US"/>
        </w:rPr>
      </w:pPr>
      <w:r w:rsidRPr="0065186A">
        <w:rPr>
          <w:lang w:eastAsia="en-US"/>
        </w:rPr>
        <w:t>I nadále je jedním z cílů Karlovarské kraje zajištění dostupnosti poskytovaných sociálních služeb vše</w:t>
      </w:r>
      <w:r w:rsidR="00540C0D">
        <w:rPr>
          <w:lang w:eastAsia="en-US"/>
        </w:rPr>
        <w:t>m</w:t>
      </w:r>
      <w:r w:rsidRPr="0065186A">
        <w:rPr>
          <w:lang w:eastAsia="en-US"/>
        </w:rPr>
        <w:t xml:space="preserve"> obyvatelům kraje, a to bez rozdílů věku či sociálního statutu. </w:t>
      </w:r>
      <w:r w:rsidR="000365DB" w:rsidRPr="00243D95">
        <w:rPr>
          <w:rFonts w:eastAsiaTheme="minorHAnsi"/>
          <w:lang w:eastAsia="en-US"/>
        </w:rPr>
        <w:t xml:space="preserve">Kromě požadavků na rovnoměrné pokrytí </w:t>
      </w:r>
      <w:r w:rsidR="00540C0D">
        <w:rPr>
          <w:rFonts w:eastAsiaTheme="minorHAnsi"/>
          <w:lang w:eastAsia="en-US"/>
        </w:rPr>
        <w:t xml:space="preserve">sociálních </w:t>
      </w:r>
      <w:r w:rsidR="000365DB" w:rsidRPr="00243D95">
        <w:rPr>
          <w:rFonts w:eastAsiaTheme="minorHAnsi"/>
          <w:lang w:eastAsia="en-US"/>
        </w:rPr>
        <w:t xml:space="preserve">služeb v kraji </w:t>
      </w:r>
      <w:r w:rsidR="000365DB">
        <w:rPr>
          <w:rFonts w:eastAsiaTheme="minorHAnsi"/>
          <w:lang w:eastAsia="en-US"/>
        </w:rPr>
        <w:t>bude kladen</w:t>
      </w:r>
      <w:r w:rsidR="000365DB" w:rsidRPr="00243D95">
        <w:rPr>
          <w:rFonts w:eastAsiaTheme="minorHAnsi"/>
          <w:lang w:eastAsia="en-US"/>
        </w:rPr>
        <w:t xml:space="preserve"> důraz na zvýšení efektivity </w:t>
      </w:r>
      <w:r w:rsidR="00540C0D">
        <w:rPr>
          <w:rFonts w:eastAsiaTheme="minorHAnsi"/>
          <w:lang w:eastAsia="en-US"/>
        </w:rPr>
        <w:t xml:space="preserve">jejich </w:t>
      </w:r>
      <w:r w:rsidR="000365DB" w:rsidRPr="00243D95">
        <w:rPr>
          <w:rFonts w:eastAsiaTheme="minorHAnsi"/>
          <w:lang w:eastAsia="en-US"/>
        </w:rPr>
        <w:t xml:space="preserve">využívání a zlepšení informovanosti obyvatel o </w:t>
      </w:r>
      <w:r w:rsidR="00540C0D">
        <w:rPr>
          <w:rFonts w:eastAsiaTheme="minorHAnsi"/>
          <w:lang w:eastAsia="en-US"/>
        </w:rPr>
        <w:t xml:space="preserve">jejich </w:t>
      </w:r>
      <w:r w:rsidR="000365DB" w:rsidRPr="00243D95">
        <w:rPr>
          <w:rFonts w:eastAsiaTheme="minorHAnsi"/>
          <w:lang w:eastAsia="en-US"/>
        </w:rPr>
        <w:t xml:space="preserve">nabídce. Kvalita poskytovaných </w:t>
      </w:r>
      <w:r w:rsidR="000365DB">
        <w:rPr>
          <w:rFonts w:eastAsiaTheme="minorHAnsi"/>
          <w:lang w:eastAsia="en-US"/>
        </w:rPr>
        <w:t xml:space="preserve">sociálních </w:t>
      </w:r>
      <w:r w:rsidR="00540C0D">
        <w:rPr>
          <w:rFonts w:eastAsiaTheme="minorHAnsi"/>
          <w:lang w:eastAsia="en-US"/>
        </w:rPr>
        <w:t xml:space="preserve">služeb </w:t>
      </w:r>
      <w:r w:rsidR="000365DB">
        <w:rPr>
          <w:rFonts w:eastAsiaTheme="minorHAnsi"/>
          <w:lang w:eastAsia="en-US"/>
        </w:rPr>
        <w:t>bude zajištěna</w:t>
      </w:r>
      <w:r w:rsidR="00CB5EF3">
        <w:rPr>
          <w:rFonts w:eastAsiaTheme="minorHAnsi"/>
          <w:lang w:eastAsia="en-US"/>
        </w:rPr>
        <w:t xml:space="preserve"> </w:t>
      </w:r>
      <w:r w:rsidR="000365DB" w:rsidRPr="00243D95">
        <w:rPr>
          <w:rFonts w:eastAsiaTheme="minorHAnsi"/>
          <w:lang w:eastAsia="en-US"/>
        </w:rPr>
        <w:t xml:space="preserve">zvyšováním odbornosti </w:t>
      </w:r>
      <w:r w:rsidR="007C0218">
        <w:rPr>
          <w:rFonts w:eastAsiaTheme="minorHAnsi"/>
          <w:lang w:eastAsia="en-US"/>
        </w:rPr>
        <w:t xml:space="preserve">a proklientského přístupu </w:t>
      </w:r>
      <w:r w:rsidR="000365DB" w:rsidRPr="00243D95">
        <w:rPr>
          <w:rFonts w:eastAsiaTheme="minorHAnsi"/>
          <w:lang w:eastAsia="en-US"/>
        </w:rPr>
        <w:t>pracovníků v sociálních službách prostřednictvím dalšího vzdělávání a vytvářením podmínek pro profesní růst.</w:t>
      </w:r>
      <w:r w:rsidR="000365DB" w:rsidRPr="00ED5C31">
        <w:t xml:space="preserve"> </w:t>
      </w:r>
    </w:p>
    <w:p w:rsidR="00694918" w:rsidRDefault="0051194E" w:rsidP="00696803">
      <w:pPr>
        <w:ind w:left="567"/>
        <w:rPr>
          <w:b/>
          <w:u w:val="single"/>
          <w:lang w:eastAsia="en-US"/>
        </w:rPr>
      </w:pPr>
      <w:r w:rsidRPr="00DD26C3">
        <w:rPr>
          <w:b/>
          <w:u w:val="single"/>
          <w:lang w:eastAsia="en-US"/>
        </w:rPr>
        <w:t xml:space="preserve">Opatření </w:t>
      </w:r>
      <w:r w:rsidR="00694918" w:rsidRPr="00DD26C3">
        <w:rPr>
          <w:b/>
          <w:u w:val="single"/>
          <w:lang w:eastAsia="en-US"/>
        </w:rPr>
        <w:t>3.1.1 Zajištění dostupnosti a územní rovnoměrnosti rozložení sítě sociálních služeb pro všechny cílové skupiny v souladu s definovanými potřebami</w:t>
      </w:r>
    </w:p>
    <w:p w:rsidR="00141768" w:rsidRPr="00141768" w:rsidRDefault="00141768" w:rsidP="00696803">
      <w:pPr>
        <w:rPr>
          <w:lang w:eastAsia="en-US"/>
        </w:rPr>
      </w:pPr>
      <w:r>
        <w:t>Realizace aktivit tohoto opatření přinese rozvoj a zkvalitnění sítě poskytovatelů služeb odpovídajících potřebám jednotlivých cílových skupin identifikovaných v rámci komunitního plánování. Opatření zahrnuje také aktivity zaměřené na zvýšení kvality a dostupnosti sociálních služeb pro osoby se zdravotním postižením tak</w:t>
      </w:r>
      <w:r w:rsidR="00540C0D">
        <w:t>,</w:t>
      </w:r>
      <w:r>
        <w:t xml:space="preserve"> aby docházelo ke zvýšení sebedůvěry, znalostí, schopností a kvalifikace těchto osob. Opatření podporuje jak zkvalitnění a zefektivnění stávajících sociálních služeb, tak rozvoj nově vznikajících terénních služeb. Důležitý je rovněž rozvoj služeb sociální prevence, z nichž některé na území kraje zcela chybí nebo jsou poskytovány pouze v omezené míře. Jednotlivé aktivity budou zaměřeny zejména na posílení </w:t>
      </w:r>
      <w:r w:rsidR="0082666B">
        <w:t xml:space="preserve">mobilní </w:t>
      </w:r>
      <w:r>
        <w:t>sociální péče</w:t>
      </w:r>
      <w:r w:rsidR="0082666B">
        <w:t>,</w:t>
      </w:r>
      <w:r>
        <w:t xml:space="preserve"> terénních služeb v</w:t>
      </w:r>
      <w:r w:rsidR="0082666B">
        <w:t> </w:t>
      </w:r>
      <w:r>
        <w:t>domácím</w:t>
      </w:r>
      <w:r w:rsidR="0082666B">
        <w:t>,</w:t>
      </w:r>
      <w:r>
        <w:t xml:space="preserve"> přirozeném prostředí (rodina, domácnost, místní komunita apod.) a ambulantních</w:t>
      </w:r>
      <w:r w:rsidR="0082666B" w:rsidRPr="0082666B">
        <w:t xml:space="preserve"> </w:t>
      </w:r>
      <w:r w:rsidR="0082666B">
        <w:t>služeb</w:t>
      </w:r>
      <w:r>
        <w:t>.</w:t>
      </w:r>
    </w:p>
    <w:p w:rsidR="006F7A97" w:rsidRDefault="00E16690" w:rsidP="00696803">
      <w:pPr>
        <w:autoSpaceDE w:val="0"/>
        <w:autoSpaceDN w:val="0"/>
        <w:adjustRightInd w:val="0"/>
        <w:spacing w:before="240" w:after="0"/>
        <w:rPr>
          <w:rFonts w:eastAsiaTheme="minorHAnsi"/>
          <w:iCs/>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r w:rsidR="00141768">
        <w:rPr>
          <w:rFonts w:eastAsiaTheme="minorHAnsi"/>
          <w:iCs/>
          <w:color w:val="000000"/>
          <w:lang w:eastAsia="en-US"/>
        </w:rPr>
        <w:t xml:space="preserve">, státní rozpočet, </w:t>
      </w:r>
      <w:r w:rsidR="006F7A97">
        <w:rPr>
          <w:rFonts w:eastAsiaTheme="minorHAnsi"/>
          <w:iCs/>
          <w:color w:val="000000"/>
          <w:lang w:eastAsia="en-US"/>
        </w:rPr>
        <w:t>rozpočet měst a obcí, zdravotní pojišťovny, úhrady od klientů</w:t>
      </w:r>
    </w:p>
    <w:p w:rsidR="00DD26C3" w:rsidRPr="00DD26C3" w:rsidRDefault="00E16690" w:rsidP="00696803">
      <w:pPr>
        <w:autoSpaceDE w:val="0"/>
        <w:autoSpaceDN w:val="0"/>
        <w:adjustRightInd w:val="0"/>
        <w:spacing w:before="240" w:after="0"/>
        <w:jc w:val="left"/>
        <w:rPr>
          <w:b/>
          <w:u w:val="single"/>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Karlovarský </w:t>
      </w:r>
      <w:r>
        <w:rPr>
          <w:rFonts w:eastAsiaTheme="minorHAnsi"/>
          <w:iCs/>
          <w:color w:val="000000"/>
          <w:lang w:eastAsia="en-US"/>
        </w:rPr>
        <w:t>kraj</w:t>
      </w:r>
      <w:r w:rsidR="00A902EC">
        <w:rPr>
          <w:rFonts w:eastAsiaTheme="minorHAnsi"/>
          <w:iCs/>
          <w:color w:val="000000"/>
          <w:lang w:eastAsia="en-US"/>
        </w:rPr>
        <w:t xml:space="preserve"> – odbor sociálních věcí</w:t>
      </w:r>
    </w:p>
    <w:p w:rsidR="00694918" w:rsidRDefault="0051194E" w:rsidP="00696803">
      <w:pPr>
        <w:spacing w:before="240"/>
        <w:ind w:left="567"/>
        <w:rPr>
          <w:b/>
          <w:u w:val="single"/>
          <w:lang w:eastAsia="en-US"/>
        </w:rPr>
      </w:pPr>
      <w:r w:rsidRPr="00DD26C3">
        <w:rPr>
          <w:b/>
          <w:u w:val="single"/>
          <w:lang w:eastAsia="en-US"/>
        </w:rPr>
        <w:lastRenderedPageBreak/>
        <w:t xml:space="preserve">Opatření </w:t>
      </w:r>
      <w:r w:rsidR="00694918" w:rsidRPr="00DD26C3">
        <w:rPr>
          <w:b/>
          <w:u w:val="single"/>
          <w:lang w:eastAsia="en-US"/>
        </w:rPr>
        <w:t>3.1.2 Posilování proklientského přístupu v poskytování sociálních služeb</w:t>
      </w:r>
    </w:p>
    <w:p w:rsidR="000804CD" w:rsidRDefault="00461F92" w:rsidP="00696803">
      <w:r w:rsidRPr="00461F92">
        <w:t>Kvalita poskytovaných služeb musí být zajištěna také zvyšováním odbornosti pracovníků v sociálních službách prostřednictvím dalšího vzdělávání a vytvářením podmínek pro profesní růst</w:t>
      </w:r>
      <w:r w:rsidR="007C0218">
        <w:t xml:space="preserve"> a</w:t>
      </w:r>
      <w:r>
        <w:t xml:space="preserve"> posilování proklientského přístupu, jež přispěje k maximálnímu možnému uspokojení klienta. </w:t>
      </w:r>
    </w:p>
    <w:p w:rsidR="00E16690" w:rsidRPr="0065186A" w:rsidRDefault="00E16690" w:rsidP="00696803">
      <w:pPr>
        <w:autoSpaceDE w:val="0"/>
        <w:autoSpaceDN w:val="0"/>
        <w:adjustRightInd w:val="0"/>
        <w:spacing w:before="240" w:after="0"/>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006F7A97" w:rsidRPr="0065186A">
        <w:rPr>
          <w:rFonts w:eastAsiaTheme="minorHAnsi"/>
          <w:iCs/>
          <w:color w:val="000000"/>
          <w:lang w:eastAsia="en-US"/>
        </w:rPr>
        <w:t xml:space="preserve">Karlovarský </w:t>
      </w:r>
      <w:r w:rsidR="006F7A97">
        <w:rPr>
          <w:rFonts w:eastAsiaTheme="minorHAnsi"/>
          <w:iCs/>
          <w:color w:val="000000"/>
          <w:lang w:eastAsia="en-US"/>
        </w:rPr>
        <w:t xml:space="preserve">kraj, státní rozpočet, rozpočet měst a obcí, zdravotní pojišťovny, úhrady </w:t>
      </w:r>
      <w:r w:rsidR="00CB5EF3">
        <w:rPr>
          <w:rFonts w:eastAsiaTheme="minorHAnsi"/>
          <w:iCs/>
          <w:color w:val="000000"/>
          <w:lang w:eastAsia="en-US"/>
        </w:rPr>
        <w:t>od klientů</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Karlovarský </w:t>
      </w:r>
      <w:r>
        <w:rPr>
          <w:rFonts w:eastAsiaTheme="minorHAnsi"/>
          <w:iCs/>
          <w:color w:val="000000"/>
          <w:lang w:eastAsia="en-US"/>
        </w:rPr>
        <w:t>kraj</w:t>
      </w:r>
      <w:r w:rsidR="00A902EC">
        <w:rPr>
          <w:rFonts w:eastAsiaTheme="minorHAnsi"/>
          <w:iCs/>
          <w:color w:val="000000"/>
          <w:lang w:eastAsia="en-US"/>
        </w:rPr>
        <w:t xml:space="preserve"> – odbor sociálních věcí</w:t>
      </w:r>
    </w:p>
    <w:p w:rsidR="00D56BDF" w:rsidRPr="0065186A" w:rsidRDefault="00D56BDF" w:rsidP="00967540">
      <w:pPr>
        <w:pStyle w:val="Nadpis2"/>
      </w:pPr>
      <w:bookmarkStart w:id="42" w:name="_Toc484354164"/>
      <w:bookmarkStart w:id="43" w:name="_Toc489869657"/>
      <w:r w:rsidRPr="0065186A">
        <w:t>Specifický cíl 3.2: Rozvoj občanské společnosti a sociální soudržnosti</w:t>
      </w:r>
      <w:bookmarkEnd w:id="42"/>
      <w:bookmarkEnd w:id="43"/>
    </w:p>
    <w:p w:rsidR="005F3650" w:rsidRPr="0065186A" w:rsidRDefault="00502C52" w:rsidP="00696803">
      <w:pPr>
        <w:rPr>
          <w:lang w:eastAsia="en-US"/>
        </w:rPr>
      </w:pPr>
      <w:r w:rsidRPr="0065186A">
        <w:rPr>
          <w:lang w:eastAsia="en-US"/>
        </w:rPr>
        <w:t xml:space="preserve">Vlivem historických souvislostí </w:t>
      </w:r>
      <w:r w:rsidR="0082666B">
        <w:t>nemá</w:t>
      </w:r>
      <w:r w:rsidRPr="0065186A">
        <w:t xml:space="preserve"> obyvatelstvo dostatečně intenzivní vazbu k území, což mj. zapříčiňuje odliv vzdělaného obyvatelstva z kraje a následně </w:t>
      </w:r>
      <w:r w:rsidR="0082666B">
        <w:t>ovlivňuje</w:t>
      </w:r>
      <w:r w:rsidRPr="0065186A">
        <w:t xml:space="preserve"> </w:t>
      </w:r>
      <w:r w:rsidR="0082666B">
        <w:t xml:space="preserve">jeho </w:t>
      </w:r>
      <w:r w:rsidRPr="0065186A">
        <w:t xml:space="preserve">rozvoj. </w:t>
      </w:r>
      <w:r w:rsidR="005F3650">
        <w:t>Z těchto důvod</w:t>
      </w:r>
      <w:r w:rsidR="0082666B">
        <w:t>ů</w:t>
      </w:r>
      <w:r w:rsidR="005F3650">
        <w:t xml:space="preserve"> je tento specifický cíl zaměřen na </w:t>
      </w:r>
      <w:r w:rsidR="005F3650">
        <w:rPr>
          <w:rFonts w:eastAsiaTheme="minorHAnsi"/>
          <w:lang w:eastAsia="en-US"/>
        </w:rPr>
        <w:t xml:space="preserve">rozvoj občanské společnosti a sociální soudržnosti, která by měla vést ke zvýšení regionální identity, k zamezení odlivu mozků a prevenci </w:t>
      </w:r>
      <w:r w:rsidR="005F3650" w:rsidRPr="00A902EC">
        <w:rPr>
          <w:rFonts w:eastAsiaTheme="minorHAnsi"/>
          <w:lang w:eastAsia="en-US"/>
        </w:rPr>
        <w:t xml:space="preserve">vzniku a řešení nepříznivé situace sociálně vyloučených osob a osob sociálním vyloučením </w:t>
      </w:r>
      <w:r w:rsidR="005F3650">
        <w:rPr>
          <w:rFonts w:eastAsiaTheme="minorHAnsi"/>
          <w:lang w:eastAsia="en-US"/>
        </w:rPr>
        <w:t>ohrožených</w:t>
      </w:r>
      <w:r w:rsidR="007C0218">
        <w:rPr>
          <w:rFonts w:eastAsiaTheme="minorHAnsi"/>
          <w:lang w:eastAsia="en-US"/>
        </w:rPr>
        <w:t>. D</w:t>
      </w:r>
      <w:r w:rsidR="005F3650">
        <w:rPr>
          <w:rFonts w:eastAsiaTheme="minorHAnsi"/>
          <w:lang w:eastAsia="en-US"/>
        </w:rPr>
        <w:t xml:space="preserve">ále budou </w:t>
      </w:r>
      <w:r w:rsidR="007C0218">
        <w:rPr>
          <w:rFonts w:eastAsiaTheme="minorHAnsi"/>
          <w:lang w:eastAsia="en-US"/>
        </w:rPr>
        <w:t xml:space="preserve">opatření </w:t>
      </w:r>
      <w:r w:rsidR="005F3650">
        <w:rPr>
          <w:rFonts w:eastAsiaTheme="minorHAnsi"/>
          <w:lang w:eastAsia="en-US"/>
        </w:rPr>
        <w:t xml:space="preserve">zaměřena na prevenci </w:t>
      </w:r>
      <w:r w:rsidR="005F3650" w:rsidRPr="00A902EC">
        <w:rPr>
          <w:rFonts w:eastAsiaTheme="minorHAnsi"/>
          <w:lang w:eastAsia="en-US"/>
        </w:rPr>
        <w:t>kriminality a sociálně patologických jevů</w:t>
      </w:r>
      <w:r w:rsidR="005F3650">
        <w:rPr>
          <w:rFonts w:eastAsiaTheme="minorHAnsi"/>
          <w:lang w:eastAsia="en-US"/>
        </w:rPr>
        <w:t xml:space="preserve">. K tomu by mj. měla přispět podpora bydlení jako </w:t>
      </w:r>
      <w:r w:rsidR="005F3650" w:rsidRPr="00A902EC">
        <w:rPr>
          <w:rFonts w:eastAsiaTheme="minorHAnsi"/>
          <w:lang w:eastAsia="en-US"/>
        </w:rPr>
        <w:t>nástroje sociální soudržnosti</w:t>
      </w:r>
      <w:r w:rsidR="005F3650">
        <w:rPr>
          <w:rFonts w:eastAsiaTheme="minorHAnsi"/>
          <w:lang w:eastAsia="en-US"/>
        </w:rPr>
        <w:t>.</w:t>
      </w:r>
    </w:p>
    <w:p w:rsidR="00694918" w:rsidRDefault="0051194E" w:rsidP="00696803">
      <w:pPr>
        <w:ind w:left="567"/>
        <w:rPr>
          <w:b/>
          <w:u w:val="single"/>
          <w:lang w:eastAsia="en-US"/>
        </w:rPr>
      </w:pPr>
      <w:r w:rsidRPr="00DD26C3">
        <w:rPr>
          <w:b/>
          <w:u w:val="single"/>
          <w:lang w:eastAsia="en-US"/>
        </w:rPr>
        <w:t xml:space="preserve">Opatření </w:t>
      </w:r>
      <w:r w:rsidR="00694918" w:rsidRPr="00DD26C3">
        <w:rPr>
          <w:b/>
          <w:u w:val="single"/>
          <w:lang w:eastAsia="en-US"/>
        </w:rPr>
        <w:t>3.2.1 Podpora sociální soudržnosti a regionální identity obyvatel</w:t>
      </w:r>
    </w:p>
    <w:p w:rsidR="00700EBA" w:rsidRDefault="00461F92" w:rsidP="00696803">
      <w:r w:rsidRPr="00700EBA">
        <w:t xml:space="preserve">Opatření cílí na </w:t>
      </w:r>
      <w:r w:rsidR="007C0218">
        <w:t>podporu sociální soudržnosti</w:t>
      </w:r>
      <w:r w:rsidR="0033391F">
        <w:t xml:space="preserve"> a </w:t>
      </w:r>
      <w:r w:rsidRPr="00700EBA">
        <w:t>formování regionální identity obyvatel</w:t>
      </w:r>
      <w:r w:rsidR="0033391F">
        <w:t> (zejména v oblasti podílení se na veřejném a kolektivním životě)</w:t>
      </w:r>
      <w:r w:rsidR="00700EBA">
        <w:t xml:space="preserve">. Aktivitami, které </w:t>
      </w:r>
      <w:r w:rsidRPr="00700EBA">
        <w:t xml:space="preserve">přispějí </w:t>
      </w:r>
      <w:r w:rsidR="00700EBA">
        <w:t>k rozvoji</w:t>
      </w:r>
      <w:r w:rsidR="00700EBA" w:rsidRPr="00700EBA">
        <w:t xml:space="preserve"> </w:t>
      </w:r>
      <w:r w:rsidR="00700EBA">
        <w:t>angažovanosti na veřejném životě, mohou být například podpora spolkového života, podpora zájmového vzdělávání a volnočasových aktivit, podpora pořádání kulturních, sportovních, společenských akcí, rozvoj výchovy k občanství v rámci školního vzdělávání, podpora sounáležitosti prostřednictvím pozitivní medializace regionálních úspěchů a pozitiv.</w:t>
      </w:r>
      <w:r w:rsidR="005F3650">
        <w:t xml:space="preserve"> V této oblasti bude podporována široká škála institucí rozvíjejících sociální soudržnost, např. školy a vzdělávací instituce, občansk</w:t>
      </w:r>
      <w:r w:rsidR="0033391F">
        <w:t>á sdružení a spolky, neziskové</w:t>
      </w:r>
      <w:r w:rsidR="005F3650">
        <w:t xml:space="preserve"> organizace ad.</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p>
    <w:p w:rsidR="00DD26C3" w:rsidRPr="00E16690"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Karlovarský </w:t>
      </w:r>
      <w:r>
        <w:rPr>
          <w:rFonts w:eastAsiaTheme="minorHAnsi"/>
          <w:iCs/>
          <w:color w:val="000000"/>
          <w:lang w:eastAsia="en-US"/>
        </w:rPr>
        <w:t>kraj</w:t>
      </w:r>
      <w:r w:rsidR="00A902EC">
        <w:rPr>
          <w:rFonts w:eastAsiaTheme="minorHAnsi"/>
          <w:iCs/>
          <w:color w:val="000000"/>
          <w:lang w:eastAsia="en-US"/>
        </w:rPr>
        <w:t xml:space="preserve"> – odbor sociálních věcí</w:t>
      </w:r>
      <w:r w:rsidR="009A54BE">
        <w:rPr>
          <w:rFonts w:eastAsiaTheme="minorHAnsi"/>
          <w:iCs/>
          <w:color w:val="000000"/>
          <w:lang w:eastAsia="en-US"/>
        </w:rPr>
        <w:t xml:space="preserve">, odbor školství, mládeže a tělovýchovy, </w:t>
      </w:r>
      <w:hyperlink r:id="rId18" w:history="1">
        <w:r w:rsidR="009A54BE">
          <w:rPr>
            <w:rFonts w:eastAsiaTheme="minorHAnsi"/>
            <w:iCs/>
            <w:color w:val="000000"/>
            <w:lang w:eastAsia="en-US"/>
          </w:rPr>
          <w:t>o</w:t>
        </w:r>
        <w:r w:rsidR="009A54BE" w:rsidRPr="006402CF">
          <w:rPr>
            <w:rFonts w:eastAsiaTheme="minorHAnsi"/>
            <w:iCs/>
            <w:color w:val="000000"/>
            <w:lang w:eastAsia="en-US"/>
          </w:rPr>
          <w:t>dbor kultury, památkové péče, lázeňství a cestovního ruchu</w:t>
        </w:r>
      </w:hyperlink>
    </w:p>
    <w:p w:rsidR="00694918" w:rsidRDefault="0051194E" w:rsidP="00696803">
      <w:pPr>
        <w:ind w:left="567"/>
        <w:rPr>
          <w:b/>
          <w:u w:val="single"/>
          <w:lang w:eastAsia="en-US"/>
        </w:rPr>
      </w:pPr>
      <w:r w:rsidRPr="00DD26C3">
        <w:rPr>
          <w:b/>
          <w:u w:val="single"/>
          <w:lang w:eastAsia="en-US"/>
        </w:rPr>
        <w:t xml:space="preserve">Opatření </w:t>
      </w:r>
      <w:r w:rsidR="00694918" w:rsidRPr="00DD26C3">
        <w:rPr>
          <w:b/>
          <w:u w:val="single"/>
          <w:lang w:eastAsia="en-US"/>
        </w:rPr>
        <w:t>3.2.2 Opatření vedoucí k eliminaci odlivu mozků</w:t>
      </w:r>
    </w:p>
    <w:p w:rsidR="002F4ED8" w:rsidRDefault="00700EBA" w:rsidP="00696803">
      <w:r>
        <w:t>Opatření povede k eliminaci odlivu mozků, který způsobuje prohlubování zaostávání kraje.</w:t>
      </w:r>
      <w:r w:rsidR="002F4ED8">
        <w:t xml:space="preserve"> Vzhledem ke komp</w:t>
      </w:r>
      <w:r w:rsidR="00E11B21">
        <w:t>lexnosti této problematiky (</w:t>
      </w:r>
      <w:r w:rsidR="002F4ED8">
        <w:t>dotýká se možností pracovního uplatnění, kvality životního prostředí, občanské vybavenosti atd.) zahrnuje o</w:t>
      </w:r>
      <w:r>
        <w:t>patření široké spektrum aktivit, např.</w:t>
      </w:r>
      <w:r w:rsidR="002F4ED8">
        <w:t xml:space="preserve"> poskytování </w:t>
      </w:r>
      <w:r w:rsidR="001633E9">
        <w:t xml:space="preserve">stipendií, náborových příspěvků, </w:t>
      </w:r>
      <w:r w:rsidR="002F4ED8">
        <w:t xml:space="preserve">startovacích bytů pro absolventy, programy zacílené na péči o mladé a kvalifikované zaměstnance atp. </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lastRenderedPageBreak/>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Karlovarský </w:t>
      </w:r>
      <w:r>
        <w:rPr>
          <w:rFonts w:eastAsiaTheme="minorHAnsi"/>
          <w:iCs/>
          <w:color w:val="000000"/>
          <w:lang w:eastAsia="en-US"/>
        </w:rPr>
        <w:t>kraj</w:t>
      </w:r>
      <w:r w:rsidR="00A902EC">
        <w:rPr>
          <w:rFonts w:eastAsiaTheme="minorHAnsi"/>
          <w:iCs/>
          <w:color w:val="000000"/>
          <w:lang w:eastAsia="en-US"/>
        </w:rPr>
        <w:t xml:space="preserve"> – odbor sociálních věcí</w:t>
      </w:r>
      <w:r w:rsidR="009A54BE">
        <w:rPr>
          <w:rFonts w:eastAsiaTheme="minorHAnsi"/>
          <w:iCs/>
          <w:color w:val="000000"/>
          <w:lang w:eastAsia="en-US"/>
        </w:rPr>
        <w:t xml:space="preserve">, odbor školství, mládeže a tělovýchovy, </w:t>
      </w:r>
      <w:hyperlink r:id="rId19" w:history="1">
        <w:r w:rsidR="006402CF">
          <w:rPr>
            <w:rFonts w:eastAsiaTheme="minorHAnsi"/>
            <w:iCs/>
            <w:color w:val="000000"/>
            <w:lang w:eastAsia="en-US"/>
          </w:rPr>
          <w:t>o</w:t>
        </w:r>
      </w:hyperlink>
      <w:r w:rsidR="006402CF">
        <w:rPr>
          <w:rFonts w:eastAsiaTheme="minorHAnsi"/>
          <w:iCs/>
          <w:color w:val="000000"/>
          <w:lang w:eastAsia="en-US"/>
        </w:rPr>
        <w:t xml:space="preserve">dbor </w:t>
      </w:r>
      <w:r w:rsidR="009A54BE">
        <w:rPr>
          <w:rFonts w:eastAsiaTheme="minorHAnsi"/>
          <w:iCs/>
          <w:color w:val="000000"/>
          <w:lang w:eastAsia="en-US"/>
        </w:rPr>
        <w:t>zdravotnictví</w:t>
      </w:r>
      <w:r w:rsidR="0033391F">
        <w:rPr>
          <w:rFonts w:eastAsiaTheme="minorHAnsi"/>
          <w:iCs/>
          <w:color w:val="000000"/>
          <w:lang w:eastAsia="en-US"/>
        </w:rPr>
        <w:t xml:space="preserve"> </w:t>
      </w:r>
    </w:p>
    <w:p w:rsidR="00694918" w:rsidRDefault="0051194E" w:rsidP="00696803">
      <w:pPr>
        <w:ind w:left="567"/>
        <w:rPr>
          <w:b/>
          <w:u w:val="single"/>
          <w:lang w:eastAsia="en-US"/>
        </w:rPr>
      </w:pPr>
      <w:r w:rsidRPr="00DD26C3">
        <w:rPr>
          <w:b/>
          <w:u w:val="single"/>
          <w:lang w:eastAsia="en-US"/>
        </w:rPr>
        <w:t xml:space="preserve">Opatření </w:t>
      </w:r>
      <w:r w:rsidR="00694918" w:rsidRPr="00DD26C3">
        <w:rPr>
          <w:b/>
          <w:u w:val="single"/>
          <w:lang w:eastAsia="en-US"/>
        </w:rPr>
        <w:t xml:space="preserve">3.2.3 Prevence vzniku a řešení nepříznivé situace sociálně vyloučených osob a osob sociálním vyloučením ohrožených na celém území kraje </w:t>
      </w:r>
    </w:p>
    <w:p w:rsidR="00E16690" w:rsidRPr="009E34DC" w:rsidRDefault="002629A0" w:rsidP="009E34DC">
      <w:pPr>
        <w:rPr>
          <w:rFonts w:eastAsiaTheme="minorHAnsi"/>
        </w:rPr>
      </w:pPr>
      <w:r>
        <w:t>Cílem tohoto opatření je podpora aktivit zaměřených na p</w:t>
      </w:r>
      <w:r w:rsidRPr="00D61165">
        <w:t>revenc</w:t>
      </w:r>
      <w:r>
        <w:t>i</w:t>
      </w:r>
      <w:r w:rsidRPr="00D61165">
        <w:t xml:space="preserve"> vzniku a řešení nepříznivé situace sociálně vyloučených osob a osob sociálním vyloučením ohrožených na celém území kraje</w:t>
      </w:r>
      <w:r>
        <w:t xml:space="preserve">, na zvyšování dovedností pracovníků v sociálních službách pracujících s těmito osobami, na zkvalitňování a rozšiřování stávajících služeb (zejména individualizovaných a proaktivnějších služeb a forem podpory) a na zlepšování materiálního a technického vybavení určeného k  realizaci služeb klientům jednotlivých cílových skupin. </w:t>
      </w:r>
    </w:p>
    <w:p w:rsidR="00E16690" w:rsidRPr="0065186A" w:rsidRDefault="00E16690" w:rsidP="00696803">
      <w:pPr>
        <w:autoSpaceDE w:val="0"/>
        <w:autoSpaceDN w:val="0"/>
        <w:adjustRightInd w:val="0"/>
        <w:spacing w:before="240" w:after="0"/>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r w:rsidR="00141768">
        <w:rPr>
          <w:rFonts w:eastAsiaTheme="minorHAnsi"/>
          <w:iCs/>
          <w:color w:val="000000"/>
          <w:lang w:eastAsia="en-US"/>
        </w:rPr>
        <w:t xml:space="preserve">, státní rozpočet, SF EU, </w:t>
      </w:r>
      <w:r w:rsidR="006F7A97">
        <w:rPr>
          <w:rFonts w:eastAsiaTheme="minorHAnsi"/>
          <w:iCs/>
          <w:color w:val="000000"/>
          <w:lang w:eastAsia="en-US"/>
        </w:rPr>
        <w:t xml:space="preserve">rozpočet měst a obcí, </w:t>
      </w:r>
      <w:r w:rsidR="00141768">
        <w:rPr>
          <w:rFonts w:eastAsiaTheme="minorHAnsi"/>
          <w:iCs/>
          <w:color w:val="000000"/>
          <w:lang w:eastAsia="en-US"/>
        </w:rPr>
        <w:t>úhrady od klientů</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Karlovarský </w:t>
      </w:r>
      <w:r>
        <w:rPr>
          <w:rFonts w:eastAsiaTheme="minorHAnsi"/>
          <w:iCs/>
          <w:color w:val="000000"/>
          <w:lang w:eastAsia="en-US"/>
        </w:rPr>
        <w:t>kraj</w:t>
      </w:r>
      <w:r w:rsidR="00A902EC">
        <w:rPr>
          <w:rFonts w:eastAsiaTheme="minorHAnsi"/>
          <w:iCs/>
          <w:color w:val="000000"/>
          <w:lang w:eastAsia="en-US"/>
        </w:rPr>
        <w:t xml:space="preserve"> – odbor sociálních věcí</w:t>
      </w:r>
    </w:p>
    <w:p w:rsidR="00D56BDF" w:rsidRDefault="0051194E" w:rsidP="00696803">
      <w:pPr>
        <w:ind w:left="567"/>
        <w:rPr>
          <w:b/>
          <w:u w:val="single"/>
          <w:lang w:eastAsia="en-US"/>
        </w:rPr>
      </w:pPr>
      <w:r w:rsidRPr="00DD26C3">
        <w:rPr>
          <w:b/>
          <w:u w:val="single"/>
          <w:lang w:eastAsia="en-US"/>
        </w:rPr>
        <w:t xml:space="preserve">Opatření </w:t>
      </w:r>
      <w:r w:rsidR="00AF3F45" w:rsidRPr="00DD26C3">
        <w:rPr>
          <w:b/>
          <w:u w:val="single"/>
          <w:lang w:eastAsia="en-US"/>
        </w:rPr>
        <w:t>3.2.4</w:t>
      </w:r>
      <w:r w:rsidR="00694918" w:rsidRPr="00DD26C3">
        <w:rPr>
          <w:b/>
          <w:u w:val="single"/>
          <w:lang w:eastAsia="en-US"/>
        </w:rPr>
        <w:t xml:space="preserve"> Prevence kriminality a sociálně patologických jevů</w:t>
      </w:r>
    </w:p>
    <w:p w:rsidR="000804CD" w:rsidRDefault="003D1BD8" w:rsidP="00696803">
      <w:r w:rsidRPr="003D1BD8">
        <w:t xml:space="preserve">Opatření cíli na </w:t>
      </w:r>
      <w:r>
        <w:t>eliminaci výskyt</w:t>
      </w:r>
      <w:r w:rsidR="001633E9">
        <w:t>u</w:t>
      </w:r>
      <w:r>
        <w:t xml:space="preserve"> sociálně patologických jevů</w:t>
      </w:r>
      <w:r w:rsidR="000708FC">
        <w:t xml:space="preserve"> a </w:t>
      </w:r>
      <w:r w:rsidR="00970DC7">
        <w:t>kriminality</w:t>
      </w:r>
      <w:r w:rsidR="000708FC">
        <w:t xml:space="preserve"> a </w:t>
      </w:r>
      <w:r w:rsidR="00970DC7">
        <w:t>bude naplňován</w:t>
      </w:r>
      <w:r w:rsidR="000708FC">
        <w:t>o</w:t>
      </w:r>
      <w:r w:rsidR="00970DC7">
        <w:t xml:space="preserve"> komplexem aktivit sociální a situačn</w:t>
      </w:r>
      <w:r w:rsidR="007C0218">
        <w:t xml:space="preserve">í prevence. V rámci primární prevence budou realizovány výchovné, vzdělávací, osvětové a poradenské aktivity určené nejširší veřejnosti. </w:t>
      </w:r>
      <w:r w:rsidR="002E068F">
        <w:t>V</w:t>
      </w:r>
      <w:r w:rsidR="007C0218">
        <w:t xml:space="preserve"> rámci sekundární prevence </w:t>
      </w:r>
      <w:r w:rsidR="002E068F">
        <w:t xml:space="preserve">bude </w:t>
      </w:r>
      <w:r w:rsidR="007C0218">
        <w:t xml:space="preserve">podporována práce s rizikovými </w:t>
      </w:r>
      <w:r w:rsidR="00F30CEF">
        <w:t xml:space="preserve">jedinci. </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r w:rsidR="006F7A97">
        <w:rPr>
          <w:rFonts w:eastAsiaTheme="minorHAnsi"/>
          <w:iCs/>
          <w:color w:val="000000"/>
          <w:lang w:eastAsia="en-US"/>
        </w:rPr>
        <w:t>, státní rozpočet</w:t>
      </w:r>
    </w:p>
    <w:p w:rsidR="00E16690" w:rsidRPr="009E34DC" w:rsidRDefault="00E16690" w:rsidP="00696803">
      <w:pPr>
        <w:spacing w:before="240"/>
        <w:rPr>
          <w:rFonts w:eastAsiaTheme="minorHAnsi"/>
          <w:iCs/>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Karlovarský </w:t>
      </w:r>
      <w:r>
        <w:rPr>
          <w:rFonts w:eastAsiaTheme="minorHAnsi"/>
          <w:iCs/>
          <w:color w:val="000000"/>
          <w:lang w:eastAsia="en-US"/>
        </w:rPr>
        <w:t>kraj</w:t>
      </w:r>
      <w:r w:rsidR="00A902EC">
        <w:rPr>
          <w:rFonts w:eastAsiaTheme="minorHAnsi"/>
          <w:iCs/>
          <w:color w:val="000000"/>
          <w:lang w:eastAsia="en-US"/>
        </w:rPr>
        <w:t xml:space="preserve"> – </w:t>
      </w:r>
      <w:r w:rsidR="009E34DC" w:rsidRPr="009E34DC">
        <w:t>odbor bezpečnosti a krizového řízení</w:t>
      </w:r>
      <w:r w:rsidR="009A54BE" w:rsidRPr="009E34DC">
        <w:rPr>
          <w:rFonts w:eastAsiaTheme="minorHAnsi"/>
          <w:iCs/>
          <w:lang w:eastAsia="en-US"/>
        </w:rPr>
        <w:t>, odbor školství, mládeže a tělovýchovy</w:t>
      </w:r>
    </w:p>
    <w:p w:rsidR="00AF3F45" w:rsidRDefault="0051194E" w:rsidP="00696803">
      <w:pPr>
        <w:ind w:left="567"/>
        <w:rPr>
          <w:b/>
          <w:u w:val="single"/>
          <w:lang w:eastAsia="en-US"/>
        </w:rPr>
      </w:pPr>
      <w:r w:rsidRPr="00DD26C3">
        <w:rPr>
          <w:b/>
          <w:u w:val="single"/>
          <w:lang w:eastAsia="en-US"/>
        </w:rPr>
        <w:t xml:space="preserve">Opatření </w:t>
      </w:r>
      <w:r w:rsidR="00AF3F45" w:rsidRPr="00DD26C3">
        <w:rPr>
          <w:b/>
          <w:u w:val="single"/>
          <w:lang w:eastAsia="en-US"/>
        </w:rPr>
        <w:t>3.2.5 Podpora bydlení jako nástroje sociální soudržnosti</w:t>
      </w:r>
    </w:p>
    <w:p w:rsidR="000804CD" w:rsidRDefault="00970DC7" w:rsidP="00696803">
      <w:pPr>
        <w:rPr>
          <w:lang w:eastAsia="en-US"/>
        </w:rPr>
      </w:pPr>
      <w:r w:rsidRPr="00970DC7">
        <w:rPr>
          <w:lang w:eastAsia="en-US"/>
        </w:rPr>
        <w:t>V návaznosti na opatření 3.2.</w:t>
      </w:r>
      <w:r w:rsidR="002E068F">
        <w:rPr>
          <w:lang w:eastAsia="en-US"/>
        </w:rPr>
        <w:t>3</w:t>
      </w:r>
      <w:r w:rsidR="002E068F" w:rsidRPr="00970DC7">
        <w:rPr>
          <w:lang w:eastAsia="en-US"/>
        </w:rPr>
        <w:t xml:space="preserve"> </w:t>
      </w:r>
      <w:r w:rsidRPr="00970DC7">
        <w:rPr>
          <w:lang w:eastAsia="en-US"/>
        </w:rPr>
        <w:t xml:space="preserve">bude prostřednictvím tohoto patření podporován rozvoj bydlení, které bude nástrojem pro zvýšení sociální soudržnosti. </w:t>
      </w:r>
      <w:r w:rsidR="005D4FCC">
        <w:rPr>
          <w:lang w:eastAsia="en-US"/>
        </w:rPr>
        <w:t xml:space="preserve">Opatření cílí na úpravu a zajištění dostatečných kapacit bydlení pro </w:t>
      </w:r>
      <w:r w:rsidR="005D4FCC">
        <w:t xml:space="preserve">vybrané skupiny obyvatel. </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Karlovarský </w:t>
      </w:r>
      <w:r>
        <w:rPr>
          <w:rFonts w:eastAsiaTheme="minorHAnsi"/>
          <w:iCs/>
          <w:color w:val="000000"/>
          <w:lang w:eastAsia="en-US"/>
        </w:rPr>
        <w:t>kraj</w:t>
      </w:r>
      <w:r w:rsidR="00A902EC">
        <w:rPr>
          <w:rFonts w:eastAsiaTheme="minorHAnsi"/>
          <w:iCs/>
          <w:color w:val="000000"/>
          <w:lang w:eastAsia="en-US"/>
        </w:rPr>
        <w:t xml:space="preserve"> – odbor sociálních věcí</w:t>
      </w:r>
    </w:p>
    <w:p w:rsidR="00D56BDF" w:rsidRPr="0065186A" w:rsidRDefault="00D56BDF" w:rsidP="00967540">
      <w:pPr>
        <w:pStyle w:val="Nadpis2"/>
      </w:pPr>
      <w:bookmarkStart w:id="44" w:name="_Toc484354165"/>
      <w:bookmarkStart w:id="45" w:name="_Toc489869658"/>
      <w:r w:rsidRPr="0065186A">
        <w:t>Specifický cíl 3.3: Zlepšování dostupnosti a kvality zdravotní péče, podpora zdravého životního stylu</w:t>
      </w:r>
      <w:bookmarkEnd w:id="44"/>
      <w:bookmarkEnd w:id="45"/>
    </w:p>
    <w:p w:rsidR="000365DB" w:rsidRDefault="00A6002E" w:rsidP="000365DB">
      <w:pPr>
        <w:rPr>
          <w:rFonts w:eastAsiaTheme="minorHAnsi"/>
          <w:lang w:eastAsia="en-US"/>
        </w:rPr>
      </w:pPr>
      <w:r w:rsidRPr="0065186A">
        <w:rPr>
          <w:lang w:eastAsia="en-US"/>
        </w:rPr>
        <w:t>Cíl</w:t>
      </w:r>
      <w:r w:rsidR="00502C52" w:rsidRPr="0065186A">
        <w:rPr>
          <w:lang w:eastAsia="en-US"/>
        </w:rPr>
        <w:t>em je zachovat základní zdravotní péči ve všech nemocnicích založených Karlovarským krajem, jejíž současný rozsah vychází ze splnění základní podmínky, a to maximální dostupnosti zdravotní péče občanům Karlovarského kraje. Pro udržení stávající úrovně je mj. klíčové zajištění vybavenosti a dostupnosti zdravotnických zařízení a současně zajištění odpovídající</w:t>
      </w:r>
      <w:r w:rsidR="00515458">
        <w:rPr>
          <w:lang w:eastAsia="en-US"/>
        </w:rPr>
        <w:t>ho</w:t>
      </w:r>
      <w:r w:rsidR="00502C52" w:rsidRPr="0065186A">
        <w:rPr>
          <w:lang w:eastAsia="en-US"/>
        </w:rPr>
        <w:t xml:space="preserve"> kvali</w:t>
      </w:r>
      <w:r w:rsidR="00D2717C">
        <w:rPr>
          <w:lang w:eastAsia="en-US"/>
        </w:rPr>
        <w:t>tního zdravotnického personálu</w:t>
      </w:r>
      <w:r w:rsidR="00EC0471">
        <w:rPr>
          <w:lang w:eastAsia="en-US"/>
        </w:rPr>
        <w:t xml:space="preserve">, a to jak z hlediska vzdělání, tak </w:t>
      </w:r>
      <w:r w:rsidR="000365DB">
        <w:rPr>
          <w:rFonts w:eastAsiaTheme="minorHAnsi"/>
          <w:lang w:eastAsia="en-US"/>
        </w:rPr>
        <w:t xml:space="preserve">zejména </w:t>
      </w:r>
      <w:r w:rsidR="00EC0471">
        <w:rPr>
          <w:rFonts w:eastAsiaTheme="minorHAnsi"/>
          <w:lang w:eastAsia="en-US"/>
        </w:rPr>
        <w:t xml:space="preserve">z hlediska </w:t>
      </w:r>
      <w:r w:rsidR="000365DB" w:rsidRPr="00745850">
        <w:rPr>
          <w:rFonts w:eastAsiaTheme="minorHAnsi"/>
          <w:lang w:eastAsia="en-US"/>
        </w:rPr>
        <w:t xml:space="preserve">stabilizace kvalifikovaného lékařského i </w:t>
      </w:r>
      <w:r w:rsidR="000365DB" w:rsidRPr="00745850">
        <w:rPr>
          <w:rFonts w:eastAsiaTheme="minorHAnsi"/>
          <w:lang w:eastAsia="en-US"/>
        </w:rPr>
        <w:lastRenderedPageBreak/>
        <w:t>nelékařského personálu ve zdravotnických zařízeních v</w:t>
      </w:r>
      <w:r w:rsidR="00EC0471">
        <w:rPr>
          <w:rFonts w:eastAsiaTheme="minorHAnsi"/>
          <w:lang w:eastAsia="en-US"/>
        </w:rPr>
        <w:t> </w:t>
      </w:r>
      <w:r w:rsidR="000365DB" w:rsidRPr="00745850">
        <w:rPr>
          <w:rFonts w:eastAsiaTheme="minorHAnsi"/>
          <w:lang w:eastAsia="en-US"/>
        </w:rPr>
        <w:t>kraji</w:t>
      </w:r>
      <w:r w:rsidR="00EC0471">
        <w:rPr>
          <w:rFonts w:eastAsiaTheme="minorHAnsi"/>
          <w:lang w:eastAsia="en-US"/>
        </w:rPr>
        <w:t xml:space="preserve">. </w:t>
      </w:r>
      <w:r w:rsidR="000365DB">
        <w:rPr>
          <w:rFonts w:eastAsiaTheme="minorHAnsi"/>
          <w:lang w:eastAsia="en-US"/>
        </w:rPr>
        <w:t>Dále bude</w:t>
      </w:r>
      <w:r w:rsidR="00EC0471">
        <w:rPr>
          <w:rFonts w:eastAsiaTheme="minorHAnsi"/>
          <w:lang w:eastAsia="en-US"/>
        </w:rPr>
        <w:t xml:space="preserve"> </w:t>
      </w:r>
      <w:r w:rsidR="000365DB">
        <w:rPr>
          <w:rFonts w:eastAsiaTheme="minorHAnsi"/>
          <w:lang w:eastAsia="en-US"/>
        </w:rPr>
        <w:t xml:space="preserve">cíleno na propagaci </w:t>
      </w:r>
      <w:r w:rsidR="000365DB" w:rsidRPr="00745850">
        <w:rPr>
          <w:rFonts w:eastAsiaTheme="minorHAnsi"/>
          <w:lang w:eastAsia="en-US"/>
        </w:rPr>
        <w:t>lázeňství jako součásti zdravotnictví</w:t>
      </w:r>
      <w:r w:rsidR="000365DB">
        <w:rPr>
          <w:rFonts w:eastAsiaTheme="minorHAnsi"/>
          <w:lang w:eastAsia="en-US"/>
        </w:rPr>
        <w:t xml:space="preserve"> a v návaznosti na to i na podporu zdravého životního stylu obyvatel.</w:t>
      </w:r>
    </w:p>
    <w:p w:rsidR="00694918" w:rsidRDefault="0051194E" w:rsidP="00696803">
      <w:pPr>
        <w:ind w:left="567"/>
        <w:rPr>
          <w:b/>
          <w:u w:val="single"/>
          <w:lang w:eastAsia="en-US"/>
        </w:rPr>
      </w:pPr>
      <w:r w:rsidRPr="00DD26C3">
        <w:rPr>
          <w:b/>
          <w:u w:val="single"/>
          <w:lang w:eastAsia="en-US"/>
        </w:rPr>
        <w:t xml:space="preserve">Opatření </w:t>
      </w:r>
      <w:r w:rsidR="00167106" w:rsidRPr="00DD26C3">
        <w:rPr>
          <w:b/>
          <w:u w:val="single"/>
          <w:lang w:eastAsia="en-US"/>
        </w:rPr>
        <w:t>3.3.1 Podpora v</w:t>
      </w:r>
      <w:r w:rsidR="00694918" w:rsidRPr="00DD26C3">
        <w:rPr>
          <w:b/>
          <w:u w:val="single"/>
          <w:lang w:eastAsia="en-US"/>
        </w:rPr>
        <w:t>zdělávání pracovníků ve zdravotnictví</w:t>
      </w:r>
    </w:p>
    <w:p w:rsidR="00902875" w:rsidRPr="00902875" w:rsidRDefault="00902875" w:rsidP="00696803">
      <w:pPr>
        <w:autoSpaceDE w:val="0"/>
        <w:autoSpaceDN w:val="0"/>
        <w:adjustRightInd w:val="0"/>
        <w:spacing w:before="240" w:after="0"/>
      </w:pPr>
      <w:r w:rsidRPr="00902875">
        <w:t xml:space="preserve">Cílem opatření je vytvořit nabídku takových forem profesního vzdělávání zdravotnických pracovníků pracujících ve zdravotnických zařízeních na </w:t>
      </w:r>
      <w:r w:rsidR="00235C3E">
        <w:t>území Karlovarského kraje, které</w:t>
      </w:r>
      <w:r w:rsidRPr="00902875">
        <w:t xml:space="preserve"> pružně reagují na potřeby personálního zabezpečení zdravotních služeb. Vzdělávací programy musí být zaměřeny jak na rozvoj odborných zdravotnických znalostí a dovedností (specializační vzdělávání lékařů, zisk akreditovaných zařízení poskytovatelem zdravotních služeb, zvyšování kvalifikace nelékařských zdravotnických pracovníků apod.), tak na rozvoj ostatních dovedností. Důraz je kladen na růst profesionality lékařů a nelékařských zdravotnických pracovníků, ale i vyššího a středního managementu poskytovatelů zdravotních služeb, který kvalitu péče o pacienta výrazně ovlivňuje (etika, komunikace, rozvoj klientského přístupu aj.).</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r w:rsidR="006F7A97">
        <w:rPr>
          <w:rFonts w:eastAsiaTheme="minorHAnsi"/>
          <w:iCs/>
          <w:color w:val="000000"/>
          <w:lang w:eastAsia="en-US"/>
        </w:rPr>
        <w:t>, SF EU</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Karlovarský </w:t>
      </w:r>
      <w:r>
        <w:rPr>
          <w:rFonts w:eastAsiaTheme="minorHAnsi"/>
          <w:iCs/>
          <w:color w:val="000000"/>
          <w:lang w:eastAsia="en-US"/>
        </w:rPr>
        <w:t>kraj</w:t>
      </w:r>
      <w:r w:rsidR="00A902EC">
        <w:rPr>
          <w:rFonts w:eastAsiaTheme="minorHAnsi"/>
          <w:iCs/>
          <w:color w:val="000000"/>
          <w:lang w:eastAsia="en-US"/>
        </w:rPr>
        <w:t xml:space="preserve"> – odbor zdravotnictví</w:t>
      </w:r>
    </w:p>
    <w:p w:rsidR="00694918" w:rsidRDefault="0051194E" w:rsidP="00696803">
      <w:pPr>
        <w:ind w:left="567"/>
        <w:rPr>
          <w:b/>
          <w:u w:val="single"/>
          <w:lang w:eastAsia="en-US"/>
        </w:rPr>
      </w:pPr>
      <w:r w:rsidRPr="00DD26C3">
        <w:rPr>
          <w:b/>
          <w:u w:val="single"/>
          <w:lang w:eastAsia="en-US"/>
        </w:rPr>
        <w:t xml:space="preserve">Opatření </w:t>
      </w:r>
      <w:r w:rsidR="00694918" w:rsidRPr="00DD26C3">
        <w:rPr>
          <w:b/>
          <w:u w:val="single"/>
          <w:lang w:eastAsia="en-US"/>
        </w:rPr>
        <w:t>3.3.2 Motivace lékařů a zdravot</w:t>
      </w:r>
      <w:r w:rsidR="00502C52" w:rsidRPr="00DD26C3">
        <w:rPr>
          <w:b/>
          <w:u w:val="single"/>
          <w:lang w:eastAsia="en-US"/>
        </w:rPr>
        <w:t>n</w:t>
      </w:r>
      <w:r w:rsidR="00694918" w:rsidRPr="00DD26C3">
        <w:rPr>
          <w:b/>
          <w:u w:val="single"/>
          <w:lang w:eastAsia="en-US"/>
        </w:rPr>
        <w:t>ického personálu pro práci ve zdravotnických zařízeních v</w:t>
      </w:r>
      <w:r w:rsidR="00DD26C3">
        <w:rPr>
          <w:b/>
          <w:u w:val="single"/>
          <w:lang w:eastAsia="en-US"/>
        </w:rPr>
        <w:t> </w:t>
      </w:r>
      <w:r w:rsidR="00694918" w:rsidRPr="00DD26C3">
        <w:rPr>
          <w:b/>
          <w:u w:val="single"/>
          <w:lang w:eastAsia="en-US"/>
        </w:rPr>
        <w:t>kraji</w:t>
      </w:r>
    </w:p>
    <w:p w:rsidR="00902875" w:rsidRDefault="00902875" w:rsidP="00696803">
      <w:pPr>
        <w:autoSpaceDE w:val="0"/>
        <w:autoSpaceDN w:val="0"/>
        <w:adjustRightInd w:val="0"/>
        <w:spacing w:before="240" w:after="0"/>
      </w:pPr>
      <w:r w:rsidRPr="00902875">
        <w:t>Opatření by mělo přispět k vytvoření a dalšímu rozvoji vzdělávacího systému umožňujícího mladým lékařům získat specializovanou způsobilost v regionu. Aktivity opatření musí zohlednit dvě úrovně tohoto systému: (i) vytvoření podmínek a motivace pro mladé lékaře, aby specializovanou způsobilost v jednotlivých oborech specializačního vzdělávání získali v Karlovarském kraji; (ii) motivace školitelů a poskytovatelů zdravotních služeb k realizaci vzdělávacích programů a získání či prodloužení akreditace a statutu akreditovaného zařízení. Cílem tohoto opatření je motivace zdravotnických pracovníků pro práci ve zdravotnických zařízeních v kraji a zajistit tak dostatečnou kapacitu těchto pracovníků v regionu, ale též možnost konsolidace znalostí a profesního růstu.</w:t>
      </w:r>
    </w:p>
    <w:p w:rsidR="00E16690" w:rsidRPr="0065186A" w:rsidRDefault="00E16690" w:rsidP="00696803">
      <w:pPr>
        <w:autoSpaceDE w:val="0"/>
        <w:autoSpaceDN w:val="0"/>
        <w:adjustRightInd w:val="0"/>
        <w:spacing w:before="240" w:after="0"/>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r w:rsidR="00141768">
        <w:rPr>
          <w:rFonts w:eastAsiaTheme="minorHAnsi"/>
          <w:iCs/>
          <w:color w:val="000000"/>
          <w:lang w:eastAsia="en-US"/>
        </w:rPr>
        <w:t>, SF EU, obce</w:t>
      </w:r>
      <w:r w:rsidR="006F7A97">
        <w:rPr>
          <w:rFonts w:eastAsiaTheme="minorHAnsi"/>
          <w:iCs/>
          <w:color w:val="000000"/>
          <w:lang w:eastAsia="en-US"/>
        </w:rPr>
        <w:t xml:space="preserve"> a města</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A902EC" w:rsidRPr="0065186A">
        <w:rPr>
          <w:rFonts w:eastAsiaTheme="minorHAnsi"/>
          <w:iCs/>
          <w:color w:val="000000"/>
          <w:lang w:eastAsia="en-US"/>
        </w:rPr>
        <w:t xml:space="preserve">Karlovarský </w:t>
      </w:r>
      <w:r w:rsidR="00A902EC">
        <w:rPr>
          <w:rFonts w:eastAsiaTheme="minorHAnsi"/>
          <w:iCs/>
          <w:color w:val="000000"/>
          <w:lang w:eastAsia="en-US"/>
        </w:rPr>
        <w:t>kraj – odbor zdravotnictví</w:t>
      </w:r>
    </w:p>
    <w:p w:rsidR="00694918" w:rsidRDefault="0051194E" w:rsidP="00696803">
      <w:pPr>
        <w:ind w:left="567"/>
        <w:rPr>
          <w:b/>
          <w:u w:val="single"/>
          <w:lang w:eastAsia="en-US"/>
        </w:rPr>
      </w:pPr>
      <w:r w:rsidRPr="00DD26C3">
        <w:rPr>
          <w:b/>
          <w:u w:val="single"/>
          <w:lang w:eastAsia="en-US"/>
        </w:rPr>
        <w:t xml:space="preserve">Opatření </w:t>
      </w:r>
      <w:r w:rsidR="00694918" w:rsidRPr="00DD26C3">
        <w:rPr>
          <w:b/>
          <w:u w:val="single"/>
          <w:lang w:eastAsia="en-US"/>
        </w:rPr>
        <w:t>3.3.3 Zajištění dostatečné vybavenosti a dostupnosti zdravotnických zařízení</w:t>
      </w:r>
    </w:p>
    <w:p w:rsidR="000804CD" w:rsidRDefault="0085622B" w:rsidP="00696803">
      <w:pPr>
        <w:autoSpaceDE w:val="0"/>
        <w:autoSpaceDN w:val="0"/>
        <w:adjustRightInd w:val="0"/>
        <w:spacing w:before="240" w:after="0"/>
      </w:pPr>
      <w:r w:rsidRPr="0085622B">
        <w:t>Opatření cílí na zajištění dostatečné vybavenosti a dostupnosti zdravotnických zařízení. Zejména se jedná o zlepšení stavu některých výjezdových stanovišť Zdravotní záchranné služby Karlovarsk</w:t>
      </w:r>
      <w:r>
        <w:t>ého</w:t>
      </w:r>
      <w:r w:rsidRPr="0085622B">
        <w:t xml:space="preserve"> kraje a zabezpečení dostatečné vybavenosti zdravotnických zařízení přístroji k zabezpečení poskytování zdravotní péče.</w:t>
      </w:r>
      <w:r>
        <w:t xml:space="preserve"> I nadále je cíleno na zachování maximální dostupnosti zdravotní péče občanům Karlovarského kraje.</w:t>
      </w:r>
    </w:p>
    <w:p w:rsidR="002E068F" w:rsidRPr="0085622B" w:rsidRDefault="002E068F" w:rsidP="00696803">
      <w:pPr>
        <w:autoSpaceDE w:val="0"/>
        <w:autoSpaceDN w:val="0"/>
        <w:adjustRightInd w:val="0"/>
        <w:spacing w:before="240" w:after="0"/>
      </w:pPr>
      <w:r>
        <w:t xml:space="preserve">Proto opatření cílí i na podporu podmínek pro vytvoření mobilního systému poskytování preventivní zdravotní péče tak, aby byla výrazně zvýšena dostupnost ve všech částech území kraje (mobilní praktický lékař, stomatolog, aj.). </w:t>
      </w:r>
    </w:p>
    <w:p w:rsidR="00141768" w:rsidRPr="0065186A" w:rsidRDefault="00141768"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p>
    <w:p w:rsidR="00141768" w:rsidRPr="0065186A" w:rsidRDefault="00141768" w:rsidP="00696803">
      <w:pPr>
        <w:spacing w:before="240"/>
        <w:rPr>
          <w:rFonts w:eastAsiaTheme="minorHAnsi"/>
          <w:iCs/>
          <w:color w:val="000000"/>
          <w:lang w:eastAsia="en-US"/>
        </w:rPr>
      </w:pPr>
      <w:r w:rsidRPr="0065186A">
        <w:rPr>
          <w:rFonts w:eastAsiaTheme="minorHAnsi"/>
          <w:b/>
          <w:color w:val="0070C0"/>
          <w:lang w:eastAsia="en-US"/>
        </w:rPr>
        <w:lastRenderedPageBreak/>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A902EC" w:rsidRPr="0065186A">
        <w:rPr>
          <w:rFonts w:eastAsiaTheme="minorHAnsi"/>
          <w:iCs/>
          <w:color w:val="000000"/>
          <w:lang w:eastAsia="en-US"/>
        </w:rPr>
        <w:t xml:space="preserve">Karlovarský </w:t>
      </w:r>
      <w:r w:rsidR="00A902EC">
        <w:rPr>
          <w:rFonts w:eastAsiaTheme="minorHAnsi"/>
          <w:iCs/>
          <w:color w:val="000000"/>
          <w:lang w:eastAsia="en-US"/>
        </w:rPr>
        <w:t>kraj – odbor zdravotnictví</w:t>
      </w:r>
    </w:p>
    <w:p w:rsidR="00694918" w:rsidRDefault="0051194E" w:rsidP="00696803">
      <w:pPr>
        <w:ind w:left="567"/>
        <w:rPr>
          <w:b/>
          <w:u w:val="single"/>
          <w:lang w:eastAsia="en-US"/>
        </w:rPr>
      </w:pPr>
      <w:r w:rsidRPr="00DD26C3">
        <w:rPr>
          <w:b/>
          <w:u w:val="single"/>
          <w:lang w:eastAsia="en-US"/>
        </w:rPr>
        <w:t xml:space="preserve">Opatření </w:t>
      </w:r>
      <w:r w:rsidR="00694918" w:rsidRPr="00DD26C3">
        <w:rPr>
          <w:b/>
          <w:u w:val="single"/>
          <w:lang w:eastAsia="en-US"/>
        </w:rPr>
        <w:t>3.3.4 Podpora zdravého životního stylu</w:t>
      </w:r>
    </w:p>
    <w:p w:rsidR="0085622B" w:rsidRDefault="0085622B" w:rsidP="00696803">
      <w:pPr>
        <w:autoSpaceDE w:val="0"/>
        <w:autoSpaceDN w:val="0"/>
        <w:adjustRightInd w:val="0"/>
        <w:spacing w:before="240" w:after="0"/>
      </w:pPr>
      <w:r>
        <w:t xml:space="preserve">Cílem opatření je propagace zdravého životního stylu </w:t>
      </w:r>
      <w:r w:rsidR="002E068F">
        <w:t xml:space="preserve">a podpora </w:t>
      </w:r>
      <w:r>
        <w:t>preventivní</w:t>
      </w:r>
      <w:r w:rsidR="002E068F">
        <w:t>ch</w:t>
      </w:r>
      <w:r>
        <w:t xml:space="preserve"> zdravotní</w:t>
      </w:r>
      <w:r w:rsidR="002E068F">
        <w:t>ch</w:t>
      </w:r>
      <w:r>
        <w:t xml:space="preserve"> program</w:t>
      </w:r>
      <w:r w:rsidR="002E068F">
        <w:t>ů</w:t>
      </w:r>
      <w:r>
        <w:t xml:space="preserve"> pro občany kraje (zaměření např. prevence HIV/AIDS a dalších pohlavních chorob, nádorová onemocnění, kardiovaskulární onemocnění, výživa, obezita, pohybová aktivita, alkohol, tabák, apod.).</w:t>
      </w:r>
    </w:p>
    <w:p w:rsidR="00E16690" w:rsidRPr="0065186A" w:rsidRDefault="00E16690" w:rsidP="00696803">
      <w:pPr>
        <w:autoSpaceDE w:val="0"/>
        <w:autoSpaceDN w:val="0"/>
        <w:adjustRightInd w:val="0"/>
        <w:spacing w:before="240" w:after="0"/>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A902EC" w:rsidRPr="0065186A">
        <w:rPr>
          <w:rFonts w:eastAsiaTheme="minorHAnsi"/>
          <w:iCs/>
          <w:color w:val="000000"/>
          <w:lang w:eastAsia="en-US"/>
        </w:rPr>
        <w:t xml:space="preserve">Karlovarský </w:t>
      </w:r>
      <w:r w:rsidR="00A902EC">
        <w:rPr>
          <w:rFonts w:eastAsiaTheme="minorHAnsi"/>
          <w:iCs/>
          <w:color w:val="000000"/>
          <w:lang w:eastAsia="en-US"/>
        </w:rPr>
        <w:t>kraj – odbor zdravotnictví</w:t>
      </w:r>
    </w:p>
    <w:p w:rsidR="00DD26C3" w:rsidRDefault="0051194E" w:rsidP="00696803">
      <w:pPr>
        <w:ind w:left="567"/>
        <w:rPr>
          <w:b/>
          <w:u w:val="single"/>
          <w:lang w:eastAsia="en-US"/>
        </w:rPr>
      </w:pPr>
      <w:r w:rsidRPr="00DD26C3">
        <w:rPr>
          <w:b/>
          <w:u w:val="single"/>
          <w:lang w:eastAsia="en-US"/>
        </w:rPr>
        <w:t xml:space="preserve">Opatření </w:t>
      </w:r>
      <w:r w:rsidR="00694918" w:rsidRPr="00DD26C3">
        <w:rPr>
          <w:b/>
          <w:u w:val="single"/>
          <w:lang w:eastAsia="en-US"/>
        </w:rPr>
        <w:t>3.3.</w:t>
      </w:r>
      <w:r w:rsidR="00502C52" w:rsidRPr="00DD26C3">
        <w:rPr>
          <w:b/>
          <w:u w:val="single"/>
          <w:lang w:eastAsia="en-US"/>
        </w:rPr>
        <w:t>5 Propagace lázeňství jako součá</w:t>
      </w:r>
      <w:r w:rsidR="00694918" w:rsidRPr="00DD26C3">
        <w:rPr>
          <w:b/>
          <w:u w:val="single"/>
          <w:lang w:eastAsia="en-US"/>
        </w:rPr>
        <w:t>sti zdravotnictví</w:t>
      </w:r>
    </w:p>
    <w:p w:rsidR="0085622B" w:rsidRDefault="0085622B" w:rsidP="00696803">
      <w:pPr>
        <w:autoSpaceDE w:val="0"/>
        <w:autoSpaceDN w:val="0"/>
        <w:adjustRightInd w:val="0"/>
        <w:spacing w:before="240" w:after="0"/>
      </w:pPr>
      <w:r>
        <w:t>Vzhledem k významnému postavení lázeňství v kraji</w:t>
      </w:r>
      <w:r w:rsidR="00094BF0">
        <w:t xml:space="preserve"> opatření usiluje o </w:t>
      </w:r>
      <w:r>
        <w:t xml:space="preserve">vnímání </w:t>
      </w:r>
      <w:r w:rsidR="00094BF0">
        <w:t xml:space="preserve">lázeňství </w:t>
      </w:r>
      <w:r>
        <w:t>širokou veřejností</w:t>
      </w:r>
      <w:r w:rsidR="00094BF0">
        <w:t xml:space="preserve"> </w:t>
      </w:r>
      <w:r>
        <w:t>jako zdravotnického oboru</w:t>
      </w:r>
      <w:r w:rsidR="00094BF0">
        <w:t xml:space="preserve">. </w:t>
      </w:r>
      <w:r>
        <w:t xml:space="preserve">Spolu s velmi dynamickým vývojem medicíny je </w:t>
      </w:r>
      <w:r w:rsidR="00094BF0">
        <w:t xml:space="preserve">také zaměřeno na </w:t>
      </w:r>
      <w:r>
        <w:t>prohlubov</w:t>
      </w:r>
      <w:r w:rsidR="00094BF0">
        <w:t>ání</w:t>
      </w:r>
      <w:r>
        <w:t xml:space="preserve"> výzkum</w:t>
      </w:r>
      <w:r w:rsidR="00094BF0">
        <w:t>u</w:t>
      </w:r>
      <w:r>
        <w:t xml:space="preserve"> balneologie.</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r w:rsidR="00A902EC">
        <w:rPr>
          <w:rFonts w:eastAsiaTheme="minorHAnsi"/>
          <w:iCs/>
          <w:color w:val="000000"/>
          <w:lang w:eastAsia="en-US"/>
        </w:rPr>
        <w:t xml:space="preserve">, </w:t>
      </w:r>
      <w:r w:rsidR="00160A23">
        <w:rPr>
          <w:rFonts w:eastAsiaTheme="minorHAnsi"/>
          <w:iCs/>
          <w:color w:val="000000"/>
          <w:lang w:eastAsia="en-US"/>
        </w:rPr>
        <w:t>Balneologický institut Karlovy Vary</w:t>
      </w:r>
    </w:p>
    <w:p w:rsidR="00160A23" w:rsidRPr="0065186A" w:rsidRDefault="00E16690" w:rsidP="00160A2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A902EC" w:rsidRPr="0065186A">
        <w:rPr>
          <w:rFonts w:eastAsiaTheme="minorHAnsi"/>
          <w:iCs/>
          <w:color w:val="000000"/>
          <w:lang w:eastAsia="en-US"/>
        </w:rPr>
        <w:t xml:space="preserve">Karlovarský </w:t>
      </w:r>
      <w:r w:rsidR="00A902EC">
        <w:rPr>
          <w:rFonts w:eastAsiaTheme="minorHAnsi"/>
          <w:iCs/>
          <w:color w:val="000000"/>
          <w:lang w:eastAsia="en-US"/>
        </w:rPr>
        <w:t xml:space="preserve">kraj – odbor zdravotnictví, </w:t>
      </w:r>
      <w:r w:rsidR="00160A23">
        <w:rPr>
          <w:rFonts w:eastAsiaTheme="minorHAnsi"/>
          <w:iCs/>
          <w:color w:val="000000"/>
          <w:lang w:eastAsia="en-US"/>
        </w:rPr>
        <w:t>Balneologický institut Karlovy Vary</w:t>
      </w:r>
    </w:p>
    <w:p w:rsidR="00B225E1" w:rsidRPr="0065186A" w:rsidRDefault="00B225E1" w:rsidP="00160A23">
      <w:pPr>
        <w:spacing w:before="240"/>
        <w:rPr>
          <w:lang w:eastAsia="en-US"/>
        </w:rPr>
      </w:pPr>
      <w:r w:rsidRPr="0065186A">
        <w:br w:type="page"/>
      </w:r>
    </w:p>
    <w:p w:rsidR="00D56BDF" w:rsidRPr="0065186A" w:rsidRDefault="00D56BDF" w:rsidP="000D17D3">
      <w:pPr>
        <w:pStyle w:val="Nadpis1"/>
      </w:pPr>
      <w:bookmarkStart w:id="46" w:name="_Toc9516957"/>
      <w:r w:rsidRPr="0065186A">
        <w:lastRenderedPageBreak/>
        <w:t>Prioritní oblast 4: Životní prostředí</w:t>
      </w:r>
      <w:bookmarkEnd w:id="46"/>
    </w:p>
    <w:p w:rsidR="00EF2FEB" w:rsidRPr="00391B4F" w:rsidRDefault="00EF2FEB" w:rsidP="00391B4F">
      <w:pPr>
        <w:pBdr>
          <w:top w:val="single" w:sz="12" w:space="1" w:color="0070C0"/>
          <w:left w:val="single" w:sz="12" w:space="4" w:color="0070C0"/>
          <w:bottom w:val="single" w:sz="12" w:space="1" w:color="0070C0"/>
          <w:right w:val="single" w:sz="12" w:space="4" w:color="0070C0"/>
        </w:pBdr>
        <w:rPr>
          <w:bCs/>
        </w:rPr>
      </w:pPr>
      <w:bookmarkStart w:id="47" w:name="_Toc484354167"/>
      <w:bookmarkStart w:id="48" w:name="_Toc489869660"/>
      <w:r w:rsidRPr="00391B4F">
        <w:rPr>
          <w:b/>
          <w:bCs/>
        </w:rPr>
        <w:t xml:space="preserve">Cíl: </w:t>
      </w:r>
      <w:bookmarkEnd w:id="47"/>
      <w:r w:rsidR="00141768" w:rsidRPr="00391B4F">
        <w:rPr>
          <w:bCs/>
        </w:rPr>
        <w:t>Snížit spotřebu neobnovitelných zdrojů energie a zvýšit využívání obnovitelných zdrojů energie</w:t>
      </w:r>
      <w:r w:rsidR="00882A4E" w:rsidRPr="00391B4F">
        <w:rPr>
          <w:bCs/>
        </w:rPr>
        <w:t>, zlepšit kvalitu ovzduší, zajistit zdroje vody</w:t>
      </w:r>
      <w:r w:rsidR="00141768" w:rsidRPr="00391B4F">
        <w:rPr>
          <w:bCs/>
        </w:rPr>
        <w:t>, zvýšit podíl odpadu, který se dále využívá a zachovat či obnovovat kulturní krajinu a přírodní prostředí regionu, které je její součástí.</w:t>
      </w:r>
      <w:bookmarkEnd w:id="48"/>
    </w:p>
    <w:p w:rsidR="00AA7BEB" w:rsidRPr="00AA7BEB" w:rsidRDefault="00AA7BEB" w:rsidP="00696803">
      <w:pPr>
        <w:autoSpaceDE w:val="0"/>
        <w:autoSpaceDN w:val="0"/>
        <w:adjustRightInd w:val="0"/>
        <w:spacing w:before="240" w:after="0"/>
      </w:pPr>
      <w:bookmarkStart w:id="49" w:name="_Toc484354168"/>
      <w:r w:rsidRPr="00AA7BEB">
        <w:t xml:space="preserve">Předpokladem pro dlouhodobý rozvoj </w:t>
      </w:r>
      <w:r w:rsidR="002760A4">
        <w:t xml:space="preserve">KK </w:t>
      </w:r>
      <w:r w:rsidRPr="00AA7BEB">
        <w:t>není pouze ekonomický růst, který by měl zajišťovat blahobyt obyvatel, ale také kvalita životního prostředí</w:t>
      </w:r>
      <w:r w:rsidR="002760A4">
        <w:t>, které</w:t>
      </w:r>
      <w:r w:rsidRPr="00AA7BEB">
        <w:t xml:space="preserve"> se stává stále důležitějším aspektem podmiňujícím přitažlivost </w:t>
      </w:r>
      <w:r w:rsidR="002760A4">
        <w:t xml:space="preserve">kraje </w:t>
      </w:r>
      <w:r w:rsidRPr="00AA7BEB">
        <w:t>pro obyvatele a investory</w:t>
      </w:r>
      <w:r w:rsidR="00B95B6E">
        <w:t>.</w:t>
      </w:r>
    </w:p>
    <w:p w:rsidR="00480943" w:rsidRPr="00AA7BEB" w:rsidRDefault="00AA7BEB" w:rsidP="00696803">
      <w:pPr>
        <w:autoSpaceDE w:val="0"/>
        <w:autoSpaceDN w:val="0"/>
        <w:adjustRightInd w:val="0"/>
        <w:spacing w:before="240" w:after="0"/>
      </w:pPr>
      <w:r w:rsidRPr="00AA7BEB">
        <w:t>Cílem prioritní oblasti Životní prostředí je zlepšení podmínek pro jeho obyvatele a to v nejširším slova smyslu.</w:t>
      </w:r>
      <w:r>
        <w:t xml:space="preserve"> Toho chce Karlovarský kraj docílit </w:t>
      </w:r>
      <w:r w:rsidRPr="00AA7BEB">
        <w:t>obnovou a zachování</w:t>
      </w:r>
      <w:r w:rsidR="003F5CC0">
        <w:t xml:space="preserve">m </w:t>
      </w:r>
      <w:r w:rsidRPr="00AA7BEB">
        <w:t>přírodního prostřední a kulturní krajiny</w:t>
      </w:r>
      <w:r w:rsidR="003F5CC0">
        <w:t xml:space="preserve"> mj. v souvislosti s rekultivací ploch po těžební činnosti a starých ekologických zátěží</w:t>
      </w:r>
      <w:r>
        <w:t>, omezováním negativních vlivů zdrojů znečišťování na obyvatele i krajinu a zlepšováním hospodaření s vodou. Dalším</w:t>
      </w:r>
      <w:r w:rsidR="00FD6358">
        <w:t>i</w:t>
      </w:r>
      <w:r>
        <w:t xml:space="preserve"> význam</w:t>
      </w:r>
      <w:r w:rsidR="00FD6358">
        <w:t>nými faktory</w:t>
      </w:r>
      <w:r>
        <w:t xml:space="preserve"> bude </w:t>
      </w:r>
      <w:r w:rsidRPr="00AA7BEB">
        <w:t xml:space="preserve">zavádění </w:t>
      </w:r>
      <w:r w:rsidR="00480943" w:rsidRPr="00AA7BEB">
        <w:t xml:space="preserve">energetického managementu kraje, </w:t>
      </w:r>
      <w:r w:rsidR="00480943" w:rsidRPr="00403C66">
        <w:t>zvýšení využívání obn</w:t>
      </w:r>
      <w:r w:rsidR="00FD6358">
        <w:t>ovitelných zdrojů energie (OZE) a</w:t>
      </w:r>
      <w:r w:rsidR="00480943" w:rsidRPr="00403C66">
        <w:t xml:space="preserve"> </w:t>
      </w:r>
      <w:r w:rsidR="00190CB5" w:rsidRPr="00403C66">
        <w:t>snížení produkce odpadů a podpor</w:t>
      </w:r>
      <w:r w:rsidR="00FD6358">
        <w:t>a</w:t>
      </w:r>
      <w:r w:rsidR="00190CB5" w:rsidRPr="00403C66">
        <w:t xml:space="preserve"> jejich dalšího zpracování a využívání</w:t>
      </w:r>
      <w:r w:rsidRPr="00403C66">
        <w:t>. Ke zvýšení povědomí občanů kraje o životním prostředí a jeho problémech a na podporu ochrany životního prostředí budou nadále podporovány aktivity v oblasti e</w:t>
      </w:r>
      <w:r w:rsidR="00480943" w:rsidRPr="00403C66">
        <w:t>nvironmentální</w:t>
      </w:r>
      <w:r w:rsidRPr="00403C66">
        <w:t>ho vzdělávání, výchovy a osvěty.</w:t>
      </w:r>
      <w:r>
        <w:t xml:space="preserve"> </w:t>
      </w:r>
    </w:p>
    <w:p w:rsidR="00D56BDF" w:rsidRPr="0065186A" w:rsidRDefault="0053391A" w:rsidP="00494503">
      <w:pPr>
        <w:pStyle w:val="Nadpis2"/>
      </w:pPr>
      <w:bookmarkStart w:id="50" w:name="_Toc489869661"/>
      <w:r>
        <w:t>S</w:t>
      </w:r>
      <w:r w:rsidR="00D56BDF" w:rsidRPr="0065186A">
        <w:t>pecifický cíl 4.1: Zavedení energetického managementu kraje</w:t>
      </w:r>
      <w:bookmarkEnd w:id="49"/>
      <w:bookmarkEnd w:id="50"/>
    </w:p>
    <w:p w:rsidR="00A6002E" w:rsidRPr="00367D68" w:rsidRDefault="00A6002E" w:rsidP="00696803">
      <w:pPr>
        <w:rPr>
          <w:lang w:eastAsia="en-US"/>
        </w:rPr>
      </w:pPr>
      <w:r w:rsidRPr="0065186A">
        <w:rPr>
          <w:lang w:eastAsia="en-US"/>
        </w:rPr>
        <w:t>Cíl</w:t>
      </w:r>
      <w:r w:rsidR="00A32AA1" w:rsidRPr="0065186A">
        <w:rPr>
          <w:lang w:eastAsia="en-US"/>
        </w:rPr>
        <w:t>em je realizovat opatření, která povedou k úsporám energie</w:t>
      </w:r>
      <w:r w:rsidR="003F5CC0">
        <w:rPr>
          <w:lang w:eastAsia="en-US"/>
        </w:rPr>
        <w:t xml:space="preserve"> a snižování energetické náročnosti veřejných budov </w:t>
      </w:r>
      <w:r w:rsidR="00A32AA1" w:rsidRPr="0065186A">
        <w:rPr>
          <w:lang w:eastAsia="en-US"/>
        </w:rPr>
        <w:t>a k širšímu využívání obnovitelných zdrojů v kraji pro výrobu tepla a elektrické energie</w:t>
      </w:r>
      <w:r w:rsidR="002760A4">
        <w:rPr>
          <w:lang w:eastAsia="en-US"/>
        </w:rPr>
        <w:t>.</w:t>
      </w:r>
      <w:r w:rsidR="00F447FF">
        <w:rPr>
          <w:lang w:eastAsia="en-US"/>
        </w:rPr>
        <w:t xml:space="preserve"> </w:t>
      </w:r>
      <w:r w:rsidR="002760A4">
        <w:rPr>
          <w:lang w:eastAsia="en-US"/>
        </w:rPr>
        <w:t>K</w:t>
      </w:r>
      <w:r w:rsidR="00F447FF">
        <w:rPr>
          <w:lang w:eastAsia="en-US"/>
        </w:rPr>
        <w:t> tomu by mimo jiné mělo přispět zpracov</w:t>
      </w:r>
      <w:r w:rsidR="00E45F30">
        <w:rPr>
          <w:lang w:eastAsia="en-US"/>
        </w:rPr>
        <w:t>ání a především pak naplňování E</w:t>
      </w:r>
      <w:r w:rsidR="00F447FF">
        <w:rPr>
          <w:lang w:eastAsia="en-US"/>
        </w:rPr>
        <w:t>nergetické koncepce Karlovarského kraje.</w:t>
      </w:r>
    </w:p>
    <w:p w:rsidR="00694918" w:rsidRPr="002A6751" w:rsidRDefault="0051194E" w:rsidP="00696803">
      <w:pPr>
        <w:ind w:left="567"/>
        <w:rPr>
          <w:b/>
          <w:u w:val="single"/>
          <w:lang w:eastAsia="en-US"/>
        </w:rPr>
      </w:pPr>
      <w:r w:rsidRPr="002A6751">
        <w:rPr>
          <w:b/>
          <w:u w:val="single"/>
          <w:lang w:eastAsia="en-US"/>
        </w:rPr>
        <w:t xml:space="preserve">Opatření </w:t>
      </w:r>
      <w:r w:rsidR="00694918" w:rsidRPr="002A6751">
        <w:rPr>
          <w:b/>
          <w:u w:val="single"/>
          <w:lang w:eastAsia="en-US"/>
        </w:rPr>
        <w:t>4.1.1 Podpora využívání obnovitelný</w:t>
      </w:r>
      <w:r w:rsidR="002A6751">
        <w:rPr>
          <w:b/>
          <w:u w:val="single"/>
          <w:lang w:eastAsia="en-US"/>
        </w:rPr>
        <w:t>ch zdrojů pro výrobu tepla a elektrické</w:t>
      </w:r>
      <w:r w:rsidR="00694918" w:rsidRPr="002A6751">
        <w:rPr>
          <w:b/>
          <w:u w:val="single"/>
          <w:lang w:eastAsia="en-US"/>
        </w:rPr>
        <w:t xml:space="preserve"> energie</w:t>
      </w:r>
    </w:p>
    <w:p w:rsidR="002A6751" w:rsidRPr="002A6751" w:rsidRDefault="002A6751" w:rsidP="00696803">
      <w:pPr>
        <w:rPr>
          <w:lang w:eastAsia="en-US"/>
        </w:rPr>
      </w:pPr>
      <w:r w:rsidRPr="002A6751">
        <w:rPr>
          <w:lang w:eastAsia="en-US"/>
        </w:rPr>
        <w:t>Cílem opatření je podpora zvyšování podílu obnovitelných zdrojů na výrobě elektrické energie a tepla v regionu. Kraj by měl podporovat využívání OZE při výrobě tepla a elektřiny v oblastech, kde je to ekonomicky přínosné a odpovídá zásadám udržitelného rozvoje. Bude se podporovat využití biomasy, především v systému centrálního zásobování tepla, kde tím dojde k získání tzv. zelených benefitů pro výrobce a dodavatele tepla. Důraz bude kladen na zřizování lokálních zařízení (výtopen), zejména v menších městech a obcích. Klíčovou podmínkou podpory tohoto druhu intervencí je vysoká efektivita při využívání OZE, tedy požadavek současné produkce tepla a elektrické energie (kogenerace). Do tohoto opatření spadá i podpora bioplynových stanic tam, kde je to vhodné, a to včetně inovativních řešení jejich využívání pro zásobování energií. Součástí podpory OZE bude i zvyšování účinnosti zařízení, která již s obnovitelnými zdroji pracují, na stejných zásadách jako jsou popsány výše a podpora hledání inovativních řešení v návaznosti na opatření v</w:t>
      </w:r>
      <w:r w:rsidR="000B4374">
        <w:rPr>
          <w:lang w:eastAsia="en-US"/>
        </w:rPr>
        <w:t> </w:t>
      </w:r>
      <w:r w:rsidRPr="002A6751">
        <w:rPr>
          <w:lang w:eastAsia="en-US"/>
        </w:rPr>
        <w:t>prioritě</w:t>
      </w:r>
      <w:r w:rsidR="000B4374">
        <w:rPr>
          <w:lang w:eastAsia="en-US"/>
        </w:rPr>
        <w:t xml:space="preserve"> 1</w:t>
      </w:r>
      <w:r w:rsidRPr="002A6751">
        <w:rPr>
          <w:lang w:eastAsia="en-US"/>
        </w:rPr>
        <w:t xml:space="preserve"> Konkurenceschopnost.</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r w:rsidR="00D24BD7">
        <w:rPr>
          <w:rFonts w:eastAsiaTheme="minorHAnsi"/>
          <w:iCs/>
          <w:color w:val="000000"/>
          <w:lang w:eastAsia="en-US"/>
        </w:rPr>
        <w:t>, SF EU, města a obce</w:t>
      </w:r>
    </w:p>
    <w:p w:rsidR="001C2983"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F447FF" w:rsidRPr="0065186A">
        <w:rPr>
          <w:rFonts w:eastAsiaTheme="minorHAnsi"/>
          <w:iCs/>
          <w:color w:val="000000"/>
          <w:lang w:eastAsia="en-US"/>
        </w:rPr>
        <w:t xml:space="preserve">Karlovarský </w:t>
      </w:r>
      <w:r w:rsidR="00F447FF">
        <w:rPr>
          <w:rFonts w:eastAsiaTheme="minorHAnsi"/>
          <w:iCs/>
          <w:color w:val="000000"/>
          <w:lang w:eastAsia="en-US"/>
        </w:rPr>
        <w:t>kraj – odbor životního prostředí a zemědělství</w:t>
      </w:r>
    </w:p>
    <w:p w:rsidR="001C2983" w:rsidRDefault="001C2983">
      <w:pPr>
        <w:spacing w:after="160" w:line="259" w:lineRule="auto"/>
        <w:jc w:val="left"/>
        <w:rPr>
          <w:rFonts w:eastAsiaTheme="minorHAnsi"/>
          <w:iCs/>
          <w:color w:val="000000"/>
          <w:lang w:eastAsia="en-US"/>
        </w:rPr>
      </w:pPr>
      <w:r>
        <w:rPr>
          <w:rFonts w:eastAsiaTheme="minorHAnsi"/>
          <w:iCs/>
          <w:color w:val="000000"/>
          <w:lang w:eastAsia="en-US"/>
        </w:rPr>
        <w:br w:type="page"/>
      </w:r>
    </w:p>
    <w:p w:rsidR="00694918" w:rsidRPr="002A6751" w:rsidRDefault="0051194E" w:rsidP="00696803">
      <w:pPr>
        <w:ind w:left="567"/>
        <w:rPr>
          <w:b/>
          <w:u w:val="single"/>
          <w:lang w:eastAsia="en-US"/>
        </w:rPr>
      </w:pPr>
      <w:r w:rsidRPr="002A6751">
        <w:rPr>
          <w:b/>
          <w:u w:val="single"/>
          <w:lang w:eastAsia="en-US"/>
        </w:rPr>
        <w:lastRenderedPageBreak/>
        <w:t xml:space="preserve">Opatření </w:t>
      </w:r>
      <w:r w:rsidR="00694918" w:rsidRPr="002A6751">
        <w:rPr>
          <w:b/>
          <w:u w:val="single"/>
          <w:lang w:eastAsia="en-US"/>
        </w:rPr>
        <w:t xml:space="preserve">4.1.2 </w:t>
      </w:r>
      <w:r w:rsidR="00AF3F45" w:rsidRPr="002A6751">
        <w:rPr>
          <w:b/>
          <w:u w:val="single"/>
          <w:lang w:eastAsia="en-US"/>
        </w:rPr>
        <w:t>Podpora úspor energií a s</w:t>
      </w:r>
      <w:r w:rsidR="00694918" w:rsidRPr="002A6751">
        <w:rPr>
          <w:b/>
          <w:u w:val="single"/>
          <w:lang w:eastAsia="en-US"/>
        </w:rPr>
        <w:t>nižování energetické náročnosti veřejných budov</w:t>
      </w:r>
    </w:p>
    <w:p w:rsidR="002A6751" w:rsidRDefault="00BE7736" w:rsidP="00696803">
      <w:pPr>
        <w:rPr>
          <w:lang w:eastAsia="en-US"/>
        </w:rPr>
      </w:pPr>
      <w:r w:rsidRPr="00BE7736">
        <w:t xml:space="preserve">Energetická náročnost se projevuje ve zvýšených provozních nákladech veřejné sféry. </w:t>
      </w:r>
      <w:r w:rsidR="002A6751" w:rsidRPr="002A6751">
        <w:rPr>
          <w:lang w:eastAsia="en-US"/>
        </w:rPr>
        <w:t xml:space="preserve">Intervence v rámci tohoto opatření by měly podporovat komplexní projekty snižování energetické náročnosti v </w:t>
      </w:r>
      <w:r w:rsidR="002A6751" w:rsidRPr="00F80E00">
        <w:rPr>
          <w:lang w:eastAsia="en-US"/>
        </w:rPr>
        <w:t xml:space="preserve">budovách </w:t>
      </w:r>
      <w:r w:rsidR="00F80E00" w:rsidRPr="00F80E00">
        <w:t>ve vlastnictví veřejné správy a jejich organizací</w:t>
      </w:r>
      <w:r w:rsidR="00F80E00" w:rsidRPr="00F80E00">
        <w:rPr>
          <w:lang w:eastAsia="en-US"/>
        </w:rPr>
        <w:t xml:space="preserve"> </w:t>
      </w:r>
      <w:r w:rsidR="00F80E00">
        <w:rPr>
          <w:lang w:eastAsia="en-US"/>
        </w:rPr>
        <w:t>(</w:t>
      </w:r>
      <w:r w:rsidR="002A6751" w:rsidRPr="00F80E00">
        <w:rPr>
          <w:lang w:eastAsia="en-US"/>
        </w:rPr>
        <w:t>zateplování</w:t>
      </w:r>
      <w:r w:rsidR="002A6751" w:rsidRPr="002A6751">
        <w:rPr>
          <w:lang w:eastAsia="en-US"/>
        </w:rPr>
        <w:t xml:space="preserve"> budov, výměny oken, rekonstrukce topných systémů a jejich regulace, využívání OZE k vytápění a ohřevu teplé vody</w:t>
      </w:r>
      <w:r w:rsidR="00F80E00">
        <w:rPr>
          <w:lang w:eastAsia="en-US"/>
        </w:rPr>
        <w:t xml:space="preserve"> atd.)</w:t>
      </w:r>
      <w:r w:rsidR="002A6751" w:rsidRPr="002A6751">
        <w:rPr>
          <w:lang w:eastAsia="en-US"/>
        </w:rPr>
        <w:t xml:space="preserve">. </w:t>
      </w:r>
      <w:r w:rsidR="002760A4">
        <w:rPr>
          <w:lang w:eastAsia="en-US"/>
        </w:rPr>
        <w:t>P</w:t>
      </w:r>
      <w:r w:rsidR="002A6751" w:rsidRPr="002A6751">
        <w:rPr>
          <w:lang w:eastAsia="en-US"/>
        </w:rPr>
        <w:t xml:space="preserve">odporovány </w:t>
      </w:r>
      <w:r w:rsidR="002760A4">
        <w:rPr>
          <w:lang w:eastAsia="en-US"/>
        </w:rPr>
        <w:t xml:space="preserve">budou především </w:t>
      </w:r>
      <w:r w:rsidR="002A6751" w:rsidRPr="002A6751">
        <w:rPr>
          <w:lang w:eastAsia="en-US"/>
        </w:rPr>
        <w:t>ucelené projekty, které řeší kompletní problematiku energetické náročnosti dané budovy s cílem dosáhnout co nejvyšší míry úspor energií a zdrojů a tím snížit výrazně provozní náklady.</w:t>
      </w:r>
      <w:r w:rsidR="00162AF7">
        <w:rPr>
          <w:lang w:eastAsia="en-US"/>
        </w:rPr>
        <w:t xml:space="preserve"> </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r w:rsidR="002A6751">
        <w:rPr>
          <w:rFonts w:eastAsiaTheme="minorHAnsi"/>
          <w:iCs/>
          <w:color w:val="000000"/>
          <w:lang w:eastAsia="en-US"/>
        </w:rPr>
        <w:t>, SF EU, města a obce</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F447FF" w:rsidRPr="0065186A">
        <w:rPr>
          <w:rFonts w:eastAsiaTheme="minorHAnsi"/>
          <w:iCs/>
          <w:color w:val="000000"/>
          <w:lang w:eastAsia="en-US"/>
        </w:rPr>
        <w:t xml:space="preserve">Karlovarský </w:t>
      </w:r>
      <w:r w:rsidR="00F447FF">
        <w:rPr>
          <w:rFonts w:eastAsiaTheme="minorHAnsi"/>
          <w:iCs/>
          <w:color w:val="000000"/>
          <w:lang w:eastAsia="en-US"/>
        </w:rPr>
        <w:t>kraj – odbor životního prostředí a zemědělství</w:t>
      </w:r>
    </w:p>
    <w:p w:rsidR="00694918" w:rsidRPr="002A6751" w:rsidRDefault="0051194E" w:rsidP="00696803">
      <w:pPr>
        <w:ind w:left="567"/>
        <w:rPr>
          <w:b/>
          <w:u w:val="single"/>
          <w:lang w:eastAsia="en-US"/>
        </w:rPr>
      </w:pPr>
      <w:r w:rsidRPr="002A6751">
        <w:rPr>
          <w:b/>
          <w:u w:val="single"/>
          <w:lang w:eastAsia="en-US"/>
        </w:rPr>
        <w:t xml:space="preserve">Opatření </w:t>
      </w:r>
      <w:r w:rsidR="007613EE">
        <w:rPr>
          <w:b/>
          <w:u w:val="single"/>
          <w:lang w:eastAsia="en-US"/>
        </w:rPr>
        <w:t>4.1.3 Zpracování a naplňování E</w:t>
      </w:r>
      <w:r w:rsidR="00694918" w:rsidRPr="002A6751">
        <w:rPr>
          <w:b/>
          <w:u w:val="single"/>
          <w:lang w:eastAsia="en-US"/>
        </w:rPr>
        <w:t>nergetické koncepce kraje</w:t>
      </w:r>
    </w:p>
    <w:p w:rsidR="002D6872" w:rsidRDefault="002D6872" w:rsidP="00696803">
      <w:pPr>
        <w:autoSpaceDE w:val="0"/>
        <w:autoSpaceDN w:val="0"/>
        <w:adjustRightInd w:val="0"/>
        <w:rPr>
          <w:rFonts w:eastAsiaTheme="minorHAnsi"/>
          <w:color w:val="000000"/>
          <w:lang w:eastAsia="en-US"/>
        </w:rPr>
      </w:pPr>
      <w:r>
        <w:rPr>
          <w:rFonts w:eastAsiaTheme="minorHAnsi"/>
          <w:color w:val="000000"/>
          <w:lang w:eastAsia="en-US"/>
        </w:rPr>
        <w:t xml:space="preserve">Opatření si klade za cíl zpracovat a naplňovat Energetickou koncepci Karlovarského kraje na následující období, jejímž hlavním cílem je zajistit efektivní energetické hospodaření na úrovni kraje. Koncepce bude vytvářet podmínky pro hospodárné nakládání s energií, které bude v souladu s potřebami místní ekonomiky i obyvatelstva a bude šetrné k životnímu prostředí i přírodním zdrojům. </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Karlovarský </w:t>
      </w:r>
      <w:r>
        <w:rPr>
          <w:rFonts w:eastAsiaTheme="minorHAnsi"/>
          <w:iCs/>
          <w:color w:val="000000"/>
          <w:lang w:eastAsia="en-US"/>
        </w:rPr>
        <w:t>kraj</w:t>
      </w:r>
      <w:r w:rsidR="00F447FF">
        <w:rPr>
          <w:rFonts w:eastAsiaTheme="minorHAnsi"/>
          <w:iCs/>
          <w:color w:val="000000"/>
          <w:lang w:eastAsia="en-US"/>
        </w:rPr>
        <w:t xml:space="preserve"> – odbor životního prostředí a zemědělství</w:t>
      </w:r>
    </w:p>
    <w:p w:rsidR="00D56BDF" w:rsidRPr="0065186A" w:rsidRDefault="00D56BDF" w:rsidP="00494503">
      <w:pPr>
        <w:pStyle w:val="Nadpis2"/>
      </w:pPr>
      <w:bookmarkStart w:id="51" w:name="_Toc484354169"/>
      <w:bookmarkStart w:id="52" w:name="_Toc489869662"/>
      <w:r w:rsidRPr="0065186A">
        <w:t xml:space="preserve">Specifický cíl 4.2: </w:t>
      </w:r>
      <w:bookmarkEnd w:id="51"/>
      <w:r w:rsidR="00190CB5" w:rsidRPr="00190CB5">
        <w:t>Snížení produkce odpadů a podpora je</w:t>
      </w:r>
      <w:r w:rsidR="00190CB5">
        <w:t>jich</w:t>
      </w:r>
      <w:r w:rsidR="00190CB5" w:rsidRPr="00190CB5">
        <w:t xml:space="preserve"> dalšího zpracování a využívání</w:t>
      </w:r>
      <w:bookmarkEnd w:id="52"/>
    </w:p>
    <w:p w:rsidR="00F80E00" w:rsidRDefault="00315EB8" w:rsidP="00696803">
      <w:pPr>
        <w:rPr>
          <w:bCs/>
        </w:rPr>
      </w:pPr>
      <w:r w:rsidRPr="0065186A">
        <w:t>K</w:t>
      </w:r>
      <w:r w:rsidR="00C407C1">
        <w:t>arlovarským k</w:t>
      </w:r>
      <w:r w:rsidRPr="0065186A">
        <w:t>rajem je v oblasti odpadového hospodářství realizována řada aktivit, nicméně i nadále je třeba nakládání s odpady ještě více zefektivnit a zlepšit</w:t>
      </w:r>
      <w:r w:rsidR="00C407C1">
        <w:t xml:space="preserve">, zejména je třeba dbát na předcházení vzniku odpadu, jejich přípravu k opětovnému využití, recyklaci a další využití. </w:t>
      </w:r>
      <w:r w:rsidR="00C407C1">
        <w:rPr>
          <w:bCs/>
        </w:rPr>
        <w:t xml:space="preserve">Opatřeními realizovanými v rámci tohoto cíle by mělo dojít ke </w:t>
      </w:r>
      <w:r w:rsidR="00D24BD7" w:rsidRPr="003F5CC0">
        <w:rPr>
          <w:bCs/>
        </w:rPr>
        <w:t>sníž</w:t>
      </w:r>
      <w:r w:rsidR="00C407C1">
        <w:rPr>
          <w:bCs/>
        </w:rPr>
        <w:t xml:space="preserve">ení </w:t>
      </w:r>
      <w:r w:rsidR="00F80E00">
        <w:rPr>
          <w:bCs/>
        </w:rPr>
        <w:t>produkc</w:t>
      </w:r>
      <w:r w:rsidR="00C407C1">
        <w:rPr>
          <w:bCs/>
        </w:rPr>
        <w:t>e</w:t>
      </w:r>
      <w:r w:rsidR="00F80E00">
        <w:rPr>
          <w:bCs/>
        </w:rPr>
        <w:t xml:space="preserve"> komunálního odpadu a zvýšení jeho materiálního využití, dále </w:t>
      </w:r>
      <w:r w:rsidR="002760A4">
        <w:rPr>
          <w:bCs/>
        </w:rPr>
        <w:t xml:space="preserve">k </w:t>
      </w:r>
      <w:r w:rsidR="00F80E00">
        <w:rPr>
          <w:bCs/>
        </w:rPr>
        <w:t>podpoř</w:t>
      </w:r>
      <w:r w:rsidR="002760A4">
        <w:rPr>
          <w:bCs/>
        </w:rPr>
        <w:t>e</w:t>
      </w:r>
      <w:r w:rsidR="00F80E00">
        <w:rPr>
          <w:bCs/>
        </w:rPr>
        <w:t xml:space="preserve"> třídění komunálního odpadu a jeho další využití a </w:t>
      </w:r>
      <w:r w:rsidR="002760A4">
        <w:rPr>
          <w:bCs/>
        </w:rPr>
        <w:t xml:space="preserve">k </w:t>
      </w:r>
      <w:r w:rsidR="00C407C1">
        <w:rPr>
          <w:bCs/>
        </w:rPr>
        <w:t>zajištění</w:t>
      </w:r>
      <w:r w:rsidR="00F80E00">
        <w:rPr>
          <w:bCs/>
        </w:rPr>
        <w:t xml:space="preserve"> dostatečné kapacity zařízení na zpracování a využití odpadu, spalovny a bioplynové stanice. </w:t>
      </w:r>
    </w:p>
    <w:p w:rsidR="00AF3F45" w:rsidRPr="00E16690" w:rsidRDefault="0051194E" w:rsidP="00696803">
      <w:pPr>
        <w:ind w:left="567"/>
        <w:rPr>
          <w:b/>
          <w:u w:val="single"/>
          <w:lang w:eastAsia="en-US"/>
        </w:rPr>
      </w:pPr>
      <w:r w:rsidRPr="0065186A">
        <w:rPr>
          <w:b/>
          <w:u w:val="single"/>
          <w:lang w:eastAsia="en-US"/>
        </w:rPr>
        <w:t>Opatření</w:t>
      </w:r>
      <w:r w:rsidRPr="00E16690">
        <w:rPr>
          <w:b/>
          <w:u w:val="single"/>
          <w:lang w:eastAsia="en-US"/>
        </w:rPr>
        <w:t xml:space="preserve"> </w:t>
      </w:r>
      <w:r w:rsidR="00694918" w:rsidRPr="00E16690">
        <w:rPr>
          <w:b/>
          <w:u w:val="single"/>
          <w:lang w:eastAsia="en-US"/>
        </w:rPr>
        <w:t xml:space="preserve">4.2.1 </w:t>
      </w:r>
      <w:r w:rsidR="00AF3F45" w:rsidRPr="00E16690">
        <w:rPr>
          <w:b/>
          <w:u w:val="single"/>
          <w:lang w:eastAsia="en-US"/>
        </w:rPr>
        <w:t xml:space="preserve">Snížení produkce komunálního odpadu a zvýšení jeho materiálního využití </w:t>
      </w:r>
    </w:p>
    <w:p w:rsidR="00D24BD7" w:rsidRPr="00D24BD7" w:rsidRDefault="00D24BD7" w:rsidP="00696803">
      <w:pPr>
        <w:autoSpaceDE w:val="0"/>
        <w:autoSpaceDN w:val="0"/>
        <w:adjustRightInd w:val="0"/>
        <w:spacing w:after="0"/>
        <w:rPr>
          <w:rFonts w:eastAsiaTheme="minorHAnsi"/>
          <w:color w:val="000000"/>
          <w:lang w:eastAsia="en-US"/>
        </w:rPr>
      </w:pPr>
      <w:r w:rsidRPr="00D24BD7">
        <w:rPr>
          <w:rFonts w:eastAsiaTheme="minorHAnsi"/>
          <w:color w:val="000000"/>
          <w:lang w:eastAsia="en-US"/>
        </w:rPr>
        <w:t xml:space="preserve">Cílem opatření je </w:t>
      </w:r>
      <w:r>
        <w:rPr>
          <w:rFonts w:eastAsiaTheme="minorHAnsi"/>
          <w:color w:val="000000"/>
          <w:lang w:eastAsia="en-US"/>
        </w:rPr>
        <w:t>snížit produkci komunálního odpadu a zaměřit se na zvýšení jeho materiálního využití.</w:t>
      </w:r>
      <w:r w:rsidR="006144FF" w:rsidRPr="006144FF">
        <w:rPr>
          <w:rFonts w:eastAsiaTheme="minorHAnsi"/>
          <w:color w:val="000000"/>
          <w:lang w:eastAsia="en-US"/>
        </w:rPr>
        <w:t xml:space="preserve"> </w:t>
      </w:r>
      <w:r w:rsidR="006144FF" w:rsidRPr="00D24BD7">
        <w:rPr>
          <w:rFonts w:eastAsiaTheme="minorHAnsi"/>
          <w:color w:val="000000"/>
          <w:lang w:eastAsia="en-US"/>
        </w:rPr>
        <w:t>Zároveň by měly být podporovány projekty zaměřené na energetické využívání odpadu, kdy je možné jeho spalováním nebo zplynováním velmi efektivně získávat v režimu kogenerace jak energii tepelnou, tak energii elektrickou.</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r w:rsidR="00D24BD7">
        <w:rPr>
          <w:rFonts w:eastAsiaTheme="minorHAnsi"/>
          <w:iCs/>
          <w:color w:val="000000"/>
          <w:lang w:eastAsia="en-US"/>
        </w:rPr>
        <w:t>, SF EU, města a obce</w:t>
      </w:r>
    </w:p>
    <w:p w:rsidR="001C2983"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F447FF" w:rsidRPr="0065186A">
        <w:rPr>
          <w:rFonts w:eastAsiaTheme="minorHAnsi"/>
          <w:iCs/>
          <w:color w:val="000000"/>
          <w:lang w:eastAsia="en-US"/>
        </w:rPr>
        <w:t xml:space="preserve">Karlovarský </w:t>
      </w:r>
      <w:r w:rsidR="00F447FF">
        <w:rPr>
          <w:rFonts w:eastAsiaTheme="minorHAnsi"/>
          <w:iCs/>
          <w:color w:val="000000"/>
          <w:lang w:eastAsia="en-US"/>
        </w:rPr>
        <w:t>kraj – odbor životního prostředí a zemědělství</w:t>
      </w:r>
    </w:p>
    <w:p w:rsidR="001C2983" w:rsidRDefault="001C2983">
      <w:pPr>
        <w:spacing w:after="160" w:line="259" w:lineRule="auto"/>
        <w:jc w:val="left"/>
        <w:rPr>
          <w:rFonts w:eastAsiaTheme="minorHAnsi"/>
          <w:iCs/>
          <w:color w:val="000000"/>
          <w:lang w:eastAsia="en-US"/>
        </w:rPr>
      </w:pPr>
      <w:r>
        <w:rPr>
          <w:rFonts w:eastAsiaTheme="minorHAnsi"/>
          <w:iCs/>
          <w:color w:val="000000"/>
          <w:lang w:eastAsia="en-US"/>
        </w:rPr>
        <w:br w:type="page"/>
      </w:r>
    </w:p>
    <w:p w:rsidR="00694918" w:rsidRPr="00E16690" w:rsidRDefault="0051194E" w:rsidP="00696803">
      <w:pPr>
        <w:ind w:left="567"/>
        <w:rPr>
          <w:b/>
          <w:u w:val="single"/>
          <w:lang w:eastAsia="en-US"/>
        </w:rPr>
      </w:pPr>
      <w:r w:rsidRPr="00E16690">
        <w:rPr>
          <w:b/>
          <w:u w:val="single"/>
          <w:lang w:eastAsia="en-US"/>
        </w:rPr>
        <w:lastRenderedPageBreak/>
        <w:t xml:space="preserve">Opatření </w:t>
      </w:r>
      <w:r w:rsidR="00694918" w:rsidRPr="00E16690">
        <w:rPr>
          <w:b/>
          <w:u w:val="single"/>
          <w:lang w:eastAsia="en-US"/>
        </w:rPr>
        <w:t>4.2.2 Podpora třídění komunálního odpadu a jeho dalšího využití</w:t>
      </w:r>
    </w:p>
    <w:p w:rsidR="00D24BD7" w:rsidRPr="009150D2" w:rsidRDefault="00D24BD7" w:rsidP="00696803">
      <w:pPr>
        <w:autoSpaceDE w:val="0"/>
        <w:autoSpaceDN w:val="0"/>
        <w:adjustRightInd w:val="0"/>
        <w:spacing w:after="0"/>
        <w:rPr>
          <w:rFonts w:eastAsiaTheme="minorHAnsi"/>
        </w:rPr>
      </w:pPr>
      <w:r w:rsidRPr="00D24BD7">
        <w:rPr>
          <w:rFonts w:eastAsiaTheme="minorHAnsi"/>
          <w:color w:val="000000"/>
          <w:lang w:eastAsia="en-US"/>
        </w:rPr>
        <w:t xml:space="preserve">Cílem opatření je zapojit obce a města v kraji výraznějším způsobem do systému třídění složek komunálního odpadu. V rámci opatření by mělo dojít ke zvýšení počtu sběrných dvorů </w:t>
      </w:r>
      <w:r w:rsidR="00E047C7" w:rsidRPr="00D24BD7">
        <w:rPr>
          <w:rFonts w:eastAsiaTheme="minorHAnsi"/>
          <w:color w:val="000000"/>
          <w:lang w:eastAsia="en-US"/>
        </w:rPr>
        <w:t xml:space="preserve">v kraji </w:t>
      </w:r>
      <w:r w:rsidRPr="00D24BD7">
        <w:rPr>
          <w:rFonts w:eastAsiaTheme="minorHAnsi"/>
          <w:color w:val="000000"/>
          <w:lang w:eastAsia="en-US"/>
        </w:rPr>
        <w:t xml:space="preserve">tak, aby byla lépe pokryta venkovská a periferní území. Součástí opatření by měla být také osvěta a propagace v oblasti odpadového hospodářství mezi obyvateli. Opatření by mělo rovněž podporovat aktivity vedoucí ke snížení dnes velmi vysokého </w:t>
      </w:r>
      <w:r w:rsidRPr="000617B5">
        <w:rPr>
          <w:rFonts w:eastAsiaTheme="minorHAnsi"/>
          <w:lang w:eastAsia="en-US"/>
        </w:rPr>
        <w:t>podílu skládkovaného biologicky rozložitelného odpadu. Měly by být rozvíjeny systémy separace a svozu/sběru bioodpadu z domácností, výrobních závodů a zahrad</w:t>
      </w:r>
      <w:r w:rsidR="00E047C7" w:rsidRPr="000617B5">
        <w:rPr>
          <w:rFonts w:eastAsiaTheme="minorHAnsi"/>
          <w:lang w:eastAsia="en-US"/>
        </w:rPr>
        <w:t>,</w:t>
      </w:r>
      <w:r w:rsidRPr="000617B5">
        <w:rPr>
          <w:rFonts w:eastAsiaTheme="minorHAnsi"/>
          <w:lang w:eastAsia="en-US"/>
        </w:rPr>
        <w:t xml:space="preserve"> s cílem umožnit ve větší míře jejich další využití.</w:t>
      </w:r>
      <w:r w:rsidRPr="00D24BD7">
        <w:rPr>
          <w:rFonts w:eastAsiaTheme="minorHAnsi"/>
          <w:color w:val="000000"/>
          <w:lang w:eastAsia="en-US"/>
        </w:rPr>
        <w:t xml:space="preserve"> </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r w:rsidR="006144FF">
        <w:rPr>
          <w:rFonts w:eastAsiaTheme="minorHAnsi"/>
          <w:iCs/>
          <w:color w:val="000000"/>
          <w:lang w:eastAsia="en-US"/>
        </w:rPr>
        <w:t>, města a obce, státní rozpočet</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F447FF" w:rsidRPr="0065186A">
        <w:rPr>
          <w:rFonts w:eastAsiaTheme="minorHAnsi"/>
          <w:iCs/>
          <w:color w:val="000000"/>
          <w:lang w:eastAsia="en-US"/>
        </w:rPr>
        <w:t xml:space="preserve">Karlovarský </w:t>
      </w:r>
      <w:r w:rsidR="00F447FF">
        <w:rPr>
          <w:rFonts w:eastAsiaTheme="minorHAnsi"/>
          <w:iCs/>
          <w:color w:val="000000"/>
          <w:lang w:eastAsia="en-US"/>
        </w:rPr>
        <w:t>kraj – odbor životního prostředí a zemědělství</w:t>
      </w:r>
    </w:p>
    <w:p w:rsidR="00694918" w:rsidRPr="00E16690" w:rsidRDefault="0051194E" w:rsidP="00696803">
      <w:pPr>
        <w:ind w:left="567"/>
        <w:rPr>
          <w:b/>
          <w:u w:val="single"/>
          <w:lang w:eastAsia="en-US"/>
        </w:rPr>
      </w:pPr>
      <w:r w:rsidRPr="00E16690">
        <w:rPr>
          <w:b/>
          <w:u w:val="single"/>
          <w:lang w:eastAsia="en-US"/>
        </w:rPr>
        <w:t xml:space="preserve">Opatření </w:t>
      </w:r>
      <w:r w:rsidR="00694918" w:rsidRPr="00E16690">
        <w:rPr>
          <w:b/>
          <w:u w:val="single"/>
          <w:lang w:eastAsia="en-US"/>
        </w:rPr>
        <w:t>4.2.3 Zajištění dostatečných kapacit zařízení na zpracování a využití odpadu, spalovny a bioplynové stanice</w:t>
      </w:r>
    </w:p>
    <w:p w:rsidR="00162AF7" w:rsidRPr="00162AF7" w:rsidRDefault="00162AF7" w:rsidP="00696803">
      <w:pPr>
        <w:autoSpaceDE w:val="0"/>
        <w:autoSpaceDN w:val="0"/>
        <w:adjustRightInd w:val="0"/>
        <w:spacing w:before="240" w:after="0"/>
        <w:rPr>
          <w:highlight w:val="yellow"/>
        </w:rPr>
      </w:pPr>
      <w:r w:rsidRPr="00162AF7">
        <w:rPr>
          <w:rFonts w:eastAsiaTheme="minorHAnsi"/>
          <w:color w:val="000000"/>
          <w:lang w:eastAsia="en-US"/>
        </w:rPr>
        <w:t>Opatření je zaměřeno na zefektivnění a zlepšení nakládání s odpady, resp. na zajištění dostatečných kapacit zařízení na zpracování a využití odpad</w:t>
      </w:r>
      <w:r w:rsidR="00965617">
        <w:rPr>
          <w:rFonts w:eastAsiaTheme="minorHAnsi"/>
          <w:color w:val="000000"/>
          <w:lang w:eastAsia="en-US"/>
        </w:rPr>
        <w:t>u</w:t>
      </w:r>
      <w:r w:rsidRPr="00162AF7">
        <w:rPr>
          <w:rFonts w:eastAsiaTheme="minorHAnsi"/>
          <w:color w:val="000000"/>
          <w:lang w:eastAsia="en-US"/>
        </w:rPr>
        <w:t xml:space="preserve">, spalovny a bioplynové stanice. </w:t>
      </w:r>
      <w:r>
        <w:rPr>
          <w:rFonts w:eastAsiaTheme="minorHAnsi"/>
          <w:color w:val="000000"/>
          <w:lang w:eastAsia="en-US"/>
        </w:rPr>
        <w:t xml:space="preserve">Zejména se jedná o </w:t>
      </w:r>
      <w:r w:rsidRPr="00162AF7">
        <w:rPr>
          <w:rFonts w:eastAsiaTheme="minorHAnsi"/>
          <w:color w:val="000000"/>
          <w:lang w:eastAsia="en-US"/>
        </w:rPr>
        <w:t xml:space="preserve">navýšení kapacit stávajících zařízení ke zpracování vytříděných komunálních plastů, papíru a kompozitních obalů či výstavbou nových zařízení ke zpracování těchto odpadů. Dalšími aktivitami může být zřízení nových kompostáren nebo jiných zařízení k materiálovému využití biologicky rozložitelného odpadu, výstavba zařízení na úpravu a energetické využití směsného komunálního odpadu nebo zařízení na přímé využití směsného komunálního odpadu, rekonstrukce zařízení pro spoluspalování směsného komunálního odpadu (zlepšení jejich energetické </w:t>
      </w:r>
      <w:r w:rsidR="003E4882">
        <w:rPr>
          <w:rFonts w:eastAsiaTheme="minorHAnsi"/>
          <w:color w:val="000000"/>
          <w:lang w:eastAsia="en-US"/>
        </w:rPr>
        <w:t>účinnosti), výstavba a doplnění</w:t>
      </w:r>
      <w:r w:rsidRPr="00162AF7">
        <w:rPr>
          <w:rFonts w:eastAsiaTheme="minorHAnsi"/>
          <w:color w:val="000000"/>
          <w:lang w:eastAsia="en-US"/>
        </w:rPr>
        <w:t xml:space="preserve"> překládacích stanic pro směsný komunální odpad před jejich energetickým využitím, budování a zkapacitňování systémů pro sběr a svoz separovaných komunálních odpadů (papír, plasty, sklo, nápojové kartony, kovy a bioodpady včetně gastroodpadů) na území celého </w:t>
      </w:r>
      <w:r w:rsidR="003E4882">
        <w:rPr>
          <w:rFonts w:eastAsiaTheme="minorHAnsi"/>
          <w:color w:val="000000"/>
          <w:lang w:eastAsia="en-US"/>
        </w:rPr>
        <w:t>Karlovarského kraje, dobudování</w:t>
      </w:r>
      <w:r w:rsidRPr="00162AF7">
        <w:rPr>
          <w:rFonts w:eastAsiaTheme="minorHAnsi"/>
          <w:color w:val="000000"/>
          <w:lang w:eastAsia="en-US"/>
        </w:rPr>
        <w:t xml:space="preserve"> sběrných dvorů atd.</w:t>
      </w:r>
      <w:r w:rsidRPr="00162AF7">
        <w:rPr>
          <w:highlight w:val="yellow"/>
        </w:rPr>
        <w:t xml:space="preserve"> </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r w:rsidR="006144FF">
        <w:rPr>
          <w:rFonts w:eastAsiaTheme="minorHAnsi"/>
          <w:iCs/>
          <w:color w:val="000000"/>
          <w:lang w:eastAsia="en-US"/>
        </w:rPr>
        <w:t>, města a obce, státní rozpočet, SF EU</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F447FF" w:rsidRPr="0065186A">
        <w:rPr>
          <w:rFonts w:eastAsiaTheme="minorHAnsi"/>
          <w:iCs/>
          <w:color w:val="000000"/>
          <w:lang w:eastAsia="en-US"/>
        </w:rPr>
        <w:t xml:space="preserve">Karlovarský </w:t>
      </w:r>
      <w:r w:rsidR="00F447FF">
        <w:rPr>
          <w:rFonts w:eastAsiaTheme="minorHAnsi"/>
          <w:iCs/>
          <w:color w:val="000000"/>
          <w:lang w:eastAsia="en-US"/>
        </w:rPr>
        <w:t>kraj – odbor životního prostředí a zemědělství</w:t>
      </w:r>
    </w:p>
    <w:p w:rsidR="00D56BDF" w:rsidRPr="0065186A" w:rsidRDefault="00D56BDF" w:rsidP="00494503">
      <w:pPr>
        <w:pStyle w:val="Nadpis2"/>
      </w:pPr>
      <w:bookmarkStart w:id="53" w:name="_Toc484354170"/>
      <w:bookmarkStart w:id="54" w:name="_Toc489869663"/>
      <w:r w:rsidRPr="0065186A">
        <w:t>Specifický cíl 4.3: Obnova/zachování přírodního prostředí a kulturní krajiny</w:t>
      </w:r>
      <w:bookmarkEnd w:id="53"/>
      <w:bookmarkEnd w:id="54"/>
    </w:p>
    <w:p w:rsidR="001C2983" w:rsidRDefault="00F3166A" w:rsidP="00494503">
      <w:r w:rsidRPr="0065186A">
        <w:t>Karlovarský kraj je charakteristický vysokou kvalitou přírodního prostředí na většině svého území, která kontrastuje s opačnou charakteristikou danou intenzivní urbanizací pánevní oblast</w:t>
      </w:r>
      <w:r w:rsidR="00E047C7">
        <w:t>i</w:t>
      </w:r>
      <w:r w:rsidRPr="0065186A">
        <w:t xml:space="preserve"> a důsledky povrchové těžby hnědého uhlí a kaolínu. S postupným ukončováním těžeb a rekultivacemi se životní prostředí v kraji pozitivně proměňuje. Cílem kraje je udržet vysokou kvalitu přírodního prostředí</w:t>
      </w:r>
      <w:r w:rsidR="00C407C1">
        <w:t xml:space="preserve"> a chránit jedinečné přírodní bohatství kraje, chránit přírodně cenné lokality a biodiverzitu území, zachovat a obnovovat kulturní krajinu.</w:t>
      </w:r>
      <w:r w:rsidRPr="0065186A">
        <w:t xml:space="preserve"> </w:t>
      </w:r>
      <w:r w:rsidR="00C407C1">
        <w:t xml:space="preserve">Dále se chce kraj </w:t>
      </w:r>
      <w:r w:rsidRPr="0065186A">
        <w:t xml:space="preserve">zasadit o celkovou </w:t>
      </w:r>
      <w:r w:rsidR="00C407C1">
        <w:t xml:space="preserve">rekultivaci, </w:t>
      </w:r>
      <w:r w:rsidRPr="0065186A">
        <w:t xml:space="preserve">revitalizaci </w:t>
      </w:r>
      <w:r w:rsidR="00C407C1">
        <w:t xml:space="preserve">a resocializaci </w:t>
      </w:r>
      <w:r w:rsidRPr="0065186A">
        <w:t xml:space="preserve">krajiny po těžební činnosti a </w:t>
      </w:r>
      <w:r w:rsidR="00C407C1">
        <w:t xml:space="preserve">navazující průmyslové činnosti (vč. sanace starých ekologických zátěží a revitalizace brownfields). Podporovány budou i aktivity zaměřené na eliminaci svahových nestabilit a </w:t>
      </w:r>
      <w:r w:rsidR="009C3C2E">
        <w:t xml:space="preserve">na posílení preventivních opatření proti vzniku živelných pohrom a obnovu území po vzniku živelných pohrom. </w:t>
      </w:r>
      <w:r w:rsidR="001C2983">
        <w:br w:type="page"/>
      </w:r>
    </w:p>
    <w:p w:rsidR="00694918" w:rsidRDefault="0051194E" w:rsidP="00696803">
      <w:pPr>
        <w:ind w:left="567"/>
        <w:rPr>
          <w:b/>
          <w:u w:val="single"/>
          <w:lang w:eastAsia="en-US"/>
        </w:rPr>
      </w:pPr>
      <w:r w:rsidRPr="00E16690">
        <w:rPr>
          <w:b/>
          <w:u w:val="single"/>
          <w:lang w:eastAsia="en-US"/>
        </w:rPr>
        <w:lastRenderedPageBreak/>
        <w:t xml:space="preserve">Opatření </w:t>
      </w:r>
      <w:r w:rsidR="00694918" w:rsidRPr="00E16690">
        <w:rPr>
          <w:b/>
          <w:u w:val="single"/>
          <w:lang w:eastAsia="en-US"/>
        </w:rPr>
        <w:t>4.3.1 Zachování/obnova kulturní krajiny</w:t>
      </w:r>
    </w:p>
    <w:p w:rsidR="00D24BD7" w:rsidRPr="00D24BD7" w:rsidRDefault="00D24BD7" w:rsidP="00696803">
      <w:r w:rsidRPr="00D24BD7">
        <w:t xml:space="preserve">Cílem opatření je realizovat aktivity vedoucí k obnově či zachování kulturní krajiny, která hraje nezastupitelnou roli v utváření prostředí a života společnosti a tím zvyšovat atraktivitu těchto míst pro obyvatele a zamezit vylidňování periferních oblastí kraje. Měly by být podporovány ekologicky šetrné formy zemědělství a hospodaření v krajině, které budou respektovat místní přirozené podmínky, a které budou vést k jejímu udržování a zamezí degradaci prostředí. V tomto opatření budou rovněž podporovány aktivity zájmových sdružení pečujících o přírodu a krajinu, pokud přímo povedou k zachování či obnově kulturní krajiny, k zachování, ochraně či obnově cenných přírodních prvků v krajině nebo k zachování či obnově hospodářského využívání původních druhů zemědělských rostlin. </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r w:rsidR="00D24BD7">
        <w:rPr>
          <w:rFonts w:eastAsiaTheme="minorHAnsi"/>
          <w:iCs/>
          <w:color w:val="000000"/>
          <w:lang w:eastAsia="en-US"/>
        </w:rPr>
        <w:t>, Program rozvoje venkova</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F447FF" w:rsidRPr="0065186A">
        <w:rPr>
          <w:rFonts w:eastAsiaTheme="minorHAnsi"/>
          <w:iCs/>
          <w:color w:val="000000"/>
          <w:lang w:eastAsia="en-US"/>
        </w:rPr>
        <w:t xml:space="preserve">Karlovarský </w:t>
      </w:r>
      <w:r w:rsidR="00F447FF">
        <w:rPr>
          <w:rFonts w:eastAsiaTheme="minorHAnsi"/>
          <w:iCs/>
          <w:color w:val="000000"/>
          <w:lang w:eastAsia="en-US"/>
        </w:rPr>
        <w:t>kraj – odbor životního prostředí a zemědělství</w:t>
      </w:r>
    </w:p>
    <w:p w:rsidR="00694918" w:rsidRDefault="0051194E" w:rsidP="00696803">
      <w:pPr>
        <w:ind w:left="567"/>
        <w:rPr>
          <w:b/>
          <w:u w:val="single"/>
          <w:lang w:eastAsia="en-US"/>
        </w:rPr>
      </w:pPr>
      <w:r w:rsidRPr="00E16690">
        <w:rPr>
          <w:b/>
          <w:u w:val="single"/>
          <w:lang w:eastAsia="en-US"/>
        </w:rPr>
        <w:t xml:space="preserve">Opatření </w:t>
      </w:r>
      <w:r w:rsidR="00694918" w:rsidRPr="00E16690">
        <w:rPr>
          <w:b/>
          <w:u w:val="single"/>
          <w:lang w:eastAsia="en-US"/>
        </w:rPr>
        <w:t>4.3.2 Ochrana přírodně cenných lokalit a biodiverzity území</w:t>
      </w:r>
    </w:p>
    <w:p w:rsidR="00D24BD7" w:rsidRPr="00D24BD7" w:rsidRDefault="00D24BD7" w:rsidP="00696803">
      <w:pPr>
        <w:autoSpaceDE w:val="0"/>
        <w:autoSpaceDN w:val="0"/>
        <w:adjustRightInd w:val="0"/>
        <w:spacing w:after="0"/>
        <w:rPr>
          <w:rFonts w:eastAsiaTheme="minorHAnsi"/>
          <w:color w:val="000000"/>
          <w:lang w:eastAsia="en-US"/>
        </w:rPr>
      </w:pPr>
      <w:r w:rsidRPr="00D24BD7">
        <w:rPr>
          <w:rFonts w:eastAsiaTheme="minorHAnsi"/>
          <w:color w:val="000000"/>
          <w:lang w:eastAsia="en-US"/>
        </w:rPr>
        <w:t xml:space="preserve">Aktivity podporované v rámci tohoto opatření by měly přispívat k ochraně zvláště cenných ekosystémů. S tím souvisí i podpora implementace území soustavy Natura 2000 do národního systému ochrany přírody a krajiny na území kraje. </w:t>
      </w:r>
    </w:p>
    <w:p w:rsidR="00D24BD7" w:rsidRPr="00D24BD7" w:rsidRDefault="00D24BD7" w:rsidP="009C3C2E">
      <w:pPr>
        <w:autoSpaceDE w:val="0"/>
        <w:autoSpaceDN w:val="0"/>
        <w:adjustRightInd w:val="0"/>
        <w:spacing w:before="240" w:after="0"/>
        <w:rPr>
          <w:rFonts w:eastAsiaTheme="minorHAnsi"/>
          <w:color w:val="000000"/>
          <w:lang w:eastAsia="en-US"/>
        </w:rPr>
      </w:pPr>
      <w:r w:rsidRPr="00D24BD7">
        <w:rPr>
          <w:rFonts w:eastAsiaTheme="minorHAnsi"/>
          <w:color w:val="000000"/>
          <w:lang w:eastAsia="en-US"/>
        </w:rPr>
        <w:t xml:space="preserve">Budou podporovány aktivity na ochranu chráněných druhů rostlin a živočichů. Součástí opatření by mělo být i šetrné zpřístupnění a interpretace přírodního dědictví chráněných krajinných celků veřejnosti. Zároveň by měly být realizovány aktivity zabraňující snižování přirozené biodiverzity území a přispívající k ochraně původních druhů – sem patří i úsilí o redukci invazních druhů rostlin na celém území kraje. </w:t>
      </w:r>
    </w:p>
    <w:p w:rsidR="00D24BD7" w:rsidRPr="00225C6E" w:rsidRDefault="00D24BD7" w:rsidP="00696803">
      <w:pPr>
        <w:autoSpaceDE w:val="0"/>
        <w:autoSpaceDN w:val="0"/>
        <w:adjustRightInd w:val="0"/>
        <w:spacing w:before="240" w:after="0"/>
        <w:rPr>
          <w:rFonts w:eastAsiaTheme="minorHAnsi"/>
          <w:color w:val="000000"/>
          <w:lang w:eastAsia="en-US"/>
        </w:rPr>
      </w:pPr>
      <w:r w:rsidRPr="00D24BD7">
        <w:rPr>
          <w:rFonts w:eastAsiaTheme="minorHAnsi"/>
          <w:color w:val="000000"/>
          <w:lang w:eastAsia="en-US"/>
        </w:rPr>
        <w:t>Intervence tohoto opatření by měly, kromě ochrany cenných ekosystémů a zvláště chráněných lokalit, přispívat k zachování a obnově krajinného rázu.</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r w:rsidR="00D24BD7">
        <w:rPr>
          <w:rFonts w:eastAsiaTheme="minorHAnsi"/>
          <w:iCs/>
          <w:color w:val="000000"/>
          <w:lang w:eastAsia="en-US"/>
        </w:rPr>
        <w:t>, státní rozpočet, SF EU</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F447FF" w:rsidRPr="0065186A">
        <w:rPr>
          <w:rFonts w:eastAsiaTheme="minorHAnsi"/>
          <w:iCs/>
          <w:color w:val="000000"/>
          <w:lang w:eastAsia="en-US"/>
        </w:rPr>
        <w:t xml:space="preserve">Karlovarský </w:t>
      </w:r>
      <w:r w:rsidR="00F447FF">
        <w:rPr>
          <w:rFonts w:eastAsiaTheme="minorHAnsi"/>
          <w:iCs/>
          <w:color w:val="000000"/>
          <w:lang w:eastAsia="en-US"/>
        </w:rPr>
        <w:t>kraj – odbor životního prostředí a zemědělství</w:t>
      </w:r>
    </w:p>
    <w:p w:rsidR="00694918" w:rsidRDefault="0051194E" w:rsidP="00696803">
      <w:pPr>
        <w:ind w:left="567"/>
        <w:rPr>
          <w:b/>
          <w:u w:val="single"/>
          <w:lang w:eastAsia="en-US"/>
        </w:rPr>
      </w:pPr>
      <w:r w:rsidRPr="00E16690">
        <w:rPr>
          <w:b/>
          <w:u w:val="single"/>
          <w:lang w:eastAsia="en-US"/>
        </w:rPr>
        <w:t xml:space="preserve">Opatření </w:t>
      </w:r>
      <w:r w:rsidR="00694918" w:rsidRPr="00E16690">
        <w:rPr>
          <w:b/>
          <w:u w:val="single"/>
          <w:lang w:eastAsia="en-US"/>
        </w:rPr>
        <w:t>4.3.3 Ochrana jedinečného přírodního bohatství kraje (termominerální vody apod.)</w:t>
      </w:r>
    </w:p>
    <w:p w:rsidR="0085622B" w:rsidRDefault="002629A0" w:rsidP="00696803">
      <w:r>
        <w:t>V Karlovarském kraji je vysoká koncentrace přírodních léčivých zdrojů aj. přírodního bohatství, které bude prostřednictvím tohoto opatření ochraňováno (prameny termální minerální, radonové, studené kyselky různého chemického složení, ložiska kvalitní rašeliny a plynu CO</w:t>
      </w:r>
      <w:r>
        <w:rPr>
          <w:vertAlign w:val="subscript"/>
        </w:rPr>
        <w:t>2</w:t>
      </w:r>
      <w:r>
        <w:t xml:space="preserve">). </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F447FF" w:rsidRPr="0065186A">
        <w:rPr>
          <w:rFonts w:eastAsiaTheme="minorHAnsi"/>
          <w:iCs/>
          <w:color w:val="000000"/>
          <w:lang w:eastAsia="en-US"/>
        </w:rPr>
        <w:t xml:space="preserve">Karlovarský </w:t>
      </w:r>
      <w:r w:rsidR="00F447FF">
        <w:rPr>
          <w:rFonts w:eastAsiaTheme="minorHAnsi"/>
          <w:iCs/>
          <w:color w:val="000000"/>
          <w:lang w:eastAsia="en-US"/>
        </w:rPr>
        <w:t>kraj – odbor životního prostředí a zemědělství</w:t>
      </w:r>
    </w:p>
    <w:p w:rsidR="00694918" w:rsidRDefault="0051194E" w:rsidP="00696803">
      <w:pPr>
        <w:ind w:left="567"/>
        <w:rPr>
          <w:b/>
          <w:u w:val="single"/>
          <w:lang w:eastAsia="en-US"/>
        </w:rPr>
      </w:pPr>
      <w:r w:rsidRPr="00E16690">
        <w:rPr>
          <w:b/>
          <w:u w:val="single"/>
          <w:lang w:eastAsia="en-US"/>
        </w:rPr>
        <w:t xml:space="preserve">Opatření </w:t>
      </w:r>
      <w:r w:rsidR="00694918" w:rsidRPr="00E16690">
        <w:rPr>
          <w:b/>
          <w:u w:val="single"/>
          <w:lang w:eastAsia="en-US"/>
        </w:rPr>
        <w:t>4.3.4 Sanace starých ekologických zátěží</w:t>
      </w:r>
    </w:p>
    <w:p w:rsidR="00837C64" w:rsidRPr="0036415C" w:rsidRDefault="00837C64" w:rsidP="00696803">
      <w:r>
        <w:t xml:space="preserve">Opatření je zaměřeno na sanace starých ekologických zátěží, které jsou důsledkem těžební a průmyslové činnosti v kraji. Sanace je významná nejen z důvodu zlepšení kvality životního prostředí, </w:t>
      </w:r>
      <w:r>
        <w:lastRenderedPageBreak/>
        <w:t xml:space="preserve">ale i z důvodu zvýšení atraktivity území pro obyvatele </w:t>
      </w:r>
      <w:r w:rsidR="00E047C7">
        <w:t>a</w:t>
      </w:r>
      <w:r>
        <w:t xml:space="preserve"> návštěvníky</w:t>
      </w:r>
      <w:r w:rsidR="00E047C7">
        <w:t xml:space="preserve"> kraje</w:t>
      </w:r>
      <w:r>
        <w:t xml:space="preserve">. </w:t>
      </w:r>
      <w:r w:rsidR="009C3C2E">
        <w:t>Podporovány budou projekty realizující sanaci starých ekologických zátěží a následné dekontaminační a rekultivační práce.</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00F447FF" w:rsidRPr="0065186A">
        <w:rPr>
          <w:rFonts w:eastAsiaTheme="minorHAnsi"/>
          <w:iCs/>
          <w:color w:val="000000"/>
          <w:lang w:eastAsia="en-US"/>
        </w:rPr>
        <w:t xml:space="preserve">Karlovarský </w:t>
      </w:r>
      <w:r w:rsidR="00F447FF">
        <w:rPr>
          <w:rFonts w:eastAsiaTheme="minorHAnsi"/>
          <w:iCs/>
          <w:color w:val="000000"/>
          <w:lang w:eastAsia="en-US"/>
        </w:rPr>
        <w:t>kraj – odbor životního prostředí a zemědělství</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Karlovarský </w:t>
      </w:r>
      <w:r>
        <w:rPr>
          <w:rFonts w:eastAsiaTheme="minorHAnsi"/>
          <w:iCs/>
          <w:color w:val="000000"/>
          <w:lang w:eastAsia="en-US"/>
        </w:rPr>
        <w:t>kraj</w:t>
      </w:r>
    </w:p>
    <w:p w:rsidR="00694918" w:rsidRDefault="0051194E" w:rsidP="00696803">
      <w:pPr>
        <w:ind w:left="567"/>
        <w:rPr>
          <w:b/>
          <w:u w:val="single"/>
          <w:lang w:eastAsia="en-US"/>
        </w:rPr>
      </w:pPr>
      <w:r w:rsidRPr="00E16690">
        <w:rPr>
          <w:b/>
          <w:u w:val="single"/>
          <w:lang w:eastAsia="en-US"/>
        </w:rPr>
        <w:t xml:space="preserve">Opatření </w:t>
      </w:r>
      <w:r w:rsidR="00694918" w:rsidRPr="00E16690">
        <w:rPr>
          <w:b/>
          <w:u w:val="single"/>
          <w:lang w:eastAsia="en-US"/>
        </w:rPr>
        <w:t>4.3.5 Rekultivace, revitalizace a resocializace krajiny po těžební činnosti</w:t>
      </w:r>
    </w:p>
    <w:p w:rsidR="0085622B" w:rsidRDefault="0085622B" w:rsidP="009C3C2E">
      <w:pPr>
        <w:autoSpaceDE w:val="0"/>
        <w:autoSpaceDN w:val="0"/>
        <w:adjustRightInd w:val="0"/>
        <w:spacing w:before="240" w:after="0"/>
      </w:pPr>
      <w:r>
        <w:t>V Karlovarském kraji stále přetrvává potřeba rekultivace krajiny po těžební činnosti. Opatření však nezahrnuje jen rekultivační aktivity, ale i následné</w:t>
      </w:r>
      <w:r w:rsidR="00E047C7">
        <w:t xml:space="preserve"> aktivity</w:t>
      </w:r>
      <w:r>
        <w:t xml:space="preserve"> revitalizační a resocializační.</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r w:rsidR="006144FF">
        <w:rPr>
          <w:rFonts w:eastAsiaTheme="minorHAnsi"/>
          <w:iCs/>
          <w:color w:val="000000"/>
          <w:lang w:eastAsia="en-US"/>
        </w:rPr>
        <w:t>, majitelé pozemků</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F447FF" w:rsidRPr="0065186A">
        <w:rPr>
          <w:rFonts w:eastAsiaTheme="minorHAnsi"/>
          <w:iCs/>
          <w:color w:val="000000"/>
          <w:lang w:eastAsia="en-US"/>
        </w:rPr>
        <w:t xml:space="preserve">Karlovarský </w:t>
      </w:r>
      <w:r w:rsidR="00F447FF">
        <w:rPr>
          <w:rFonts w:eastAsiaTheme="minorHAnsi"/>
          <w:iCs/>
          <w:color w:val="000000"/>
          <w:lang w:eastAsia="en-US"/>
        </w:rPr>
        <w:t>kraj – odbor životního prostředí a zemědělství</w:t>
      </w:r>
    </w:p>
    <w:p w:rsidR="00694918" w:rsidRDefault="0051194E" w:rsidP="00696803">
      <w:pPr>
        <w:ind w:left="567"/>
        <w:rPr>
          <w:b/>
          <w:u w:val="single"/>
          <w:lang w:eastAsia="en-US"/>
        </w:rPr>
      </w:pPr>
      <w:r w:rsidRPr="00E16690">
        <w:rPr>
          <w:b/>
          <w:u w:val="single"/>
          <w:lang w:eastAsia="en-US"/>
        </w:rPr>
        <w:t xml:space="preserve">Opatření </w:t>
      </w:r>
      <w:r w:rsidR="00694918" w:rsidRPr="00E16690">
        <w:rPr>
          <w:b/>
          <w:u w:val="single"/>
          <w:lang w:eastAsia="en-US"/>
        </w:rPr>
        <w:t xml:space="preserve">4.3.6 Opatření k eliminaci svahových nestabilit </w:t>
      </w:r>
    </w:p>
    <w:p w:rsidR="00162AF7" w:rsidRPr="0085622B" w:rsidRDefault="0085622B" w:rsidP="00696803">
      <w:pPr>
        <w:autoSpaceDE w:val="0"/>
        <w:autoSpaceDN w:val="0"/>
        <w:adjustRightInd w:val="0"/>
        <w:spacing w:before="240" w:after="0"/>
      </w:pPr>
      <w:r w:rsidRPr="0085622B">
        <w:t xml:space="preserve">Opatření zahrnuje aktivity zaměřené na prevenci a eliminaci negativních důsledků svahových </w:t>
      </w:r>
      <w:r>
        <w:t>nestabilit</w:t>
      </w:r>
      <w:r w:rsidR="005F4FF7">
        <w:t xml:space="preserve">, např. </w:t>
      </w:r>
      <w:r w:rsidR="006B5656">
        <w:t xml:space="preserve">monitoring míry nestability jednotlivých objektů či oblastí, </w:t>
      </w:r>
      <w:r w:rsidR="00495450">
        <w:t>geologické</w:t>
      </w:r>
      <w:r w:rsidR="00F7052F">
        <w:t xml:space="preserve"> průzkumy, aktivity vedoucí ke stabilizaci svahových nestabilit atd.</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F447FF" w:rsidRPr="0065186A">
        <w:rPr>
          <w:rFonts w:eastAsiaTheme="minorHAnsi"/>
          <w:iCs/>
          <w:color w:val="000000"/>
          <w:lang w:eastAsia="en-US"/>
        </w:rPr>
        <w:t xml:space="preserve">Karlovarský </w:t>
      </w:r>
      <w:r w:rsidR="00F447FF">
        <w:rPr>
          <w:rFonts w:eastAsiaTheme="minorHAnsi"/>
          <w:iCs/>
          <w:color w:val="000000"/>
          <w:lang w:eastAsia="en-US"/>
        </w:rPr>
        <w:t>kraj – odbor životního prostředí a zemědělství</w:t>
      </w:r>
    </w:p>
    <w:p w:rsidR="00694918" w:rsidRDefault="0051194E" w:rsidP="00696803">
      <w:pPr>
        <w:ind w:left="567"/>
        <w:rPr>
          <w:b/>
          <w:u w:val="single"/>
          <w:lang w:eastAsia="en-US"/>
        </w:rPr>
      </w:pPr>
      <w:r w:rsidRPr="00E16690">
        <w:rPr>
          <w:b/>
          <w:u w:val="single"/>
          <w:lang w:eastAsia="en-US"/>
        </w:rPr>
        <w:t xml:space="preserve">Opatření </w:t>
      </w:r>
      <w:r w:rsidR="00694918" w:rsidRPr="00E16690">
        <w:rPr>
          <w:b/>
          <w:u w:val="single"/>
          <w:lang w:eastAsia="en-US"/>
        </w:rPr>
        <w:t>4.3.7 Využívání a revitalizace brownfields</w:t>
      </w:r>
    </w:p>
    <w:p w:rsidR="00E16690" w:rsidRDefault="00E16690" w:rsidP="00696803">
      <w:pPr>
        <w:autoSpaceDE w:val="0"/>
        <w:autoSpaceDN w:val="0"/>
        <w:adjustRightInd w:val="0"/>
        <w:spacing w:before="240" w:after="0"/>
      </w:pPr>
      <w:r w:rsidRPr="00E16690">
        <w:rPr>
          <w:rFonts w:eastAsiaTheme="minorHAnsi"/>
          <w:color w:val="000000" w:themeColor="text1"/>
          <w:lang w:eastAsia="en-US"/>
        </w:rPr>
        <w:t xml:space="preserve">Toto opatření navazuje na </w:t>
      </w:r>
      <w:r w:rsidRPr="006C30DD">
        <w:rPr>
          <w:rFonts w:eastAsiaTheme="minorHAnsi"/>
          <w:color w:val="000000" w:themeColor="text1"/>
          <w:lang w:eastAsia="en-US"/>
        </w:rPr>
        <w:t>opatření 1.5.2</w:t>
      </w:r>
      <w:r w:rsidR="000120AC" w:rsidRPr="006C30DD">
        <w:rPr>
          <w:rFonts w:eastAsiaTheme="minorHAnsi"/>
          <w:color w:val="000000" w:themeColor="text1"/>
          <w:lang w:eastAsia="en-US"/>
        </w:rPr>
        <w:t xml:space="preserve"> a</w:t>
      </w:r>
      <w:r w:rsidR="000120AC">
        <w:rPr>
          <w:rFonts w:eastAsiaTheme="minorHAnsi"/>
          <w:color w:val="000000" w:themeColor="text1"/>
          <w:lang w:eastAsia="en-US"/>
        </w:rPr>
        <w:t xml:space="preserve"> je zaměřeno na </w:t>
      </w:r>
      <w:r w:rsidR="00D203EC">
        <w:rPr>
          <w:rFonts w:eastAsiaTheme="minorHAnsi"/>
          <w:color w:val="000000" w:themeColor="text1"/>
          <w:lang w:eastAsia="en-US"/>
        </w:rPr>
        <w:t xml:space="preserve">koordinaci regenerace a </w:t>
      </w:r>
      <w:r w:rsidR="000120AC">
        <w:rPr>
          <w:rFonts w:eastAsiaTheme="minorHAnsi"/>
          <w:color w:val="000000" w:themeColor="text1"/>
          <w:lang w:eastAsia="en-US"/>
        </w:rPr>
        <w:t>revitalizac</w:t>
      </w:r>
      <w:r w:rsidR="00E047C7">
        <w:rPr>
          <w:rFonts w:eastAsiaTheme="minorHAnsi"/>
          <w:color w:val="000000" w:themeColor="text1"/>
          <w:lang w:eastAsia="en-US"/>
        </w:rPr>
        <w:t>e</w:t>
      </w:r>
      <w:r w:rsidR="000120AC">
        <w:rPr>
          <w:rFonts w:eastAsiaTheme="minorHAnsi"/>
          <w:color w:val="000000" w:themeColor="text1"/>
          <w:lang w:eastAsia="en-US"/>
        </w:rPr>
        <w:t xml:space="preserve"> a využití </w:t>
      </w:r>
      <w:r w:rsidR="000120AC">
        <w:t>existujících průmyslových, zemědělských a těžebních brownfields v</w:t>
      </w:r>
      <w:r w:rsidR="006C30DD">
        <w:t xml:space="preserve"> kraji, která mimo jiné přispěje </w:t>
      </w:r>
      <w:r w:rsidR="005C63B6">
        <w:t xml:space="preserve">k </w:t>
      </w:r>
      <w:r w:rsidR="000120AC">
        <w:t>eliminac</w:t>
      </w:r>
      <w:r w:rsidR="006C30DD">
        <w:t>i</w:t>
      </w:r>
      <w:r w:rsidR="000120AC">
        <w:t xml:space="preserve"> jejich negativního vlivu na životní prostředí.</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r w:rsidR="006144FF">
        <w:rPr>
          <w:rFonts w:eastAsiaTheme="minorHAnsi"/>
          <w:iCs/>
          <w:color w:val="000000"/>
          <w:lang w:eastAsia="en-US"/>
        </w:rPr>
        <w:t>, investoři</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F447FF" w:rsidRPr="0065186A">
        <w:rPr>
          <w:rFonts w:eastAsiaTheme="minorHAnsi"/>
          <w:iCs/>
          <w:color w:val="000000"/>
          <w:lang w:eastAsia="en-US"/>
        </w:rPr>
        <w:t xml:space="preserve">Karlovarský </w:t>
      </w:r>
      <w:r w:rsidR="00F447FF">
        <w:rPr>
          <w:rFonts w:eastAsiaTheme="minorHAnsi"/>
          <w:iCs/>
          <w:color w:val="000000"/>
          <w:lang w:eastAsia="en-US"/>
        </w:rPr>
        <w:t>kraj – odbor životního prostředí a zemědělství</w:t>
      </w:r>
    </w:p>
    <w:p w:rsidR="00821C2F" w:rsidRDefault="0051194E" w:rsidP="00696803">
      <w:pPr>
        <w:ind w:left="567"/>
        <w:rPr>
          <w:b/>
          <w:u w:val="single"/>
          <w:lang w:eastAsia="en-US"/>
        </w:rPr>
      </w:pPr>
      <w:r w:rsidRPr="00E16690">
        <w:rPr>
          <w:b/>
          <w:u w:val="single"/>
          <w:lang w:eastAsia="en-US"/>
        </w:rPr>
        <w:t xml:space="preserve">Opatření </w:t>
      </w:r>
      <w:r w:rsidR="00821C2F" w:rsidRPr="00E16690">
        <w:rPr>
          <w:b/>
          <w:u w:val="single"/>
          <w:lang w:eastAsia="en-US"/>
        </w:rPr>
        <w:t>4.3.8 Posílení preventivních opatření proti vzniku živelných pohrom a obnova území po vzniku živelných pohrom</w:t>
      </w:r>
    </w:p>
    <w:p w:rsidR="00162AF7" w:rsidRPr="006C30DD" w:rsidRDefault="006C30DD" w:rsidP="00696803">
      <w:pPr>
        <w:autoSpaceDE w:val="0"/>
        <w:autoSpaceDN w:val="0"/>
        <w:adjustRightInd w:val="0"/>
        <w:spacing w:before="240" w:after="0"/>
      </w:pPr>
      <w:r w:rsidRPr="006C30DD">
        <w:t>V rámci opatření budou realizovány aktivity vedoucí k posílení preventivních opatření proti vzniku živelných pohrom a současně vedoucí k obnově území po vzniku těchto pohrom. Opatření navazuje na opatření 4.5.3.</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p>
    <w:p w:rsidR="001C2983"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F447FF" w:rsidRPr="0065186A">
        <w:rPr>
          <w:rFonts w:eastAsiaTheme="minorHAnsi"/>
          <w:iCs/>
          <w:color w:val="000000"/>
          <w:lang w:eastAsia="en-US"/>
        </w:rPr>
        <w:t xml:space="preserve">Karlovarský </w:t>
      </w:r>
      <w:r w:rsidR="00F447FF">
        <w:rPr>
          <w:rFonts w:eastAsiaTheme="minorHAnsi"/>
          <w:iCs/>
          <w:color w:val="000000"/>
          <w:lang w:eastAsia="en-US"/>
        </w:rPr>
        <w:t>kraj – odbor životního prostředí a zemědělství</w:t>
      </w:r>
    </w:p>
    <w:p w:rsidR="001C2983" w:rsidRDefault="001C2983">
      <w:pPr>
        <w:spacing w:after="160" w:line="259" w:lineRule="auto"/>
        <w:jc w:val="left"/>
        <w:rPr>
          <w:rFonts w:eastAsiaTheme="minorHAnsi"/>
          <w:iCs/>
          <w:color w:val="000000"/>
          <w:lang w:eastAsia="en-US"/>
        </w:rPr>
      </w:pPr>
      <w:r>
        <w:rPr>
          <w:rFonts w:eastAsiaTheme="minorHAnsi"/>
          <w:iCs/>
          <w:color w:val="000000"/>
          <w:lang w:eastAsia="en-US"/>
        </w:rPr>
        <w:br w:type="page"/>
      </w:r>
    </w:p>
    <w:p w:rsidR="00D56BDF" w:rsidRPr="0065186A" w:rsidRDefault="00D56BDF" w:rsidP="00494503">
      <w:pPr>
        <w:pStyle w:val="Nadpis2"/>
      </w:pPr>
      <w:bookmarkStart w:id="55" w:name="_Toc484354171"/>
      <w:bookmarkStart w:id="56" w:name="_Toc489869664"/>
      <w:r w:rsidRPr="0065186A">
        <w:lastRenderedPageBreak/>
        <w:t>Specifický cíl 4.4: Environmentální vzdělávání, výchova a osvěta</w:t>
      </w:r>
      <w:bookmarkEnd w:id="55"/>
      <w:bookmarkEnd w:id="56"/>
    </w:p>
    <w:p w:rsidR="00A6002E" w:rsidRPr="00E16690" w:rsidRDefault="00DD0941" w:rsidP="00696803">
      <w:pPr>
        <w:rPr>
          <w:b/>
          <w:u w:val="single"/>
          <w:lang w:eastAsia="en-US"/>
        </w:rPr>
      </w:pPr>
      <w:r w:rsidRPr="0065186A">
        <w:rPr>
          <w:lang w:eastAsia="en-US"/>
        </w:rPr>
        <w:t xml:space="preserve">Významným faktorem ovlivňujícím kvalitu životního prostředí je i chování obyvatelstva. Kraj se chce zasadit o </w:t>
      </w:r>
      <w:r w:rsidRPr="0065186A">
        <w:t>zvýšení ekologického pov</w:t>
      </w:r>
      <w:r w:rsidR="00A32AA1" w:rsidRPr="0065186A">
        <w:t xml:space="preserve">ědomí obyvatel, které povede k ochraně a zlepšení </w:t>
      </w:r>
      <w:r w:rsidRPr="0065186A">
        <w:t>životního prostředí</w:t>
      </w:r>
      <w:r w:rsidR="003C0857">
        <w:t xml:space="preserve"> a přispěje k udržitelnému rozvoji území.</w:t>
      </w:r>
    </w:p>
    <w:p w:rsidR="00694918" w:rsidRDefault="0051194E" w:rsidP="00696803">
      <w:pPr>
        <w:ind w:left="567"/>
        <w:rPr>
          <w:b/>
          <w:u w:val="single"/>
          <w:lang w:eastAsia="en-US"/>
        </w:rPr>
      </w:pPr>
      <w:r w:rsidRPr="00E16690">
        <w:rPr>
          <w:b/>
          <w:u w:val="single"/>
          <w:lang w:eastAsia="en-US"/>
        </w:rPr>
        <w:t xml:space="preserve">Opatření </w:t>
      </w:r>
      <w:r w:rsidR="00694918" w:rsidRPr="00E16690">
        <w:rPr>
          <w:b/>
          <w:u w:val="single"/>
          <w:lang w:eastAsia="en-US"/>
        </w:rPr>
        <w:t>4.4.1 Environmentální vzdělávání, výchova a osvěta</w:t>
      </w:r>
    </w:p>
    <w:p w:rsidR="00D24BD7" w:rsidRPr="00837C64" w:rsidRDefault="00D24BD7" w:rsidP="00696803">
      <w:r w:rsidRPr="00837C64">
        <w:t xml:space="preserve">Nedílnou součástí intervencí na ochranu a zlepšení životního prostředí jsou opatření podporující vzdělávání a osvětu. Při realizaci environmentální výchovy, osvěty a vzdělávání je nezbytné </w:t>
      </w:r>
      <w:r w:rsidR="00A305A1">
        <w:t xml:space="preserve">nadále pokračovat ve </w:t>
      </w:r>
      <w:r w:rsidRPr="00837C64">
        <w:t>spolupr</w:t>
      </w:r>
      <w:r w:rsidR="00A305A1">
        <w:t xml:space="preserve">áci </w:t>
      </w:r>
      <w:r w:rsidRPr="00837C64">
        <w:t>se školami a školskými zařízeními, v nichž by podpora měla směřovat zejména k integraci environmentální výchovy do běžné výuky</w:t>
      </w:r>
      <w:r w:rsidR="00767D27">
        <w:t>.</w:t>
      </w:r>
      <w:r w:rsidRPr="00837C64">
        <w:t xml:space="preserve"> Tyto subjekty mohou být také podpořeny vyhlášením a financováním různých soutěží. Podobně mohou být podporovány další organizace (např. NNO) při realizaci environmentálně osvětových aktivit regionálního významu. Součástí environmentální výchovy může být také podpora zájmových sdružení. V tomto opatření </w:t>
      </w:r>
      <w:r w:rsidR="00767D27" w:rsidRPr="00837C64">
        <w:t>bud</w:t>
      </w:r>
      <w:r w:rsidR="00767D27">
        <w:t>e</w:t>
      </w:r>
      <w:r w:rsidR="00767D27" w:rsidRPr="00837C64">
        <w:t xml:space="preserve"> </w:t>
      </w:r>
      <w:r w:rsidRPr="00837C64">
        <w:t>podporován</w:t>
      </w:r>
      <w:r w:rsidR="00767D27">
        <w:t>a</w:t>
      </w:r>
      <w:r w:rsidRPr="00837C64">
        <w:t xml:space="preserve"> realizace vzdělávacích programů </w:t>
      </w:r>
      <w:r w:rsidR="009631AB">
        <w:t>středisek environmentální výchovy</w:t>
      </w:r>
      <w:r w:rsidRPr="00837C64">
        <w:t xml:space="preserve"> a zájmových občanských sdružení a dále projekty směřující ke zvýšení občanského povědomí o životním prostředí a udržitelném rozvoji. </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r w:rsidR="00D24BD7">
        <w:rPr>
          <w:rFonts w:eastAsiaTheme="minorHAnsi"/>
          <w:iCs/>
          <w:color w:val="000000"/>
          <w:lang w:eastAsia="en-US"/>
        </w:rPr>
        <w:t>, SF EU, státní rozpočet</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F447FF" w:rsidRPr="0065186A">
        <w:rPr>
          <w:rFonts w:eastAsiaTheme="minorHAnsi"/>
          <w:iCs/>
          <w:color w:val="000000"/>
          <w:lang w:eastAsia="en-US"/>
        </w:rPr>
        <w:t xml:space="preserve">Karlovarský </w:t>
      </w:r>
      <w:r w:rsidR="00F447FF">
        <w:rPr>
          <w:rFonts w:eastAsiaTheme="minorHAnsi"/>
          <w:iCs/>
          <w:color w:val="000000"/>
          <w:lang w:eastAsia="en-US"/>
        </w:rPr>
        <w:t>kraj – odbor životního prostředí a zemědělství</w:t>
      </w:r>
      <w:r w:rsidR="00FA23B4">
        <w:rPr>
          <w:rFonts w:eastAsiaTheme="minorHAnsi"/>
          <w:iCs/>
          <w:color w:val="000000"/>
          <w:lang w:eastAsia="en-US"/>
        </w:rPr>
        <w:t>, odbor školství, mládeže a tělovýchovy</w:t>
      </w:r>
    </w:p>
    <w:p w:rsidR="00D56BDF" w:rsidRPr="0065186A" w:rsidRDefault="00D56BDF" w:rsidP="00494503">
      <w:pPr>
        <w:pStyle w:val="Nadpis2"/>
      </w:pPr>
      <w:bookmarkStart w:id="57" w:name="_Toc484354172"/>
      <w:bookmarkStart w:id="58" w:name="_Toc489869665"/>
      <w:r w:rsidRPr="0065186A">
        <w:t>Specifický cíl 4.5: Zlepšování hospodaření s</w:t>
      </w:r>
      <w:r w:rsidR="00694918" w:rsidRPr="0065186A">
        <w:t> </w:t>
      </w:r>
      <w:r w:rsidRPr="0065186A">
        <w:t>vodou</w:t>
      </w:r>
      <w:bookmarkEnd w:id="57"/>
      <w:bookmarkEnd w:id="58"/>
    </w:p>
    <w:p w:rsidR="00A6002E" w:rsidRPr="0065186A" w:rsidRDefault="009631AB" w:rsidP="00696803">
      <w:pPr>
        <w:rPr>
          <w:lang w:eastAsia="en-US"/>
        </w:rPr>
      </w:pPr>
      <w:r>
        <w:rPr>
          <w:lang w:eastAsia="en-US"/>
        </w:rPr>
        <w:t>Tento s</w:t>
      </w:r>
      <w:r w:rsidR="003C0857">
        <w:rPr>
          <w:lang w:eastAsia="en-US"/>
        </w:rPr>
        <w:t>pecifický cíl povede ke snížení znečištění vod a zlepšení jakosti pitné vody. Dále v</w:t>
      </w:r>
      <w:r w:rsidR="00F3166A" w:rsidRPr="0065186A">
        <w:rPr>
          <w:lang w:eastAsia="en-US"/>
        </w:rPr>
        <w:t xml:space="preserve">zhledem ke </w:t>
      </w:r>
      <w:r w:rsidR="00F3166A" w:rsidRPr="0065186A">
        <w:t>klimatickým změnám se chce</w:t>
      </w:r>
      <w:r w:rsidR="003C0857">
        <w:t xml:space="preserve"> </w:t>
      </w:r>
      <w:r w:rsidR="003C0857" w:rsidRPr="0065186A">
        <w:t>kraj</w:t>
      </w:r>
      <w:r w:rsidR="00F3166A" w:rsidRPr="0065186A">
        <w:t xml:space="preserve"> připravit na extrémní vlivy počasí (povodně, extrémní sucha, střídání teplot atp.) a s nimi související dlouhodobé snižování podzemních vod a sucha. </w:t>
      </w:r>
      <w:r w:rsidR="002629A0" w:rsidRPr="0065186A">
        <w:t xml:space="preserve">Zejména je třeba se zaměřit na zajištění dostatečné protipovodňové ochrany na některých tocích, </w:t>
      </w:r>
      <w:r w:rsidR="002629A0">
        <w:t xml:space="preserve">zvýšení retenční schopnosti krajiny, </w:t>
      </w:r>
      <w:r w:rsidR="002629A0" w:rsidRPr="0065186A">
        <w:t>nadlepšení průtoku toků</w:t>
      </w:r>
      <w:r w:rsidR="0033520B">
        <w:t>,</w:t>
      </w:r>
      <w:r w:rsidR="002629A0" w:rsidRPr="0065186A">
        <w:t xml:space="preserve"> zajištění</w:t>
      </w:r>
      <w:r w:rsidR="002629A0">
        <w:t xml:space="preserve"> </w:t>
      </w:r>
      <w:r w:rsidR="002629A0" w:rsidRPr="0065186A">
        <w:t>dostate</w:t>
      </w:r>
      <w:r w:rsidR="002629A0">
        <w:t xml:space="preserve">čných zásob vody a eliminaci jejich ohrožení. </w:t>
      </w:r>
    </w:p>
    <w:p w:rsidR="00694918" w:rsidRDefault="0051194E" w:rsidP="00696803">
      <w:pPr>
        <w:ind w:left="567"/>
        <w:rPr>
          <w:b/>
          <w:u w:val="single"/>
          <w:lang w:eastAsia="en-US"/>
        </w:rPr>
      </w:pPr>
      <w:r w:rsidRPr="00E16690">
        <w:rPr>
          <w:b/>
          <w:u w:val="single"/>
          <w:lang w:eastAsia="en-US"/>
        </w:rPr>
        <w:t>Opatření 4</w:t>
      </w:r>
      <w:r w:rsidR="00694918" w:rsidRPr="00E16690">
        <w:rPr>
          <w:b/>
          <w:u w:val="single"/>
          <w:lang w:eastAsia="en-US"/>
        </w:rPr>
        <w:t xml:space="preserve">.5.1 Snížení znečištění vod </w:t>
      </w:r>
    </w:p>
    <w:p w:rsidR="003C0857" w:rsidRPr="00D24BD7" w:rsidRDefault="00D24BD7" w:rsidP="003C0857">
      <w:r>
        <w:t xml:space="preserve">Realizace opatření bude probíhat tak, aby bylo dosaženo zlepšení kvality vod na konkrétních tocích a vodních nádržích. </w:t>
      </w:r>
      <w:r w:rsidR="00797097">
        <w:t>Ke snížení znečištění vod přispějí aktivity typu vypracování technických podkladů a následná realizace navržených opatření, rozšíření a zkvalitnění systémů sloužících k odvádění a čištění odpadních vod</w:t>
      </w:r>
      <w:r w:rsidR="00767D27">
        <w:t>, čímž</w:t>
      </w:r>
      <w:r w:rsidR="00797097">
        <w:t xml:space="preserve"> dojde k zásadnímu snížení působení plošných a bodových zdrojů znečištění a eutrofizac</w:t>
      </w:r>
      <w:r w:rsidR="00767D27">
        <w:t>i</w:t>
      </w:r>
      <w:r w:rsidR="00797097">
        <w:t xml:space="preserve"> povrchových vod. </w:t>
      </w:r>
      <w:r w:rsidRPr="00D24BD7">
        <w:t>V této oblasti bude kromě podpory obcí zvážena i možnost podpory jednotlivých domácností, a to zejména v územích se zvláštní ochranou (ochranná pásma vodních zdrojů, chráněné oblasti přirozené akumulace vod, chráněná území apod.).</w:t>
      </w:r>
      <w:r w:rsidR="003C0857">
        <w:t xml:space="preserve"> </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r w:rsidR="00D24BD7">
        <w:rPr>
          <w:rFonts w:eastAsiaTheme="minorHAnsi"/>
          <w:iCs/>
          <w:color w:val="000000"/>
          <w:lang w:eastAsia="en-US"/>
        </w:rPr>
        <w:t>, státní rozpočet, SF EU, města a obce</w:t>
      </w:r>
    </w:p>
    <w:p w:rsidR="001C2983"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F447FF" w:rsidRPr="0065186A">
        <w:rPr>
          <w:rFonts w:eastAsiaTheme="minorHAnsi"/>
          <w:iCs/>
          <w:color w:val="000000"/>
          <w:lang w:eastAsia="en-US"/>
        </w:rPr>
        <w:t xml:space="preserve">Karlovarský </w:t>
      </w:r>
      <w:r w:rsidR="00F447FF">
        <w:rPr>
          <w:rFonts w:eastAsiaTheme="minorHAnsi"/>
          <w:iCs/>
          <w:color w:val="000000"/>
          <w:lang w:eastAsia="en-US"/>
        </w:rPr>
        <w:t>kraj – odbor životního prostředí a zemědělství</w:t>
      </w:r>
    </w:p>
    <w:p w:rsidR="001C2983" w:rsidRDefault="001C2983">
      <w:pPr>
        <w:spacing w:after="160" w:line="259" w:lineRule="auto"/>
        <w:jc w:val="left"/>
        <w:rPr>
          <w:rFonts w:eastAsiaTheme="minorHAnsi"/>
          <w:iCs/>
          <w:color w:val="000000"/>
          <w:lang w:eastAsia="en-US"/>
        </w:rPr>
      </w:pPr>
      <w:r>
        <w:rPr>
          <w:rFonts w:eastAsiaTheme="minorHAnsi"/>
          <w:iCs/>
          <w:color w:val="000000"/>
          <w:lang w:eastAsia="en-US"/>
        </w:rPr>
        <w:br w:type="page"/>
      </w:r>
    </w:p>
    <w:p w:rsidR="00694918" w:rsidRDefault="0051194E" w:rsidP="00696803">
      <w:pPr>
        <w:ind w:left="567"/>
        <w:rPr>
          <w:b/>
          <w:u w:val="single"/>
          <w:lang w:eastAsia="en-US"/>
        </w:rPr>
      </w:pPr>
      <w:r w:rsidRPr="00E16690">
        <w:rPr>
          <w:b/>
          <w:u w:val="single"/>
          <w:lang w:eastAsia="en-US"/>
        </w:rPr>
        <w:lastRenderedPageBreak/>
        <w:t xml:space="preserve">Opatření </w:t>
      </w:r>
      <w:r w:rsidR="00694918" w:rsidRPr="00E16690">
        <w:rPr>
          <w:b/>
          <w:u w:val="single"/>
          <w:lang w:eastAsia="en-US"/>
        </w:rPr>
        <w:t>4.5.2 Zlepšení jak</w:t>
      </w:r>
      <w:r w:rsidR="00E16690">
        <w:rPr>
          <w:b/>
          <w:u w:val="single"/>
          <w:lang w:eastAsia="en-US"/>
        </w:rPr>
        <w:t>osti pitné vody</w:t>
      </w:r>
    </w:p>
    <w:p w:rsidR="00D24BD7" w:rsidRPr="002739FB" w:rsidRDefault="00D24BD7" w:rsidP="00696803">
      <w:pPr>
        <w:rPr>
          <w:rFonts w:eastAsiaTheme="minorHAnsi"/>
        </w:rPr>
      </w:pPr>
      <w:r>
        <w:t>Cílem je zajištění zásobování obyvatel kraje pitnou vodou, která splňuje jakostní ukazatele, a to rozšířením vodovodních sítí sloužících veřejné potřebě a rekonstrukcí sítí stávajících. Stejně tak je nezbytná i rekonstrukce řady úpraven vod. Prostředkem pro dosažení cíle je i podpora opatření v ochranných pásmech vodních zdrojů, případně přehodnocení jejich účinnosti.</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r w:rsidR="00D24BD7">
        <w:rPr>
          <w:rFonts w:eastAsiaTheme="minorHAnsi"/>
          <w:iCs/>
          <w:color w:val="000000"/>
          <w:lang w:eastAsia="en-US"/>
        </w:rPr>
        <w:t xml:space="preserve">, státní rozpočet, </w:t>
      </w:r>
      <w:r w:rsidR="006144FF">
        <w:rPr>
          <w:rFonts w:eastAsiaTheme="minorHAnsi"/>
          <w:iCs/>
          <w:color w:val="000000"/>
          <w:lang w:eastAsia="en-US"/>
        </w:rPr>
        <w:t>města a obce</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F447FF" w:rsidRPr="0065186A">
        <w:rPr>
          <w:rFonts w:eastAsiaTheme="minorHAnsi"/>
          <w:iCs/>
          <w:color w:val="000000"/>
          <w:lang w:eastAsia="en-US"/>
        </w:rPr>
        <w:t xml:space="preserve">Karlovarský </w:t>
      </w:r>
      <w:r w:rsidR="00F447FF">
        <w:rPr>
          <w:rFonts w:eastAsiaTheme="minorHAnsi"/>
          <w:iCs/>
          <w:color w:val="000000"/>
          <w:lang w:eastAsia="en-US"/>
        </w:rPr>
        <w:t>kraj – odbor životního prostředí a zemědělství</w:t>
      </w:r>
    </w:p>
    <w:p w:rsidR="00694918" w:rsidRDefault="0051194E" w:rsidP="00696803">
      <w:pPr>
        <w:ind w:left="567"/>
        <w:rPr>
          <w:b/>
          <w:u w:val="single"/>
          <w:lang w:eastAsia="en-US"/>
        </w:rPr>
      </w:pPr>
      <w:r w:rsidRPr="00E16690">
        <w:rPr>
          <w:b/>
          <w:u w:val="single"/>
          <w:lang w:eastAsia="en-US"/>
        </w:rPr>
        <w:t xml:space="preserve">Opatření </w:t>
      </w:r>
      <w:r w:rsidR="00694918" w:rsidRPr="00E16690">
        <w:rPr>
          <w:b/>
          <w:u w:val="single"/>
          <w:lang w:eastAsia="en-US"/>
        </w:rPr>
        <w:t>4.5.3 Omezování rizika povodní a jejich následků</w:t>
      </w:r>
    </w:p>
    <w:p w:rsidR="00162AF7" w:rsidRPr="008310EA" w:rsidRDefault="00837C64" w:rsidP="00696803">
      <w:r>
        <w:t xml:space="preserve">Opatření je zaměřeno na omezování rizika povodní a jejich následků v území kraje, jelikož na některých tocích je nedostatečná protipovodňová ochrana. Součástí je realizace aktivit </w:t>
      </w:r>
      <w:r w:rsidR="00767D27">
        <w:t xml:space="preserve">na </w:t>
      </w:r>
      <w:r>
        <w:t>ochranu a prevenci před povodněmi, dostupnost informací o povodňovém riziku</w:t>
      </w:r>
      <w:r w:rsidR="00767D27">
        <w:t>,</w:t>
      </w:r>
      <w:r>
        <w:t xml:space="preserve"> vybudování a zajištění nepřetržitého provozu kvalitního informačního systému předpovědní a hlásné povodňové služby.</w:t>
      </w:r>
      <w:r w:rsidR="00162AF7" w:rsidRPr="00162AF7">
        <w:t xml:space="preserve"> </w:t>
      </w:r>
      <w:r w:rsidR="00F8553B">
        <w:t>P</w:t>
      </w:r>
      <w:r w:rsidR="00162AF7">
        <w:t>rotipovodňová opatření je nutné realizovat jak na významných vodních tocích, tak na tocích drobných</w:t>
      </w:r>
      <w:r w:rsidR="00F8553B">
        <w:t>. Z</w:t>
      </w:r>
      <w:r w:rsidR="00162AF7">
        <w:t>ároveň je nutné podporovat opatření realizovaná v rizikových územích jako ochrana před extrémními přívalovými srážkami.</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00D24BD7" w:rsidRPr="0065186A">
        <w:rPr>
          <w:rFonts w:eastAsiaTheme="minorHAnsi"/>
          <w:iCs/>
          <w:color w:val="000000"/>
          <w:lang w:eastAsia="en-US"/>
        </w:rPr>
        <w:t xml:space="preserve">Karlovarský </w:t>
      </w:r>
      <w:r w:rsidR="00D24BD7">
        <w:rPr>
          <w:rFonts w:eastAsiaTheme="minorHAnsi"/>
          <w:iCs/>
          <w:color w:val="000000"/>
          <w:lang w:eastAsia="en-US"/>
        </w:rPr>
        <w:t>kraj, státní rozpočet, SF EU</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F447FF" w:rsidRPr="0065186A">
        <w:rPr>
          <w:rFonts w:eastAsiaTheme="minorHAnsi"/>
          <w:iCs/>
          <w:color w:val="000000"/>
          <w:lang w:eastAsia="en-US"/>
        </w:rPr>
        <w:t xml:space="preserve">Karlovarský </w:t>
      </w:r>
      <w:r w:rsidR="00F447FF">
        <w:rPr>
          <w:rFonts w:eastAsiaTheme="minorHAnsi"/>
          <w:iCs/>
          <w:color w:val="000000"/>
          <w:lang w:eastAsia="en-US"/>
        </w:rPr>
        <w:t>kraj – odbor životního prostředí a zemědělství</w:t>
      </w:r>
    </w:p>
    <w:p w:rsidR="00694918" w:rsidRDefault="0051194E" w:rsidP="00696803">
      <w:pPr>
        <w:ind w:left="567"/>
        <w:rPr>
          <w:b/>
          <w:u w:val="single"/>
          <w:lang w:eastAsia="en-US"/>
        </w:rPr>
      </w:pPr>
      <w:r w:rsidRPr="00E16690">
        <w:rPr>
          <w:b/>
          <w:u w:val="single"/>
          <w:lang w:eastAsia="en-US"/>
        </w:rPr>
        <w:t xml:space="preserve">Opatření </w:t>
      </w:r>
      <w:r w:rsidR="00694918" w:rsidRPr="00E16690">
        <w:rPr>
          <w:b/>
          <w:u w:val="single"/>
          <w:lang w:eastAsia="en-US"/>
        </w:rPr>
        <w:t>4.5.4 Zajištění dostatečných zásob vody a eliminace jejich ohrožení</w:t>
      </w:r>
    </w:p>
    <w:p w:rsidR="00837C64" w:rsidRPr="001E7ABB" w:rsidRDefault="00162AF7" w:rsidP="00696803">
      <w:r>
        <w:t xml:space="preserve">Prostřednictvím tohoto opatření se chce Karlovarský kraj připravit na extrémní vlivy počasí, resp. extrémní sucha </w:t>
      </w:r>
      <w:r w:rsidRPr="00C41E9C">
        <w:t>a s tím související dlouhodobé snižování podzemních vod.</w:t>
      </w:r>
      <w:r>
        <w:t xml:space="preserve"> </w:t>
      </w:r>
      <w:r w:rsidR="00837C64">
        <w:t>Toho může být dosaženo např. nadlepšením průtoků</w:t>
      </w:r>
      <w:r w:rsidR="00837C64" w:rsidRPr="00F23FDD">
        <w:t xml:space="preserve"> některých toků</w:t>
      </w:r>
      <w:r w:rsidR="00837C64">
        <w:t>, zřízením vodních nádrží, podporou</w:t>
      </w:r>
      <w:r w:rsidR="00837C64" w:rsidRPr="00837C64">
        <w:t xml:space="preserve"> drobn</w:t>
      </w:r>
      <w:r w:rsidR="00837C64">
        <w:t>ých</w:t>
      </w:r>
      <w:r w:rsidR="00837C64" w:rsidRPr="00837C64">
        <w:t xml:space="preserve"> projekt</w:t>
      </w:r>
      <w:r w:rsidR="00837C64">
        <w:t>ů</w:t>
      </w:r>
      <w:r w:rsidR="00837C64" w:rsidRPr="00837C64">
        <w:t xml:space="preserve"> vlastníků pozemků vedoucí k prokazatelnému zadržení zejména pov</w:t>
      </w:r>
      <w:r w:rsidR="00837C64">
        <w:t>rchové a dešťové vody v</w:t>
      </w:r>
      <w:r>
        <w:t> </w:t>
      </w:r>
      <w:r w:rsidR="00837C64">
        <w:t>krajině</w:t>
      </w:r>
      <w:r>
        <w:t>, zajištěním dostatečných rezervních zdrojů vody</w:t>
      </w:r>
      <w:r w:rsidR="00F8553B">
        <w:t xml:space="preserve"> aj</w:t>
      </w:r>
      <w:r>
        <w:t>.</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F447FF" w:rsidRPr="0065186A">
        <w:rPr>
          <w:rFonts w:eastAsiaTheme="minorHAnsi"/>
          <w:iCs/>
          <w:color w:val="000000"/>
          <w:lang w:eastAsia="en-US"/>
        </w:rPr>
        <w:t xml:space="preserve">Karlovarský </w:t>
      </w:r>
      <w:r w:rsidR="00F447FF">
        <w:rPr>
          <w:rFonts w:eastAsiaTheme="minorHAnsi"/>
          <w:iCs/>
          <w:color w:val="000000"/>
          <w:lang w:eastAsia="en-US"/>
        </w:rPr>
        <w:t>kraj – odbor životního prostředí a zemědělství</w:t>
      </w:r>
    </w:p>
    <w:p w:rsidR="00694918" w:rsidRDefault="0051194E" w:rsidP="00696803">
      <w:pPr>
        <w:ind w:left="567"/>
        <w:rPr>
          <w:b/>
          <w:u w:val="single"/>
          <w:lang w:eastAsia="en-US"/>
        </w:rPr>
      </w:pPr>
      <w:r w:rsidRPr="00E16690">
        <w:rPr>
          <w:b/>
          <w:u w:val="single"/>
          <w:lang w:eastAsia="en-US"/>
        </w:rPr>
        <w:t xml:space="preserve">Opatření </w:t>
      </w:r>
      <w:r w:rsidR="00694918" w:rsidRPr="00E16690">
        <w:rPr>
          <w:b/>
          <w:u w:val="single"/>
          <w:lang w:eastAsia="en-US"/>
        </w:rPr>
        <w:t>4.5.5 Zvýšení retenční schopnosti krajiny</w:t>
      </w:r>
    </w:p>
    <w:p w:rsidR="00162AF7" w:rsidRPr="006C30DD" w:rsidRDefault="00776B58" w:rsidP="00696803">
      <w:r>
        <w:t xml:space="preserve">Opatření je zaměřeno na zlepšení schopnosti krajiny zadržovat vodu a tím mj. zabránit degradaci půd vodní erozí a zmírnit dopady sucha. </w:t>
      </w:r>
      <w:r w:rsidR="006C30DD" w:rsidRPr="006C30DD">
        <w:t>Za účelem zvýšení retenční schopnosti krajiny budou realizovány zásahy přímo na tocích (</w:t>
      </w:r>
      <w:r>
        <w:t xml:space="preserve">v návaznosti na </w:t>
      </w:r>
      <w:r w:rsidR="006C30DD" w:rsidRPr="006C30DD">
        <w:t>opatření 4.5.6) i v krajině, tj. vytvářením podmínek pro zadržování a vsakování vody</w:t>
      </w:r>
      <w:r w:rsidR="006C30DD">
        <w:t>.</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p>
    <w:p w:rsidR="001C2983"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F447FF" w:rsidRPr="0065186A">
        <w:rPr>
          <w:rFonts w:eastAsiaTheme="minorHAnsi"/>
          <w:iCs/>
          <w:color w:val="000000"/>
          <w:lang w:eastAsia="en-US"/>
        </w:rPr>
        <w:t xml:space="preserve">Karlovarský </w:t>
      </w:r>
      <w:r w:rsidR="00F447FF">
        <w:rPr>
          <w:rFonts w:eastAsiaTheme="minorHAnsi"/>
          <w:iCs/>
          <w:color w:val="000000"/>
          <w:lang w:eastAsia="en-US"/>
        </w:rPr>
        <w:t>kraj – odbor životního prostředí a zemědělství</w:t>
      </w:r>
    </w:p>
    <w:p w:rsidR="001C2983" w:rsidRDefault="001C2983">
      <w:pPr>
        <w:spacing w:after="160" w:line="259" w:lineRule="auto"/>
        <w:jc w:val="left"/>
        <w:rPr>
          <w:rFonts w:eastAsiaTheme="minorHAnsi"/>
          <w:iCs/>
          <w:color w:val="000000"/>
          <w:lang w:eastAsia="en-US"/>
        </w:rPr>
      </w:pPr>
      <w:r>
        <w:rPr>
          <w:rFonts w:eastAsiaTheme="minorHAnsi"/>
          <w:iCs/>
          <w:color w:val="000000"/>
          <w:lang w:eastAsia="en-US"/>
        </w:rPr>
        <w:br w:type="page"/>
      </w:r>
    </w:p>
    <w:p w:rsidR="00694918" w:rsidRDefault="0051194E" w:rsidP="00696803">
      <w:pPr>
        <w:ind w:left="567"/>
        <w:rPr>
          <w:b/>
          <w:u w:val="single"/>
          <w:lang w:eastAsia="en-US"/>
        </w:rPr>
      </w:pPr>
      <w:r w:rsidRPr="00E16690">
        <w:rPr>
          <w:b/>
          <w:u w:val="single"/>
          <w:lang w:eastAsia="en-US"/>
        </w:rPr>
        <w:lastRenderedPageBreak/>
        <w:t xml:space="preserve">Opatření </w:t>
      </w:r>
      <w:r w:rsidR="00694918" w:rsidRPr="00E16690">
        <w:rPr>
          <w:b/>
          <w:u w:val="single"/>
          <w:lang w:eastAsia="en-US"/>
        </w:rPr>
        <w:t>4.5.6 Deregulace vodních toků v</w:t>
      </w:r>
      <w:r w:rsidR="00E16690">
        <w:rPr>
          <w:b/>
          <w:u w:val="single"/>
          <w:lang w:eastAsia="en-US"/>
        </w:rPr>
        <w:t> </w:t>
      </w:r>
      <w:r w:rsidR="00694918" w:rsidRPr="00E16690">
        <w:rPr>
          <w:b/>
          <w:u w:val="single"/>
          <w:lang w:eastAsia="en-US"/>
        </w:rPr>
        <w:t>krajině</w:t>
      </w:r>
    </w:p>
    <w:p w:rsidR="00162AF7" w:rsidRPr="006C30DD" w:rsidRDefault="006C30DD" w:rsidP="00696803">
      <w:r w:rsidRPr="006C30DD">
        <w:t xml:space="preserve">Deregulace vodních toků v krajině </w:t>
      </w:r>
      <w:r>
        <w:t>má přispět ke zpomalení povodňových průtok</w:t>
      </w:r>
      <w:r w:rsidR="009B5A2D">
        <w:t>ů</w:t>
      </w:r>
      <w:r>
        <w:t xml:space="preserve"> a </w:t>
      </w:r>
      <w:r w:rsidR="00776B58">
        <w:t>zmírnění škod v případě povodní. Opatření tak přímo navazuje na opatření 4.5.3 Omezování rizika povodní a jejich následků.</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F447FF" w:rsidRPr="0065186A">
        <w:rPr>
          <w:rFonts w:eastAsiaTheme="minorHAnsi"/>
          <w:iCs/>
          <w:color w:val="000000"/>
          <w:lang w:eastAsia="en-US"/>
        </w:rPr>
        <w:t xml:space="preserve">Karlovarský </w:t>
      </w:r>
      <w:r w:rsidR="00F447FF">
        <w:rPr>
          <w:rFonts w:eastAsiaTheme="minorHAnsi"/>
          <w:iCs/>
          <w:color w:val="000000"/>
          <w:lang w:eastAsia="en-US"/>
        </w:rPr>
        <w:t>kraj – odbor životního prostředí a zemědělství</w:t>
      </w:r>
    </w:p>
    <w:p w:rsidR="00D56BDF" w:rsidRPr="0065186A" w:rsidRDefault="00D56BDF" w:rsidP="00494503">
      <w:pPr>
        <w:pStyle w:val="Nadpis2"/>
      </w:pPr>
      <w:bookmarkStart w:id="59" w:name="_Toc484354173"/>
      <w:bookmarkStart w:id="60" w:name="_Toc489869666"/>
      <w:r w:rsidRPr="0065186A">
        <w:t xml:space="preserve">Specifický cíl 4.6: </w:t>
      </w:r>
      <w:r w:rsidR="00821C2F" w:rsidRPr="0065186A">
        <w:t>Omezování negativních vlivů zdrojů znečišťování na obyvatele a krajinu</w:t>
      </w:r>
      <w:bookmarkEnd w:id="59"/>
      <w:bookmarkEnd w:id="60"/>
    </w:p>
    <w:p w:rsidR="00A6002E" w:rsidRPr="0065186A" w:rsidRDefault="00FF4728" w:rsidP="00696803">
      <w:pPr>
        <w:rPr>
          <w:lang w:eastAsia="en-US"/>
        </w:rPr>
      </w:pPr>
      <w:r w:rsidRPr="0065186A">
        <w:rPr>
          <w:lang w:eastAsia="en-US"/>
        </w:rPr>
        <w:t>V rámci tohoto cíle se chce kraj zaměřit na snížení znečišťování ovzduší z identifikovaných k</w:t>
      </w:r>
      <w:r w:rsidR="00931AF4">
        <w:rPr>
          <w:lang w:eastAsia="en-US"/>
        </w:rPr>
        <w:t>ategorií zdrojů znečištění (stacionárních, mobilních a</w:t>
      </w:r>
      <w:r w:rsidRPr="0065186A">
        <w:rPr>
          <w:lang w:eastAsia="en-US"/>
        </w:rPr>
        <w:t>d.) i prost</w:t>
      </w:r>
      <w:r w:rsidR="00EB58C6">
        <w:rPr>
          <w:lang w:eastAsia="en-US"/>
        </w:rPr>
        <w:t>řednictvím snižování prašnosti. Podporovány budou i opatření vedoucí ke zlepšení systému centrálního zásobování teplem.</w:t>
      </w:r>
    </w:p>
    <w:p w:rsidR="00694918" w:rsidRDefault="0051194E" w:rsidP="00696803">
      <w:pPr>
        <w:ind w:left="567"/>
        <w:rPr>
          <w:b/>
          <w:u w:val="single"/>
          <w:lang w:eastAsia="en-US"/>
        </w:rPr>
      </w:pPr>
      <w:r w:rsidRPr="00E16690">
        <w:rPr>
          <w:b/>
          <w:u w:val="single"/>
          <w:lang w:eastAsia="en-US"/>
        </w:rPr>
        <w:t xml:space="preserve">Opatření </w:t>
      </w:r>
      <w:r w:rsidR="00694918" w:rsidRPr="00E16690">
        <w:rPr>
          <w:b/>
          <w:u w:val="single"/>
          <w:lang w:eastAsia="en-US"/>
        </w:rPr>
        <w:t>4.6.1 Opatření ke snižování primární a sekundární prašnosti</w:t>
      </w:r>
    </w:p>
    <w:p w:rsidR="00D24BD7" w:rsidRPr="00931AF4" w:rsidRDefault="00D24BD7" w:rsidP="00696803">
      <w:pPr>
        <w:autoSpaceDE w:val="0"/>
        <w:autoSpaceDN w:val="0"/>
        <w:adjustRightInd w:val="0"/>
        <w:spacing w:before="240" w:after="0"/>
        <w:rPr>
          <w:rFonts w:eastAsiaTheme="minorHAnsi"/>
        </w:rPr>
      </w:pPr>
      <w:r>
        <w:t>Vzhledem k potřebě snižovat imisní zátěž PM</w:t>
      </w:r>
      <w:r>
        <w:rPr>
          <w:sz w:val="14"/>
          <w:szCs w:val="14"/>
        </w:rPr>
        <w:t xml:space="preserve">10 </w:t>
      </w:r>
      <w:r>
        <w:t>a PM</w:t>
      </w:r>
      <w:r>
        <w:rPr>
          <w:sz w:val="14"/>
          <w:szCs w:val="14"/>
        </w:rPr>
        <w:t xml:space="preserve">2,5 </w:t>
      </w:r>
      <w:r>
        <w:t xml:space="preserve">(prachové částice) podporovat snižování sekundární prašnosti cílenou výsadbou izolační </w:t>
      </w:r>
      <w:r w:rsidRPr="00931AF4">
        <w:t>zeleně.</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r w:rsidR="00D24BD7">
        <w:rPr>
          <w:rFonts w:eastAsiaTheme="minorHAnsi"/>
          <w:iCs/>
          <w:color w:val="000000"/>
          <w:lang w:eastAsia="en-US"/>
        </w:rPr>
        <w:t>, města a obce</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F447FF" w:rsidRPr="0065186A">
        <w:rPr>
          <w:rFonts w:eastAsiaTheme="minorHAnsi"/>
          <w:iCs/>
          <w:color w:val="000000"/>
          <w:lang w:eastAsia="en-US"/>
        </w:rPr>
        <w:t xml:space="preserve">Karlovarský </w:t>
      </w:r>
      <w:r w:rsidR="00F447FF">
        <w:rPr>
          <w:rFonts w:eastAsiaTheme="minorHAnsi"/>
          <w:iCs/>
          <w:color w:val="000000"/>
          <w:lang w:eastAsia="en-US"/>
        </w:rPr>
        <w:t>kraj – odbor životního prostředí a zemědělství</w:t>
      </w:r>
    </w:p>
    <w:p w:rsidR="00694918" w:rsidRDefault="0051194E" w:rsidP="00696803">
      <w:pPr>
        <w:ind w:left="567"/>
        <w:rPr>
          <w:b/>
          <w:u w:val="single"/>
          <w:lang w:eastAsia="en-US"/>
        </w:rPr>
      </w:pPr>
      <w:r w:rsidRPr="00E16690">
        <w:rPr>
          <w:b/>
          <w:u w:val="single"/>
          <w:lang w:eastAsia="en-US"/>
        </w:rPr>
        <w:t xml:space="preserve">Opatření </w:t>
      </w:r>
      <w:r w:rsidR="00694918" w:rsidRPr="00E16690">
        <w:rPr>
          <w:b/>
          <w:u w:val="single"/>
          <w:lang w:eastAsia="en-US"/>
        </w:rPr>
        <w:t>4.6.2 Zlepšení systému centrálního zásobování teplem</w:t>
      </w:r>
    </w:p>
    <w:p w:rsidR="00162AF7" w:rsidRPr="00FB0470" w:rsidRDefault="006C30DD" w:rsidP="00696803">
      <w:pPr>
        <w:autoSpaceDE w:val="0"/>
        <w:autoSpaceDN w:val="0"/>
        <w:adjustRightInd w:val="0"/>
        <w:spacing w:before="240" w:after="0"/>
      </w:pPr>
      <w:r w:rsidRPr="00FB0470">
        <w:t xml:space="preserve">Opatření je zaměřeno na </w:t>
      </w:r>
      <w:r w:rsidR="00FB0470" w:rsidRPr="00FB0470">
        <w:t xml:space="preserve">zlepšení systému centrálního zásobování teplem, které </w:t>
      </w:r>
      <w:r w:rsidR="00EB58C6">
        <w:t>po</w:t>
      </w:r>
      <w:r w:rsidR="00FB0470" w:rsidRPr="00FB0470">
        <w:t xml:space="preserve">vede ke </w:t>
      </w:r>
      <w:r w:rsidR="00EB58C6">
        <w:t xml:space="preserve">snižování </w:t>
      </w:r>
      <w:r w:rsidR="00FB0470" w:rsidRPr="00FB0470">
        <w:t xml:space="preserve">emisí do ovzduší. </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006144FF" w:rsidRPr="0065186A">
        <w:rPr>
          <w:rFonts w:eastAsiaTheme="minorHAnsi"/>
          <w:iCs/>
          <w:color w:val="000000"/>
          <w:lang w:eastAsia="en-US"/>
        </w:rPr>
        <w:t xml:space="preserve">Karlovarský </w:t>
      </w:r>
      <w:r w:rsidR="006144FF">
        <w:rPr>
          <w:rFonts w:eastAsiaTheme="minorHAnsi"/>
          <w:iCs/>
          <w:color w:val="000000"/>
          <w:lang w:eastAsia="en-US"/>
        </w:rPr>
        <w:t>kraj, města a obce</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F447FF" w:rsidRPr="0065186A">
        <w:rPr>
          <w:rFonts w:eastAsiaTheme="minorHAnsi"/>
          <w:iCs/>
          <w:color w:val="000000"/>
          <w:lang w:eastAsia="en-US"/>
        </w:rPr>
        <w:t xml:space="preserve">Karlovarský </w:t>
      </w:r>
      <w:r w:rsidR="00F447FF">
        <w:rPr>
          <w:rFonts w:eastAsiaTheme="minorHAnsi"/>
          <w:iCs/>
          <w:color w:val="000000"/>
          <w:lang w:eastAsia="en-US"/>
        </w:rPr>
        <w:t>kraj – odbor životního prostředí a zemědělství</w:t>
      </w:r>
    </w:p>
    <w:p w:rsidR="00D56BDF" w:rsidRDefault="0051194E" w:rsidP="00696803">
      <w:pPr>
        <w:ind w:left="567"/>
        <w:rPr>
          <w:b/>
          <w:u w:val="single"/>
          <w:lang w:eastAsia="en-US"/>
        </w:rPr>
      </w:pPr>
      <w:r w:rsidRPr="00E16690">
        <w:rPr>
          <w:b/>
          <w:u w:val="single"/>
          <w:lang w:eastAsia="en-US"/>
        </w:rPr>
        <w:t xml:space="preserve">Opatření </w:t>
      </w:r>
      <w:r w:rsidR="00694918" w:rsidRPr="00E16690">
        <w:rPr>
          <w:b/>
          <w:u w:val="single"/>
          <w:lang w:eastAsia="en-US"/>
        </w:rPr>
        <w:t>4.6.3 Snižování emisí</w:t>
      </w:r>
    </w:p>
    <w:p w:rsidR="00162AF7" w:rsidRPr="00162AF7" w:rsidRDefault="00162AF7" w:rsidP="00696803">
      <w:pPr>
        <w:autoSpaceDE w:val="0"/>
        <w:autoSpaceDN w:val="0"/>
        <w:adjustRightInd w:val="0"/>
        <w:spacing w:before="240" w:after="0"/>
      </w:pPr>
      <w:r w:rsidRPr="00162AF7">
        <w:t>Opatření cílí na snížení znečišťování ovzduší emisemi, a to z různých identifikovaných zdrojů znečištění (stacioná</w:t>
      </w:r>
      <w:r w:rsidR="00931AF4">
        <w:t>rní, bodová, mobilní, spalování</w:t>
      </w:r>
      <w:r w:rsidRPr="00162AF7">
        <w:t xml:space="preserve"> pevných paliv v domácíc</w:t>
      </w:r>
      <w:r w:rsidR="00931AF4">
        <w:t>h topeništích, stavební činnost</w:t>
      </w:r>
      <w:r w:rsidRPr="00162AF7">
        <w:t xml:space="preserve"> atd.).</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006144FF" w:rsidRPr="0065186A">
        <w:rPr>
          <w:rFonts w:eastAsiaTheme="minorHAnsi"/>
          <w:iCs/>
          <w:color w:val="000000"/>
          <w:lang w:eastAsia="en-US"/>
        </w:rPr>
        <w:t xml:space="preserve">Karlovarský </w:t>
      </w:r>
      <w:r w:rsidR="006144FF">
        <w:rPr>
          <w:rFonts w:eastAsiaTheme="minorHAnsi"/>
          <w:iCs/>
          <w:color w:val="000000"/>
          <w:lang w:eastAsia="en-US"/>
        </w:rPr>
        <w:t>kraj, města a obce</w:t>
      </w:r>
    </w:p>
    <w:p w:rsidR="00931AF4"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F447FF" w:rsidRPr="0065186A">
        <w:rPr>
          <w:rFonts w:eastAsiaTheme="minorHAnsi"/>
          <w:iCs/>
          <w:color w:val="000000"/>
          <w:lang w:eastAsia="en-US"/>
        </w:rPr>
        <w:t xml:space="preserve">Karlovarský </w:t>
      </w:r>
      <w:r w:rsidR="00F447FF">
        <w:rPr>
          <w:rFonts w:eastAsiaTheme="minorHAnsi"/>
          <w:iCs/>
          <w:color w:val="000000"/>
          <w:lang w:eastAsia="en-US"/>
        </w:rPr>
        <w:t>kraj – odbor životního prostředí a zemědělství</w:t>
      </w:r>
    </w:p>
    <w:p w:rsidR="00931AF4" w:rsidRDefault="00931AF4">
      <w:pPr>
        <w:spacing w:after="160" w:line="259" w:lineRule="auto"/>
        <w:jc w:val="left"/>
        <w:rPr>
          <w:rFonts w:eastAsiaTheme="minorHAnsi"/>
          <w:iCs/>
          <w:color w:val="000000"/>
          <w:lang w:eastAsia="en-US"/>
        </w:rPr>
      </w:pPr>
      <w:r>
        <w:rPr>
          <w:rFonts w:eastAsiaTheme="minorHAnsi"/>
          <w:iCs/>
          <w:color w:val="000000"/>
          <w:lang w:eastAsia="en-US"/>
        </w:rPr>
        <w:br w:type="page"/>
      </w:r>
    </w:p>
    <w:p w:rsidR="00B225E1" w:rsidRDefault="00B225E1" w:rsidP="000D17D3">
      <w:pPr>
        <w:pStyle w:val="Nadpis1"/>
      </w:pPr>
      <w:bookmarkStart w:id="61" w:name="_Toc484354174"/>
      <w:bookmarkStart w:id="62" w:name="_Toc9516958"/>
      <w:r w:rsidRPr="0065186A">
        <w:lastRenderedPageBreak/>
        <w:t>Prioritní oblast 5: Doprava</w:t>
      </w:r>
      <w:bookmarkEnd w:id="61"/>
      <w:bookmarkEnd w:id="62"/>
    </w:p>
    <w:p w:rsidR="00EF2FEB" w:rsidRPr="00931AF4" w:rsidRDefault="00EF2FEB" w:rsidP="00931AF4">
      <w:pPr>
        <w:pBdr>
          <w:top w:val="single" w:sz="12" w:space="1" w:color="0070C0"/>
          <w:left w:val="single" w:sz="12" w:space="4" w:color="0070C0"/>
          <w:bottom w:val="single" w:sz="12" w:space="1" w:color="0070C0"/>
          <w:right w:val="single" w:sz="12" w:space="4" w:color="0070C0"/>
        </w:pBdr>
        <w:rPr>
          <w:bCs/>
        </w:rPr>
      </w:pPr>
      <w:bookmarkStart w:id="63" w:name="_Toc484354175"/>
      <w:bookmarkStart w:id="64" w:name="_Toc489869668"/>
      <w:r w:rsidRPr="00931AF4">
        <w:rPr>
          <w:b/>
          <w:bCs/>
        </w:rPr>
        <w:t xml:space="preserve">Cíl: </w:t>
      </w:r>
      <w:bookmarkEnd w:id="63"/>
      <w:r w:rsidR="00D24BD7" w:rsidRPr="00931AF4">
        <w:rPr>
          <w:bCs/>
        </w:rPr>
        <w:t>Snížit periferialitu kraje jako celku, zvýšit atraktivitu kraje a jeho globální dostupnost, zlepšit dopravní dostupnost a obslužnost periferních lokalit v rámci kraje.</w:t>
      </w:r>
      <w:bookmarkEnd w:id="64"/>
    </w:p>
    <w:p w:rsidR="00D24BD7" w:rsidRPr="00D24BD7" w:rsidRDefault="006D55D6" w:rsidP="00696803">
      <w:pPr>
        <w:spacing w:before="240"/>
        <w:rPr>
          <w:lang w:eastAsia="en-US"/>
        </w:rPr>
      </w:pPr>
      <w:bookmarkStart w:id="65" w:name="_Toc484354176"/>
      <w:r>
        <w:rPr>
          <w:lang w:eastAsia="en-US"/>
        </w:rPr>
        <w:t>K</w:t>
      </w:r>
      <w:r w:rsidR="00D24BD7" w:rsidRPr="00D24BD7">
        <w:rPr>
          <w:lang w:eastAsia="en-US"/>
        </w:rPr>
        <w:t>valitní dopravní infrastruktura a rychlá dostupnost je jednou z podmínek umožňujících či podporujících ekonomický růst</w:t>
      </w:r>
      <w:r w:rsidR="00DD510C">
        <w:rPr>
          <w:lang w:eastAsia="en-US"/>
        </w:rPr>
        <w:t xml:space="preserve"> území</w:t>
      </w:r>
      <w:r w:rsidR="00D24BD7" w:rsidRPr="00D24BD7">
        <w:rPr>
          <w:lang w:eastAsia="en-US"/>
        </w:rPr>
        <w:t>. Přímý</w:t>
      </w:r>
      <w:r w:rsidR="00DD510C">
        <w:rPr>
          <w:lang w:eastAsia="en-US"/>
        </w:rPr>
        <w:t>m</w:t>
      </w:r>
      <w:r w:rsidR="00D24BD7" w:rsidRPr="00D24BD7">
        <w:rPr>
          <w:lang w:eastAsia="en-US"/>
        </w:rPr>
        <w:t xml:space="preserve"> dopadem výstavby dopravní infrastruktury je zlepšení časové dostupnosti určité oblasti pro obyvatele/investory z okolního území a naopak. Zlepšení dopravní dostupnosti a zejména napojení regionu na významné komunikace a dopravní osy vyššího řádu tak nepřímo zvyšuje jeho atraktivitu pro případné nové investory a usnadňuje hospodářskou a společenskou integraci daného území. </w:t>
      </w:r>
    </w:p>
    <w:p w:rsidR="006C0D6C" w:rsidRDefault="00D24BD7" w:rsidP="00696803">
      <w:pPr>
        <w:rPr>
          <w:lang w:eastAsia="en-US"/>
        </w:rPr>
      </w:pPr>
      <w:r w:rsidRPr="00D24BD7">
        <w:rPr>
          <w:lang w:eastAsia="en-US"/>
        </w:rPr>
        <w:t xml:space="preserve">V případě periferního území, jakým Karlovarský kraj je, může sehrát rozvoj dopravní infrastruktury a zlepšení dopravního napojení na nadřazenou silniční síť významnou roli, neboť přispěje ke snížení periferiality kraje a umožní lépe propojit kraj s jádrovými oblastmi v ČR i </w:t>
      </w:r>
      <w:r w:rsidR="00DD510C">
        <w:rPr>
          <w:lang w:eastAsia="en-US"/>
        </w:rPr>
        <w:t xml:space="preserve">v </w:t>
      </w:r>
      <w:r w:rsidRPr="00D24BD7">
        <w:rPr>
          <w:lang w:eastAsia="en-US"/>
        </w:rPr>
        <w:t>sousedním Bavorsku a Sasku</w:t>
      </w:r>
      <w:r w:rsidR="00DD510C">
        <w:rPr>
          <w:lang w:eastAsia="en-US"/>
        </w:rPr>
        <w:t>.</w:t>
      </w:r>
      <w:r w:rsidRPr="00D24BD7">
        <w:rPr>
          <w:lang w:eastAsia="en-US"/>
        </w:rPr>
        <w:t xml:space="preserve"> Pro kraj je významným deficitem nedokončení </w:t>
      </w:r>
      <w:r w:rsidR="003C1885">
        <w:rPr>
          <w:lang w:eastAsia="en-US"/>
        </w:rPr>
        <w:t xml:space="preserve">dálnice D6 </w:t>
      </w:r>
      <w:r w:rsidRPr="00D24BD7">
        <w:rPr>
          <w:lang w:eastAsia="en-US"/>
        </w:rPr>
        <w:t xml:space="preserve">v celé její délce mezi Prahou, Karlovými Vary a státní hranicí s Německem. Výstavba této komunikace má pro kraj několik přímých dopadů; především umožní jeho rychlé a kapacitní napojení na českou dálniční síť a metropoli Prahu (i), dále slouží také k vzájemnému propojení hlavních center Karlovarského kraje (ii) a v neposlední řadě hraje </w:t>
      </w:r>
      <w:r w:rsidR="006C0D6C">
        <w:rPr>
          <w:lang w:eastAsia="en-US"/>
        </w:rPr>
        <w:t>dálnice D6</w:t>
      </w:r>
      <w:r w:rsidRPr="00D24BD7">
        <w:rPr>
          <w:lang w:eastAsia="en-US"/>
        </w:rPr>
        <w:t xml:space="preserve"> roli páteřní komunikace v kraji, na kterou jsou navázány silnice nižšího řádu mající velký význam pro dopravu v rámci kraje</w:t>
      </w:r>
      <w:r w:rsidR="00742BD1">
        <w:rPr>
          <w:lang w:eastAsia="en-US"/>
        </w:rPr>
        <w:t xml:space="preserve"> </w:t>
      </w:r>
      <w:r w:rsidR="00742BD1" w:rsidRPr="00D24BD7">
        <w:rPr>
          <w:lang w:eastAsia="en-US"/>
        </w:rPr>
        <w:t>(i</w:t>
      </w:r>
      <w:r w:rsidR="00742BD1">
        <w:rPr>
          <w:lang w:eastAsia="en-US"/>
        </w:rPr>
        <w:t>i</w:t>
      </w:r>
      <w:r w:rsidR="00742BD1" w:rsidRPr="00D24BD7">
        <w:rPr>
          <w:lang w:eastAsia="en-US"/>
        </w:rPr>
        <w:t>i)</w:t>
      </w:r>
      <w:r w:rsidRPr="00D24BD7">
        <w:rPr>
          <w:lang w:eastAsia="en-US"/>
        </w:rPr>
        <w:t xml:space="preserve">. </w:t>
      </w:r>
    </w:p>
    <w:p w:rsidR="00D24BD7" w:rsidRPr="00D24BD7" w:rsidRDefault="006C0D6C" w:rsidP="00696803">
      <w:pPr>
        <w:rPr>
          <w:lang w:eastAsia="en-US"/>
        </w:rPr>
      </w:pPr>
      <w:r>
        <w:rPr>
          <w:lang w:eastAsia="en-US"/>
        </w:rPr>
        <w:t xml:space="preserve">Prioritní oblast Doprava cílí i na zajištění vnitřní dopravní prostupnosti kraje, ke které by mj. mělo přispět zlepšení </w:t>
      </w:r>
      <w:r w:rsidR="00D24BD7" w:rsidRPr="00D24BD7">
        <w:rPr>
          <w:lang w:eastAsia="en-US"/>
        </w:rPr>
        <w:t>dopravně-technick</w:t>
      </w:r>
      <w:r>
        <w:rPr>
          <w:lang w:eastAsia="en-US"/>
        </w:rPr>
        <w:t>ého</w:t>
      </w:r>
      <w:r w:rsidR="00D24BD7" w:rsidRPr="00D24BD7">
        <w:rPr>
          <w:lang w:eastAsia="en-US"/>
        </w:rPr>
        <w:t xml:space="preserve"> stav</w:t>
      </w:r>
      <w:r>
        <w:rPr>
          <w:lang w:eastAsia="en-US"/>
        </w:rPr>
        <w:t>u</w:t>
      </w:r>
      <w:r w:rsidR="00D24BD7" w:rsidRPr="00D24BD7">
        <w:rPr>
          <w:lang w:eastAsia="en-US"/>
        </w:rPr>
        <w:t xml:space="preserve"> některých komunikací </w:t>
      </w:r>
      <w:r>
        <w:rPr>
          <w:lang w:eastAsia="en-US"/>
        </w:rPr>
        <w:t xml:space="preserve">II. a III. třídy. </w:t>
      </w:r>
    </w:p>
    <w:p w:rsidR="005E0FED" w:rsidRDefault="00D24BD7" w:rsidP="00696803">
      <w:pPr>
        <w:rPr>
          <w:lang w:eastAsia="en-US"/>
        </w:rPr>
      </w:pPr>
      <w:r w:rsidRPr="00D24BD7">
        <w:rPr>
          <w:lang w:eastAsia="en-US"/>
        </w:rPr>
        <w:t xml:space="preserve">Významným prvkem dopravní infrastruktury v kraji je také letiště Karlovy Vary. V současnosti se jeho provoz orientuje téměř výhradně na lázeňské návštěvníky ze zemí východní Evropy. Existuje </w:t>
      </w:r>
      <w:r w:rsidR="00DD510C">
        <w:rPr>
          <w:lang w:eastAsia="en-US"/>
        </w:rPr>
        <w:t xml:space="preserve">však </w:t>
      </w:r>
      <w:r w:rsidRPr="00D24BD7">
        <w:rPr>
          <w:lang w:eastAsia="en-US"/>
        </w:rPr>
        <w:t xml:space="preserve">reálný potenciál otevřít za určitých podmínek letecká spojení i na nové trhy </w:t>
      </w:r>
      <w:r w:rsidR="00DD510C">
        <w:rPr>
          <w:lang w:eastAsia="en-US"/>
        </w:rPr>
        <w:t>v</w:t>
      </w:r>
      <w:r w:rsidRPr="00D24BD7">
        <w:rPr>
          <w:lang w:eastAsia="en-US"/>
        </w:rPr>
        <w:t xml:space="preserve"> západní Evrop</w:t>
      </w:r>
      <w:r w:rsidR="00DD510C">
        <w:rPr>
          <w:lang w:eastAsia="en-US"/>
        </w:rPr>
        <w:t>ě</w:t>
      </w:r>
      <w:r w:rsidRPr="00D24BD7">
        <w:rPr>
          <w:lang w:eastAsia="en-US"/>
        </w:rPr>
        <w:t xml:space="preserve">, případně vzdálenější trhy ve východní Evropě a na Blízkém východě. To vyžaduje zejména společnou propagaci kraje jako atraktivní destinace na těchto vybraných nových trzích, finanční podporu na spuštění nových linek leteckých dopravců a zvýšenou aktivitu obyvatel kraje v oblasti výjezdového </w:t>
      </w:r>
      <w:r w:rsidR="005E0FED">
        <w:rPr>
          <w:lang w:eastAsia="en-US"/>
        </w:rPr>
        <w:t>cestovního ruchu</w:t>
      </w:r>
      <w:r w:rsidRPr="00D24BD7">
        <w:rPr>
          <w:lang w:eastAsia="en-US"/>
        </w:rPr>
        <w:t xml:space="preserve">. </w:t>
      </w:r>
    </w:p>
    <w:p w:rsidR="005E0FED" w:rsidRDefault="00D24BD7" w:rsidP="00696803">
      <w:pPr>
        <w:rPr>
          <w:lang w:eastAsia="en-US"/>
        </w:rPr>
      </w:pPr>
      <w:r>
        <w:rPr>
          <w:lang w:eastAsia="en-US"/>
        </w:rPr>
        <w:t xml:space="preserve">V rámci této prioritní oblasti </w:t>
      </w:r>
      <w:r w:rsidR="005E0FED">
        <w:rPr>
          <w:lang w:eastAsia="en-US"/>
        </w:rPr>
        <w:t xml:space="preserve">bude </w:t>
      </w:r>
      <w:r w:rsidR="006955E4">
        <w:rPr>
          <w:lang w:eastAsia="en-US"/>
        </w:rPr>
        <w:t xml:space="preserve">rovněž </w:t>
      </w:r>
      <w:r w:rsidR="005E0FED">
        <w:rPr>
          <w:lang w:eastAsia="en-US"/>
        </w:rPr>
        <w:t>podporováno využívání udržitelných forem dopravy</w:t>
      </w:r>
      <w:r w:rsidR="00DD510C">
        <w:rPr>
          <w:lang w:eastAsia="en-US"/>
        </w:rPr>
        <w:t>,</w:t>
      </w:r>
      <w:r w:rsidR="0004728A">
        <w:rPr>
          <w:lang w:eastAsia="en-US"/>
        </w:rPr>
        <w:t xml:space="preserve"> zajištění veřejné dopravy a snížení jejích deficitů.</w:t>
      </w:r>
    </w:p>
    <w:p w:rsidR="00B225E1" w:rsidRPr="0065186A" w:rsidRDefault="00B225E1" w:rsidP="00494503">
      <w:pPr>
        <w:pStyle w:val="Nadpis2"/>
      </w:pPr>
      <w:bookmarkStart w:id="66" w:name="_Toc489869669"/>
      <w:r w:rsidRPr="0065186A">
        <w:t>Specifický cíl 5.1: Zlepšení napojení kraje na vnější nadřazenou dopravní síť a vnitřní dopravní prostupnosti kraje</w:t>
      </w:r>
      <w:bookmarkEnd w:id="65"/>
      <w:bookmarkEnd w:id="66"/>
    </w:p>
    <w:p w:rsidR="006955E4" w:rsidRDefault="006F7095" w:rsidP="00696803">
      <w:pPr>
        <w:rPr>
          <w:lang w:eastAsia="en-US"/>
        </w:rPr>
      </w:pPr>
      <w:r w:rsidRPr="0065186A">
        <w:rPr>
          <w:lang w:eastAsia="en-US"/>
        </w:rPr>
        <w:t>Cílem je dořešit silniční napojení kraje na</w:t>
      </w:r>
      <w:r w:rsidR="00F018B9" w:rsidRPr="0065186A">
        <w:rPr>
          <w:lang w:eastAsia="en-US"/>
        </w:rPr>
        <w:t xml:space="preserve"> českou i</w:t>
      </w:r>
      <w:r w:rsidRPr="0065186A">
        <w:rPr>
          <w:lang w:eastAsia="en-US"/>
        </w:rPr>
        <w:t xml:space="preserve"> evropskou dálniční síť</w:t>
      </w:r>
      <w:r w:rsidR="00F018B9" w:rsidRPr="0065186A">
        <w:rPr>
          <w:lang w:eastAsia="en-US"/>
        </w:rPr>
        <w:t xml:space="preserve">, </w:t>
      </w:r>
      <w:r w:rsidR="00640D09">
        <w:rPr>
          <w:bCs/>
        </w:rPr>
        <w:t xml:space="preserve">tj. </w:t>
      </w:r>
      <w:r w:rsidR="00640D09" w:rsidRPr="00640D09">
        <w:rPr>
          <w:bCs/>
        </w:rPr>
        <w:t>zvýšit propustnost hranic se Saskem a Bavorskem a zajistit kvalitní napojení na německou silniční síť</w:t>
      </w:r>
      <w:r w:rsidR="00640D09">
        <w:rPr>
          <w:bCs/>
        </w:rPr>
        <w:t>. Dále</w:t>
      </w:r>
      <w:r w:rsidR="00640D09" w:rsidRPr="0065186A">
        <w:rPr>
          <w:lang w:eastAsia="en-US"/>
        </w:rPr>
        <w:t xml:space="preserve"> </w:t>
      </w:r>
      <w:r w:rsidR="0004728A">
        <w:rPr>
          <w:lang w:eastAsia="en-US"/>
        </w:rPr>
        <w:t xml:space="preserve">zvýšit prostupnost silniční sítě prostřednictvím zlepšení </w:t>
      </w:r>
      <w:r w:rsidR="006955E4">
        <w:rPr>
          <w:lang w:eastAsia="en-US"/>
        </w:rPr>
        <w:t xml:space="preserve">kvality a </w:t>
      </w:r>
      <w:r w:rsidR="0004728A">
        <w:rPr>
          <w:lang w:eastAsia="en-US"/>
        </w:rPr>
        <w:t>stavebně-technického stavu</w:t>
      </w:r>
      <w:r w:rsidR="006955E4">
        <w:rPr>
          <w:lang w:eastAsia="en-US"/>
        </w:rPr>
        <w:t xml:space="preserve"> </w:t>
      </w:r>
      <w:r w:rsidR="0004728A">
        <w:rPr>
          <w:lang w:eastAsia="en-US"/>
        </w:rPr>
        <w:t>komunikací</w:t>
      </w:r>
      <w:r w:rsidR="006955E4">
        <w:rPr>
          <w:lang w:eastAsia="en-US"/>
        </w:rPr>
        <w:t xml:space="preserve"> na území kraje</w:t>
      </w:r>
      <w:r w:rsidR="0004728A">
        <w:rPr>
          <w:lang w:eastAsia="en-US"/>
        </w:rPr>
        <w:t>, rozvíjet napojení kraje veřejnou dopravou na</w:t>
      </w:r>
      <w:r w:rsidR="00F018B9" w:rsidRPr="0065186A">
        <w:rPr>
          <w:lang w:eastAsia="en-US"/>
        </w:rPr>
        <w:t xml:space="preserve"> vnější dopravní síť a </w:t>
      </w:r>
      <w:r w:rsidR="0004728A">
        <w:rPr>
          <w:lang w:eastAsia="en-US"/>
        </w:rPr>
        <w:t xml:space="preserve">optimalizovat </w:t>
      </w:r>
      <w:r w:rsidR="00F018B9" w:rsidRPr="0065186A">
        <w:rPr>
          <w:lang w:eastAsia="en-US"/>
        </w:rPr>
        <w:t xml:space="preserve">využití infrastruktury </w:t>
      </w:r>
      <w:r w:rsidR="006955E4">
        <w:rPr>
          <w:lang w:eastAsia="en-US"/>
        </w:rPr>
        <w:t>železniční dopravy.</w:t>
      </w:r>
    </w:p>
    <w:p w:rsidR="006955E4" w:rsidRDefault="006955E4">
      <w:pPr>
        <w:spacing w:after="160" w:line="259" w:lineRule="auto"/>
        <w:jc w:val="left"/>
        <w:rPr>
          <w:lang w:eastAsia="en-US"/>
        </w:rPr>
      </w:pPr>
      <w:r>
        <w:rPr>
          <w:lang w:eastAsia="en-US"/>
        </w:rPr>
        <w:br w:type="page"/>
      </w:r>
    </w:p>
    <w:p w:rsidR="00694918" w:rsidRDefault="0051194E" w:rsidP="00696803">
      <w:pPr>
        <w:ind w:left="567"/>
        <w:rPr>
          <w:b/>
          <w:u w:val="single"/>
          <w:lang w:eastAsia="en-US"/>
        </w:rPr>
      </w:pPr>
      <w:r w:rsidRPr="00E16690">
        <w:rPr>
          <w:b/>
          <w:u w:val="single"/>
          <w:lang w:eastAsia="en-US"/>
        </w:rPr>
        <w:lastRenderedPageBreak/>
        <w:t xml:space="preserve">Opatření </w:t>
      </w:r>
      <w:r w:rsidR="00694918" w:rsidRPr="00E16690">
        <w:rPr>
          <w:b/>
          <w:u w:val="single"/>
          <w:lang w:eastAsia="en-US"/>
        </w:rPr>
        <w:t>5.1.1 Dořešení silničního napojení kraje na evropskou dálniční síť</w:t>
      </w:r>
    </w:p>
    <w:p w:rsidR="00F512DA" w:rsidRPr="006955E4" w:rsidRDefault="00F512DA" w:rsidP="006955E4">
      <w:pPr>
        <w:rPr>
          <w:rFonts w:eastAsiaTheme="minorHAnsi"/>
        </w:rPr>
      </w:pPr>
      <w:r>
        <w:t xml:space="preserve">Cílem tohoto opatření je podpora kompletní dostavby dálnice D6 v celém úseku Praha–Karlovy Vary–Cheb–státní </w:t>
      </w:r>
      <w:r>
        <w:rPr>
          <w:lang w:eastAsia="en-US"/>
        </w:rPr>
        <w:t>hranice</w:t>
      </w:r>
      <w:r>
        <w:t xml:space="preserve"> s Německem jakožto nejvýznamnějšího dopravního spojení v kraji i v rámci vnějších vazeb. Investice na silnicích I. třídy sice nespadají do kompetence krajů, ale zásadní význam komunikace D6 pro Karlovarský kraj, jeho ekonomiku a obyvatele neumožňuje její dostavbu v Programu rozvoje kraje opomenout. Na její kompletní realizaci jsou navíc navázány některé dílčí stavby či úpravy na silnicích II. a III. třídy.</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00F512DA">
        <w:rPr>
          <w:rFonts w:eastAsiaTheme="minorHAnsi"/>
          <w:iCs/>
          <w:color w:val="000000"/>
          <w:lang w:eastAsia="en-US"/>
        </w:rPr>
        <w:t>Státní rozpočet, SF EU</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5E0FED" w:rsidRPr="0065186A">
        <w:rPr>
          <w:rFonts w:eastAsiaTheme="minorHAnsi"/>
          <w:iCs/>
          <w:color w:val="000000"/>
          <w:lang w:eastAsia="en-US"/>
        </w:rPr>
        <w:t xml:space="preserve">Karlovarský </w:t>
      </w:r>
      <w:r w:rsidR="005E0FED">
        <w:rPr>
          <w:rFonts w:eastAsiaTheme="minorHAnsi"/>
          <w:iCs/>
          <w:color w:val="000000"/>
          <w:lang w:eastAsia="en-US"/>
        </w:rPr>
        <w:t>kraj – odbor dopravy a silničního hospodářství</w:t>
      </w:r>
    </w:p>
    <w:p w:rsidR="00694918" w:rsidRDefault="0051194E" w:rsidP="00696803">
      <w:pPr>
        <w:ind w:left="567"/>
        <w:rPr>
          <w:b/>
          <w:u w:val="single"/>
          <w:lang w:eastAsia="en-US"/>
        </w:rPr>
      </w:pPr>
      <w:r w:rsidRPr="00E16690">
        <w:rPr>
          <w:b/>
          <w:u w:val="single"/>
          <w:lang w:eastAsia="en-US"/>
        </w:rPr>
        <w:t xml:space="preserve">Opatření </w:t>
      </w:r>
      <w:r w:rsidR="00694918" w:rsidRPr="00E16690">
        <w:rPr>
          <w:b/>
          <w:u w:val="single"/>
          <w:lang w:eastAsia="en-US"/>
        </w:rPr>
        <w:t>5.1.2 Zlepšení kvality místních komunikací na území kraje</w:t>
      </w:r>
    </w:p>
    <w:p w:rsidR="00F512DA" w:rsidRPr="00F512DA" w:rsidRDefault="00F512DA" w:rsidP="00696803">
      <w:r w:rsidRPr="00F512DA">
        <w:t>Cílem tohoto opatření je zlepšit kvalitu místních komunikací, které se nacházejí na území kraje.</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r w:rsidR="00F512DA">
        <w:rPr>
          <w:rFonts w:eastAsiaTheme="minorHAnsi"/>
          <w:iCs/>
          <w:color w:val="000000"/>
          <w:lang w:eastAsia="en-US"/>
        </w:rPr>
        <w:t>, města a obce</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5E0FED" w:rsidRPr="0065186A">
        <w:rPr>
          <w:rFonts w:eastAsiaTheme="minorHAnsi"/>
          <w:iCs/>
          <w:color w:val="000000"/>
          <w:lang w:eastAsia="en-US"/>
        </w:rPr>
        <w:t xml:space="preserve">Karlovarský </w:t>
      </w:r>
      <w:r w:rsidR="005E0FED">
        <w:rPr>
          <w:rFonts w:eastAsiaTheme="minorHAnsi"/>
          <w:iCs/>
          <w:color w:val="000000"/>
          <w:lang w:eastAsia="en-US"/>
        </w:rPr>
        <w:t>kraj – odbor dopravy a silničního hospodářství</w:t>
      </w:r>
    </w:p>
    <w:p w:rsidR="00694918" w:rsidRDefault="0051194E" w:rsidP="00696803">
      <w:pPr>
        <w:ind w:left="567"/>
        <w:rPr>
          <w:b/>
          <w:u w:val="single"/>
          <w:lang w:eastAsia="en-US"/>
        </w:rPr>
      </w:pPr>
      <w:r w:rsidRPr="00E16690">
        <w:rPr>
          <w:b/>
          <w:u w:val="single"/>
          <w:lang w:eastAsia="en-US"/>
        </w:rPr>
        <w:t xml:space="preserve">Opatření </w:t>
      </w:r>
      <w:r w:rsidR="00694918" w:rsidRPr="00E16690">
        <w:rPr>
          <w:b/>
          <w:u w:val="single"/>
          <w:lang w:eastAsia="en-US"/>
        </w:rPr>
        <w:t>5.1.3 Zvýšení propustnosti silniční sítě prostřednictví</w:t>
      </w:r>
      <w:r w:rsidR="0004728A">
        <w:rPr>
          <w:b/>
          <w:u w:val="single"/>
          <w:lang w:eastAsia="en-US"/>
        </w:rPr>
        <w:t>m</w:t>
      </w:r>
      <w:r w:rsidR="00694918" w:rsidRPr="00E16690">
        <w:rPr>
          <w:b/>
          <w:u w:val="single"/>
          <w:lang w:eastAsia="en-US"/>
        </w:rPr>
        <w:t xml:space="preserve"> zlepšení stavebně-technického stavu komunikací</w:t>
      </w:r>
    </w:p>
    <w:p w:rsidR="00640D09" w:rsidRPr="006955E4" w:rsidRDefault="00640D09" w:rsidP="00696803">
      <w:pPr>
        <w:autoSpaceDE w:val="0"/>
        <w:autoSpaceDN w:val="0"/>
        <w:adjustRightInd w:val="0"/>
        <w:spacing w:before="240" w:after="0"/>
        <w:rPr>
          <w:rFonts w:eastAsiaTheme="minorHAnsi"/>
        </w:rPr>
      </w:pPr>
      <w:r>
        <w:t>Cílem opatření je zlepšit</w:t>
      </w:r>
      <w:r w:rsidR="001E7ABB">
        <w:t xml:space="preserve"> na vybraných úsecích komunikací</w:t>
      </w:r>
      <w:r>
        <w:t xml:space="preserve"> stavebně-technický stav.</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r w:rsidR="00640D09">
        <w:rPr>
          <w:rFonts w:eastAsiaTheme="minorHAnsi"/>
          <w:iCs/>
          <w:color w:val="000000"/>
          <w:lang w:eastAsia="en-US"/>
        </w:rPr>
        <w:t>, SF EU</w:t>
      </w:r>
      <w:r w:rsidR="006144FF">
        <w:rPr>
          <w:rFonts w:eastAsiaTheme="minorHAnsi"/>
          <w:iCs/>
          <w:color w:val="000000"/>
          <w:lang w:eastAsia="en-US"/>
        </w:rPr>
        <w:t>, města a obce</w:t>
      </w:r>
    </w:p>
    <w:p w:rsidR="006955E4"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6955E4" w:rsidRPr="0065186A">
        <w:rPr>
          <w:rFonts w:eastAsiaTheme="minorHAnsi"/>
          <w:iCs/>
          <w:color w:val="000000"/>
          <w:lang w:eastAsia="en-US"/>
        </w:rPr>
        <w:t xml:space="preserve">Karlovarský </w:t>
      </w:r>
      <w:r w:rsidR="006955E4">
        <w:rPr>
          <w:rFonts w:eastAsiaTheme="minorHAnsi"/>
          <w:iCs/>
          <w:color w:val="000000"/>
          <w:lang w:eastAsia="en-US"/>
        </w:rPr>
        <w:t>kraj – odbor dopravy a silničního hospodářství</w:t>
      </w:r>
    </w:p>
    <w:p w:rsidR="00694918" w:rsidRDefault="0051194E" w:rsidP="00696803">
      <w:pPr>
        <w:ind w:left="567"/>
        <w:rPr>
          <w:b/>
          <w:u w:val="single"/>
          <w:lang w:eastAsia="en-US"/>
        </w:rPr>
      </w:pPr>
      <w:r w:rsidRPr="00E16690">
        <w:rPr>
          <w:b/>
          <w:u w:val="single"/>
          <w:lang w:eastAsia="en-US"/>
        </w:rPr>
        <w:t xml:space="preserve">Opatření </w:t>
      </w:r>
      <w:r w:rsidR="006F7095" w:rsidRPr="00E16690">
        <w:rPr>
          <w:b/>
          <w:u w:val="single"/>
          <w:lang w:eastAsia="en-US"/>
        </w:rPr>
        <w:t xml:space="preserve">5.1.4 </w:t>
      </w:r>
      <w:r w:rsidR="00694918" w:rsidRPr="00E16690">
        <w:rPr>
          <w:b/>
          <w:u w:val="single"/>
          <w:lang w:eastAsia="en-US"/>
        </w:rPr>
        <w:t xml:space="preserve">Rozvoj napojení kraje veřejnou dopravou na vnější dopravní síť </w:t>
      </w:r>
    </w:p>
    <w:p w:rsidR="00A4452D" w:rsidRPr="00285495" w:rsidRDefault="00285495" w:rsidP="00696803">
      <w:pPr>
        <w:autoSpaceDE w:val="0"/>
        <w:autoSpaceDN w:val="0"/>
        <w:adjustRightInd w:val="0"/>
        <w:spacing w:before="240" w:after="0"/>
      </w:pPr>
      <w:r w:rsidRPr="00285495">
        <w:t>Opatření cíli na rozvoj napojení kraje veřejnou dopravou na vnější dopravní síť, a to zejména vlakovou dopravou.</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00640D09" w:rsidRPr="0065186A">
        <w:rPr>
          <w:rFonts w:eastAsiaTheme="minorHAnsi"/>
          <w:iCs/>
          <w:color w:val="000000"/>
          <w:lang w:eastAsia="en-US"/>
        </w:rPr>
        <w:t xml:space="preserve">Karlovarský </w:t>
      </w:r>
      <w:r w:rsidR="00640D09">
        <w:rPr>
          <w:rFonts w:eastAsiaTheme="minorHAnsi"/>
          <w:iCs/>
          <w:color w:val="000000"/>
          <w:lang w:eastAsia="en-US"/>
        </w:rPr>
        <w:t>kraj</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5E0FED" w:rsidRPr="0065186A">
        <w:rPr>
          <w:rFonts w:eastAsiaTheme="minorHAnsi"/>
          <w:iCs/>
          <w:color w:val="000000"/>
          <w:lang w:eastAsia="en-US"/>
        </w:rPr>
        <w:t xml:space="preserve">Karlovarský </w:t>
      </w:r>
      <w:r w:rsidR="005E0FED">
        <w:rPr>
          <w:rFonts w:eastAsiaTheme="minorHAnsi"/>
          <w:iCs/>
          <w:color w:val="000000"/>
          <w:lang w:eastAsia="en-US"/>
        </w:rPr>
        <w:t>kraj – odbor dopravy a silničního hospodářství</w:t>
      </w:r>
    </w:p>
    <w:p w:rsidR="00694918" w:rsidRDefault="0051194E" w:rsidP="00696803">
      <w:pPr>
        <w:ind w:left="567"/>
        <w:rPr>
          <w:b/>
          <w:u w:val="single"/>
          <w:lang w:eastAsia="en-US"/>
        </w:rPr>
      </w:pPr>
      <w:r w:rsidRPr="00E16690">
        <w:rPr>
          <w:b/>
          <w:u w:val="single"/>
          <w:lang w:eastAsia="en-US"/>
        </w:rPr>
        <w:t xml:space="preserve">Opatření </w:t>
      </w:r>
      <w:r w:rsidR="00694918" w:rsidRPr="00E16690">
        <w:rPr>
          <w:b/>
          <w:u w:val="single"/>
          <w:lang w:eastAsia="en-US"/>
        </w:rPr>
        <w:t>5.1.5 Optimalizace využití infrastruktury železniční dopravy</w:t>
      </w:r>
    </w:p>
    <w:p w:rsidR="00A4452D" w:rsidRPr="00285495" w:rsidRDefault="00A97281" w:rsidP="00696803">
      <w:pPr>
        <w:autoSpaceDE w:val="0"/>
        <w:autoSpaceDN w:val="0"/>
        <w:adjustRightInd w:val="0"/>
        <w:spacing w:before="240" w:after="0"/>
      </w:pPr>
      <w:r>
        <w:t xml:space="preserve">Vzhledem ke skutečnosti, že Karlovarský kraj disponuje hustou sítí železnic, cílí opatření na optimalizaci </w:t>
      </w:r>
      <w:r w:rsidR="00285495">
        <w:t xml:space="preserve">využití infrastruktury železniční dopravy, </w:t>
      </w:r>
      <w:r>
        <w:t>která byla</w:t>
      </w:r>
      <w:r w:rsidR="00285495">
        <w:t xml:space="preserve"> v minulosti inte</w:t>
      </w:r>
      <w:r>
        <w:t>nzivněji průmyslově využívána a nyní je její využití ze strany cestujících velmi nízké.</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p>
    <w:p w:rsidR="006955E4"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5E0FED" w:rsidRPr="0065186A">
        <w:rPr>
          <w:rFonts w:eastAsiaTheme="minorHAnsi"/>
          <w:iCs/>
          <w:color w:val="000000"/>
          <w:lang w:eastAsia="en-US"/>
        </w:rPr>
        <w:t xml:space="preserve">Karlovarský </w:t>
      </w:r>
      <w:r w:rsidR="005E0FED">
        <w:rPr>
          <w:rFonts w:eastAsiaTheme="minorHAnsi"/>
          <w:iCs/>
          <w:color w:val="000000"/>
          <w:lang w:eastAsia="en-US"/>
        </w:rPr>
        <w:t>kraj – odbor dopravy a silničního hospodářství</w:t>
      </w:r>
    </w:p>
    <w:p w:rsidR="006955E4" w:rsidRDefault="006955E4">
      <w:pPr>
        <w:spacing w:after="160" w:line="259" w:lineRule="auto"/>
        <w:jc w:val="left"/>
        <w:rPr>
          <w:rFonts w:eastAsiaTheme="minorHAnsi"/>
          <w:iCs/>
          <w:color w:val="000000"/>
          <w:lang w:eastAsia="en-US"/>
        </w:rPr>
      </w:pPr>
      <w:r>
        <w:rPr>
          <w:rFonts w:eastAsiaTheme="minorHAnsi"/>
          <w:iCs/>
          <w:color w:val="000000"/>
          <w:lang w:eastAsia="en-US"/>
        </w:rPr>
        <w:br w:type="page"/>
      </w:r>
    </w:p>
    <w:p w:rsidR="00B225E1" w:rsidRPr="0065186A" w:rsidRDefault="00B225E1" w:rsidP="00494503">
      <w:pPr>
        <w:pStyle w:val="Nadpis2"/>
      </w:pPr>
      <w:bookmarkStart w:id="67" w:name="_Toc484354177"/>
      <w:bookmarkStart w:id="68" w:name="_Toc489869670"/>
      <w:r w:rsidRPr="0065186A">
        <w:lastRenderedPageBreak/>
        <w:t>Specifický cíl 5.2: Rozvoj potenciálu letecké dopravy</w:t>
      </w:r>
      <w:bookmarkEnd w:id="67"/>
      <w:bookmarkEnd w:id="68"/>
    </w:p>
    <w:p w:rsidR="00A6002E" w:rsidRDefault="000C5E4B" w:rsidP="00696803">
      <w:pPr>
        <w:rPr>
          <w:lang w:eastAsia="en-US"/>
        </w:rPr>
      </w:pPr>
      <w:r w:rsidRPr="00AF3AAB">
        <w:t>Dostupnost leteckou dopravou je významnou konkurenční výhodou regionu oproti ostatním destinacím a může pro řadu návštěvníků představovat pozitivní p</w:t>
      </w:r>
      <w:r>
        <w:t xml:space="preserve">ull faktor v jejich rozhodování. Současně má letecká doprava v Karlovarském kraji </w:t>
      </w:r>
      <w:r w:rsidR="00F018B9" w:rsidRPr="0065186A">
        <w:rPr>
          <w:lang w:eastAsia="en-US"/>
        </w:rPr>
        <w:t xml:space="preserve">značný potenciál pro růst ekonomiky v kraji, který je třeba rozvinout zejména zlepšením technické infrastruktury letecké dopravy letiště Karlovy Vary a současně prostřednictvím spolupráce klíčových aktérů v kraji, která povede např. ke spuštění nových přímých linek z letiště v Karlovy Vary, zvýšení návštěvnosti kraje atd. </w:t>
      </w:r>
    </w:p>
    <w:p w:rsidR="00352286" w:rsidRDefault="0051194E" w:rsidP="00696803">
      <w:pPr>
        <w:ind w:left="567"/>
        <w:rPr>
          <w:b/>
          <w:u w:val="single"/>
          <w:lang w:eastAsia="en-US"/>
        </w:rPr>
      </w:pPr>
      <w:r w:rsidRPr="0065186A">
        <w:rPr>
          <w:b/>
          <w:u w:val="single"/>
          <w:lang w:eastAsia="en-US"/>
        </w:rPr>
        <w:t xml:space="preserve">Opatření </w:t>
      </w:r>
      <w:r w:rsidR="00352286" w:rsidRPr="0065186A">
        <w:rPr>
          <w:b/>
          <w:u w:val="single"/>
          <w:lang w:eastAsia="en-US"/>
        </w:rPr>
        <w:t xml:space="preserve">5.2.1 Rozvoj technické infrastruktury letecké dopravy letiště Karlovy Vary </w:t>
      </w:r>
    </w:p>
    <w:p w:rsidR="002353FA" w:rsidRDefault="002629A0" w:rsidP="00696803">
      <w:pPr>
        <w:rPr>
          <w:lang w:eastAsia="en-US"/>
        </w:rPr>
      </w:pPr>
      <w:r>
        <w:rPr>
          <w:lang w:eastAsia="en-US"/>
        </w:rPr>
        <w:t xml:space="preserve">Cílem opatření je modernizovat vzletovou a přistávací dráhu (VPD) na letišti tak, aby mohla být používána letadly i ve výrazně nepříznivých povětrnostních podmínkách, umožnila provoz letadel s větší kapacitou a delším doletem a tím se rozšířilo spektrum </w:t>
      </w:r>
      <w:r w:rsidR="000C34F9">
        <w:rPr>
          <w:lang w:eastAsia="en-US"/>
        </w:rPr>
        <w:t>možných nových destinací a zvýšila</w:t>
      </w:r>
      <w:r>
        <w:rPr>
          <w:lang w:eastAsia="en-US"/>
        </w:rPr>
        <w:t xml:space="preserve"> se konkurenceschopnost letiště. </w:t>
      </w:r>
      <w:r w:rsidR="002353FA">
        <w:rPr>
          <w:lang w:eastAsia="en-US"/>
        </w:rPr>
        <w:t>Modernizovaná VPD tak může hrát určitou roli při získávání nových linek na letišti v Karlových Varech, zejména u spojů do vzdálenějších destinací, nízkonákladových dopravců a tzv. feedingových letů, kdy je kladen značný důraz na vysokou operabilitu letiště.</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r w:rsidR="006144FF">
        <w:rPr>
          <w:rFonts w:eastAsiaTheme="minorHAnsi"/>
          <w:iCs/>
          <w:color w:val="000000"/>
          <w:lang w:eastAsia="en-US"/>
        </w:rPr>
        <w:t>, státní rozpočet</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Karlovarský </w:t>
      </w:r>
      <w:r>
        <w:rPr>
          <w:rFonts w:eastAsiaTheme="minorHAnsi"/>
          <w:iCs/>
          <w:color w:val="000000"/>
          <w:lang w:eastAsia="en-US"/>
        </w:rPr>
        <w:t>kraj</w:t>
      </w:r>
      <w:r w:rsidR="005E0FED">
        <w:rPr>
          <w:rFonts w:eastAsiaTheme="minorHAnsi"/>
          <w:iCs/>
          <w:color w:val="000000"/>
          <w:lang w:eastAsia="en-US"/>
        </w:rPr>
        <w:t xml:space="preserve"> – odbor dopravy a silničního hospodářství</w:t>
      </w:r>
    </w:p>
    <w:p w:rsidR="006111B1" w:rsidRDefault="0051194E" w:rsidP="00696803">
      <w:pPr>
        <w:ind w:left="567"/>
        <w:rPr>
          <w:b/>
          <w:u w:val="single"/>
          <w:lang w:eastAsia="en-US"/>
        </w:rPr>
      </w:pPr>
      <w:r w:rsidRPr="0065186A">
        <w:rPr>
          <w:b/>
          <w:u w:val="single"/>
          <w:lang w:eastAsia="en-US"/>
        </w:rPr>
        <w:t xml:space="preserve">Opatření </w:t>
      </w:r>
      <w:r w:rsidR="00352286" w:rsidRPr="0065186A">
        <w:rPr>
          <w:b/>
          <w:u w:val="single"/>
          <w:lang w:eastAsia="en-US"/>
        </w:rPr>
        <w:t xml:space="preserve">5.2.2 Rozvoj potenciálu letecké dopravy letiště Karlovy Vary prostřednictvím spolupráce zainteresovaných subjektů </w:t>
      </w:r>
    </w:p>
    <w:p w:rsidR="00600D8B" w:rsidRDefault="00600D8B" w:rsidP="00696803">
      <w:pPr>
        <w:autoSpaceDE w:val="0"/>
        <w:autoSpaceDN w:val="0"/>
        <w:adjustRightInd w:val="0"/>
        <w:spacing w:before="240" w:after="0"/>
      </w:pPr>
      <w:r>
        <w:t xml:space="preserve">Opatření by mělo iniciovat aktivity vedoucí ke zlepšení spolupráce mezi zainteresovanými subjekty, tj. zástupci letiště, kraje, největších měst v regionu s významným turistickým nebo ekonomickým potenciálem, lázeňských a dalších subjektů z oblasti CR, </w:t>
      </w:r>
      <w:r w:rsidR="002353FA">
        <w:t xml:space="preserve">subjektů ze saského regionu, </w:t>
      </w:r>
      <w:r>
        <w:t>případně jiných klíčových aktérů. Smyslem spolupráce je vybrat nová letecká spojení z letiště Karlovy Vary a poté jejich start a existenci podporovat. Spolupráci by mělo iniciovat a koordinovat Sdružení pro rozvoj linek na letišti Karlovy Vary, tj. společná platforma založená za účelem finanční a marketingové podpory nových leteckých spojení nabízených z letiště v Karlových Varech.</w:t>
      </w:r>
    </w:p>
    <w:p w:rsidR="00600D8B" w:rsidRDefault="002629A0" w:rsidP="00696803">
      <w:pPr>
        <w:autoSpaceDE w:val="0"/>
        <w:autoSpaceDN w:val="0"/>
        <w:adjustRightInd w:val="0"/>
        <w:spacing w:before="240" w:after="0"/>
      </w:pPr>
      <w:r>
        <w:t xml:space="preserve">Podpora zahrnuje finanční pobídku leteckému dopravci, společnou marketingovou propagaci spoje v kraji a v cílové destinaci a institucionální podporu při jednáních s leteckými dopravci a cestovními kancelářemi. </w:t>
      </w:r>
    </w:p>
    <w:p w:rsidR="00E16690" w:rsidRPr="0065186A" w:rsidRDefault="00E16690" w:rsidP="00696803">
      <w:pPr>
        <w:tabs>
          <w:tab w:val="left" w:pos="2977"/>
        </w:tabs>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p>
    <w:p w:rsidR="00E16690" w:rsidRPr="0065186A" w:rsidRDefault="00E16690" w:rsidP="006955E4">
      <w:pPr>
        <w:spacing w:before="240"/>
        <w:rPr>
          <w:b/>
          <w:u w:val="single"/>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6955E4" w:rsidRPr="0065186A">
        <w:rPr>
          <w:rFonts w:eastAsiaTheme="minorHAnsi"/>
          <w:iCs/>
          <w:color w:val="000000"/>
          <w:lang w:eastAsia="en-US"/>
        </w:rPr>
        <w:t xml:space="preserve">Karlovarský </w:t>
      </w:r>
      <w:r w:rsidR="006955E4">
        <w:rPr>
          <w:rFonts w:eastAsiaTheme="minorHAnsi"/>
          <w:iCs/>
          <w:color w:val="000000"/>
          <w:lang w:eastAsia="en-US"/>
        </w:rPr>
        <w:t>kraj – odbor dopravy a silničního hospodářství</w:t>
      </w:r>
    </w:p>
    <w:p w:rsidR="00B225E1" w:rsidRPr="0065186A" w:rsidRDefault="00B225E1" w:rsidP="00494503">
      <w:pPr>
        <w:pStyle w:val="Nadpis2"/>
      </w:pPr>
      <w:bookmarkStart w:id="69" w:name="_Toc489869671"/>
      <w:bookmarkStart w:id="70" w:name="_Toc484354178"/>
      <w:r w:rsidRPr="0065186A">
        <w:t xml:space="preserve">Specifický cíl 5.3: </w:t>
      </w:r>
      <w:r w:rsidR="0054532C" w:rsidRPr="0065186A">
        <w:t xml:space="preserve">Zajištění veřejné dopravy a snížení </w:t>
      </w:r>
      <w:r w:rsidR="000A27EE">
        <w:t xml:space="preserve">jejích </w:t>
      </w:r>
      <w:r w:rsidR="0054532C" w:rsidRPr="0065186A">
        <w:t>deficitů</w:t>
      </w:r>
      <w:bookmarkEnd w:id="69"/>
      <w:r w:rsidR="0054532C" w:rsidRPr="0065186A">
        <w:t xml:space="preserve"> </w:t>
      </w:r>
      <w:bookmarkEnd w:id="70"/>
    </w:p>
    <w:p w:rsidR="006955E4" w:rsidRDefault="00A97281" w:rsidP="00494503">
      <w:pPr>
        <w:rPr>
          <w:lang w:eastAsia="en-US"/>
        </w:rPr>
      </w:pPr>
      <w:r>
        <w:rPr>
          <w:lang w:eastAsia="en-US"/>
        </w:rPr>
        <w:t xml:space="preserve">Cílem je zajistit dostatečnou dopravní obslužnost </w:t>
      </w:r>
      <w:r w:rsidR="00515393">
        <w:rPr>
          <w:lang w:eastAsia="en-US"/>
        </w:rPr>
        <w:t>kraje veřejnou dopravu a snížit její deficity. Dílčí opatření představují zvýšení intenzity přepravy cestujících v kraji, dokončení integrace veřejné dopravy, výstavb</w:t>
      </w:r>
      <w:r w:rsidR="000A27EE">
        <w:rPr>
          <w:lang w:eastAsia="en-US"/>
        </w:rPr>
        <w:t>u</w:t>
      </w:r>
      <w:r w:rsidR="00515393">
        <w:rPr>
          <w:lang w:eastAsia="en-US"/>
        </w:rPr>
        <w:t xml:space="preserve"> infrastruktury umožňující využívání veřejné dopravy a zajištění dlouhodobého smluvního vztahu s poskytovateli veřejné dopravy.</w:t>
      </w:r>
      <w:r w:rsidR="006955E4">
        <w:rPr>
          <w:lang w:eastAsia="en-US"/>
        </w:rPr>
        <w:br w:type="page"/>
      </w:r>
    </w:p>
    <w:p w:rsidR="00C471C5" w:rsidRDefault="0051194E" w:rsidP="00696803">
      <w:pPr>
        <w:ind w:left="567"/>
        <w:rPr>
          <w:b/>
          <w:u w:val="single"/>
          <w:lang w:eastAsia="en-US"/>
        </w:rPr>
      </w:pPr>
      <w:r w:rsidRPr="0065186A">
        <w:rPr>
          <w:b/>
          <w:u w:val="single"/>
          <w:lang w:eastAsia="en-US"/>
        </w:rPr>
        <w:lastRenderedPageBreak/>
        <w:t xml:space="preserve">Opatření </w:t>
      </w:r>
      <w:r w:rsidR="00C471C5" w:rsidRPr="0065186A">
        <w:rPr>
          <w:b/>
          <w:u w:val="single"/>
          <w:lang w:eastAsia="en-US"/>
        </w:rPr>
        <w:t>5.3.1 Zvýšení intenzity přepravy cestujících (silniční i železniční dopravou) v</w:t>
      </w:r>
      <w:r w:rsidR="00E16690">
        <w:rPr>
          <w:b/>
          <w:u w:val="single"/>
          <w:lang w:eastAsia="en-US"/>
        </w:rPr>
        <w:t> </w:t>
      </w:r>
      <w:r w:rsidR="00C471C5" w:rsidRPr="0065186A">
        <w:rPr>
          <w:b/>
          <w:u w:val="single"/>
          <w:lang w:eastAsia="en-US"/>
        </w:rPr>
        <w:t>kraji</w:t>
      </w:r>
    </w:p>
    <w:p w:rsidR="00A4452D" w:rsidRPr="00285495" w:rsidRDefault="00285495" w:rsidP="00696803">
      <w:pPr>
        <w:autoSpaceDE w:val="0"/>
        <w:autoSpaceDN w:val="0"/>
        <w:adjustRightInd w:val="0"/>
        <w:spacing w:before="240" w:after="0"/>
      </w:pPr>
      <w:r w:rsidRPr="00285495">
        <w:t>Cílem opatření je zvýšit intenzitu přepravy cestujících silniční i železniční dopravou v</w:t>
      </w:r>
      <w:r w:rsidR="00A97281">
        <w:t> </w:t>
      </w:r>
      <w:r>
        <w:t>kraji, která povede ke snížení zátěže území osobní automobilovou dopravou a současně k efektivnímu využívání veřejné hromadné dopravy.</w:t>
      </w:r>
      <w:r w:rsidR="00A97281">
        <w:t xml:space="preserve"> Aktivity opatření budou cílit na zvýšení atraktivity a poptávky po veřejné dopravě. </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5E0FED" w:rsidRPr="0065186A">
        <w:rPr>
          <w:rFonts w:eastAsiaTheme="minorHAnsi"/>
          <w:iCs/>
          <w:color w:val="000000"/>
          <w:lang w:eastAsia="en-US"/>
        </w:rPr>
        <w:t xml:space="preserve">Karlovarský </w:t>
      </w:r>
      <w:r w:rsidR="005E0FED">
        <w:rPr>
          <w:rFonts w:eastAsiaTheme="minorHAnsi"/>
          <w:iCs/>
          <w:color w:val="000000"/>
          <w:lang w:eastAsia="en-US"/>
        </w:rPr>
        <w:t>kraj – odbor dopravy a silničního hospodářství</w:t>
      </w:r>
    </w:p>
    <w:p w:rsidR="00C471C5" w:rsidRDefault="0051194E" w:rsidP="00696803">
      <w:pPr>
        <w:ind w:left="567"/>
        <w:rPr>
          <w:b/>
          <w:u w:val="single"/>
          <w:lang w:eastAsia="en-US"/>
        </w:rPr>
      </w:pPr>
      <w:r w:rsidRPr="0065186A">
        <w:rPr>
          <w:b/>
          <w:u w:val="single"/>
          <w:lang w:eastAsia="en-US"/>
        </w:rPr>
        <w:t xml:space="preserve">Opatření </w:t>
      </w:r>
      <w:r w:rsidR="00C471C5" w:rsidRPr="0065186A">
        <w:rPr>
          <w:b/>
          <w:u w:val="single"/>
          <w:lang w:eastAsia="en-US"/>
        </w:rPr>
        <w:t xml:space="preserve">5.3.2 Dokončení integrace veřejné dopravy </w:t>
      </w:r>
    </w:p>
    <w:p w:rsidR="00A4452D" w:rsidRPr="005E2F7A" w:rsidRDefault="005E2F7A" w:rsidP="00696803">
      <w:pPr>
        <w:autoSpaceDE w:val="0"/>
        <w:autoSpaceDN w:val="0"/>
        <w:adjustRightInd w:val="0"/>
        <w:spacing w:before="240" w:after="0"/>
      </w:pPr>
      <w:r w:rsidRPr="005E2F7A">
        <w:t>Realizací opatření by mělo dojít k dokončení integrace dopravy</w:t>
      </w:r>
      <w:r w:rsidR="00F17880">
        <w:t xml:space="preserve"> (tj. </w:t>
      </w:r>
      <w:r w:rsidR="00F17880" w:rsidRPr="00F17880">
        <w:t>Integrované doprav</w:t>
      </w:r>
      <w:r w:rsidR="00F34F56">
        <w:t>y</w:t>
      </w:r>
      <w:r w:rsidR="00F17880" w:rsidRPr="00F17880">
        <w:t xml:space="preserve"> Karlovarského kraje</w:t>
      </w:r>
      <w:r w:rsidR="00F17880">
        <w:t xml:space="preserve"> - </w:t>
      </w:r>
      <w:r w:rsidR="00F17880" w:rsidRPr="00F17880">
        <w:t>IDOK</w:t>
      </w:r>
      <w:r w:rsidR="00F17880">
        <w:t>)</w:t>
      </w:r>
      <w:r w:rsidRPr="005E2F7A">
        <w:t>, ke které by měl</w:t>
      </w:r>
      <w:r w:rsidR="00F34F56">
        <w:t>y</w:t>
      </w:r>
      <w:r w:rsidRPr="005E2F7A">
        <w:t xml:space="preserve"> přispět například </w:t>
      </w:r>
      <w:r w:rsidR="00A97281">
        <w:t xml:space="preserve">modernizace / </w:t>
      </w:r>
      <w:r w:rsidR="00F17880">
        <w:t>nastavení</w:t>
      </w:r>
      <w:r w:rsidRPr="005E2F7A">
        <w:t xml:space="preserve"> </w:t>
      </w:r>
      <w:r w:rsidR="00F17880">
        <w:t xml:space="preserve">funkčního </w:t>
      </w:r>
      <w:r w:rsidR="00A97281">
        <w:t>odbavovacího systému, optimalizace jízdních řádů</w:t>
      </w:r>
      <w:r w:rsidR="007C73D6">
        <w:t xml:space="preserve"> ad</w:t>
      </w:r>
      <w:r w:rsidR="00A97281">
        <w:t xml:space="preserve">. </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r w:rsidR="005E2F7A">
        <w:rPr>
          <w:rFonts w:eastAsiaTheme="minorHAnsi"/>
          <w:iCs/>
          <w:color w:val="000000"/>
          <w:lang w:eastAsia="en-US"/>
        </w:rPr>
        <w:t xml:space="preserve">, </w:t>
      </w:r>
      <w:r w:rsidR="006144FF">
        <w:rPr>
          <w:rFonts w:eastAsiaTheme="minorHAnsi"/>
          <w:iCs/>
          <w:color w:val="000000"/>
          <w:lang w:eastAsia="en-US"/>
        </w:rPr>
        <w:t>SF EU</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5E0FED" w:rsidRPr="0065186A">
        <w:rPr>
          <w:rFonts w:eastAsiaTheme="minorHAnsi"/>
          <w:iCs/>
          <w:color w:val="000000"/>
          <w:lang w:eastAsia="en-US"/>
        </w:rPr>
        <w:t xml:space="preserve">Karlovarský </w:t>
      </w:r>
      <w:r w:rsidR="005E0FED">
        <w:rPr>
          <w:rFonts w:eastAsiaTheme="minorHAnsi"/>
          <w:iCs/>
          <w:color w:val="000000"/>
          <w:lang w:eastAsia="en-US"/>
        </w:rPr>
        <w:t>kraj – odbor dopravy a silničního hospodářství</w:t>
      </w:r>
      <w:r w:rsidR="00F17880">
        <w:rPr>
          <w:rFonts w:eastAsiaTheme="minorHAnsi"/>
          <w:iCs/>
          <w:color w:val="000000"/>
          <w:lang w:eastAsia="en-US"/>
        </w:rPr>
        <w:t xml:space="preserve">, </w:t>
      </w:r>
      <w:r w:rsidR="00F17880" w:rsidRPr="005E2F7A">
        <w:rPr>
          <w:rFonts w:eastAsiaTheme="minorHAnsi"/>
          <w:iCs/>
          <w:color w:val="000000"/>
          <w:lang w:eastAsia="en-US"/>
        </w:rPr>
        <w:t>Koordinátor integrovaného dopravního systému Karlovarského kraje</w:t>
      </w:r>
    </w:p>
    <w:p w:rsidR="00C471C5" w:rsidRDefault="0051194E" w:rsidP="00696803">
      <w:pPr>
        <w:ind w:left="567"/>
        <w:rPr>
          <w:b/>
          <w:u w:val="single"/>
          <w:lang w:eastAsia="en-US"/>
        </w:rPr>
      </w:pPr>
      <w:r w:rsidRPr="0065186A">
        <w:rPr>
          <w:b/>
          <w:u w:val="single"/>
          <w:lang w:eastAsia="en-US"/>
        </w:rPr>
        <w:t xml:space="preserve">Opatření </w:t>
      </w:r>
      <w:r w:rsidR="00C471C5" w:rsidRPr="0065186A">
        <w:rPr>
          <w:b/>
          <w:u w:val="single"/>
          <w:lang w:eastAsia="en-US"/>
        </w:rPr>
        <w:t xml:space="preserve">5.3.3 Výstavba infrastruktury umožňující využívání veřejné dopravy (např. P+R, </w:t>
      </w:r>
      <w:r w:rsidR="00473DA9">
        <w:rPr>
          <w:b/>
          <w:u w:val="single"/>
          <w:lang w:eastAsia="en-US"/>
        </w:rPr>
        <w:br/>
      </w:r>
      <w:r w:rsidR="00C471C5" w:rsidRPr="0065186A">
        <w:rPr>
          <w:b/>
          <w:u w:val="single"/>
          <w:lang w:eastAsia="en-US"/>
        </w:rPr>
        <w:t>Bike + R, přestupní terminály, cyklostojany)</w:t>
      </w:r>
    </w:p>
    <w:p w:rsidR="00A4452D" w:rsidRPr="00F17880" w:rsidRDefault="00F17880" w:rsidP="00696803">
      <w:pPr>
        <w:autoSpaceDE w:val="0"/>
        <w:autoSpaceDN w:val="0"/>
        <w:adjustRightInd w:val="0"/>
        <w:spacing w:before="240" w:after="0"/>
      </w:pPr>
      <w:r w:rsidRPr="00F17880">
        <w:t>Opatření podporuje výstavbu infrastruktury umožňující využívání veřejné doprav</w:t>
      </w:r>
      <w:r>
        <w:t xml:space="preserve">y. Jedná se například o výstavbu přestupních terminálů, parkovacích domů, záchytných parkovišť v návaznosti na veřejnou hromadnou dopravu (P+R, Bike + R, K + R), cyklostojanů apod.  </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r w:rsidR="006144FF">
        <w:rPr>
          <w:rFonts w:eastAsiaTheme="minorHAnsi"/>
          <w:iCs/>
          <w:color w:val="000000"/>
          <w:lang w:eastAsia="en-US"/>
        </w:rPr>
        <w:t>, SF EU</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5E0FED" w:rsidRPr="0065186A">
        <w:rPr>
          <w:rFonts w:eastAsiaTheme="minorHAnsi"/>
          <w:iCs/>
          <w:color w:val="000000"/>
          <w:lang w:eastAsia="en-US"/>
        </w:rPr>
        <w:t xml:space="preserve">Karlovarský </w:t>
      </w:r>
      <w:r w:rsidR="005E0FED">
        <w:rPr>
          <w:rFonts w:eastAsiaTheme="minorHAnsi"/>
          <w:iCs/>
          <w:color w:val="000000"/>
          <w:lang w:eastAsia="en-US"/>
        </w:rPr>
        <w:t>kraj – odbor dopravy a silničního hospodářství</w:t>
      </w:r>
    </w:p>
    <w:p w:rsidR="00C471C5" w:rsidRDefault="0051194E" w:rsidP="00696803">
      <w:pPr>
        <w:ind w:left="567"/>
        <w:rPr>
          <w:b/>
          <w:u w:val="single"/>
          <w:lang w:eastAsia="en-US"/>
        </w:rPr>
      </w:pPr>
      <w:r w:rsidRPr="0065186A">
        <w:rPr>
          <w:b/>
          <w:u w:val="single"/>
          <w:lang w:eastAsia="en-US"/>
        </w:rPr>
        <w:t xml:space="preserve">Opatření </w:t>
      </w:r>
      <w:r w:rsidR="00C471C5" w:rsidRPr="0065186A">
        <w:rPr>
          <w:b/>
          <w:u w:val="single"/>
          <w:lang w:eastAsia="en-US"/>
        </w:rPr>
        <w:t>5.3.4 Zajištění dlouhodobého smluvního vztahu s poskytovateli veřejné dopravy</w:t>
      </w:r>
    </w:p>
    <w:p w:rsidR="00A4452D" w:rsidRPr="00F17880" w:rsidRDefault="00F17880" w:rsidP="00696803">
      <w:pPr>
        <w:autoSpaceDE w:val="0"/>
        <w:autoSpaceDN w:val="0"/>
        <w:adjustRightInd w:val="0"/>
        <w:spacing w:before="240" w:after="0"/>
      </w:pPr>
      <w:r w:rsidRPr="00F17880">
        <w:t>Opatření cílí na zajištění dlouhodobého smluvního vztahu s poskytovateli veřejné dopravy</w:t>
      </w:r>
      <w:r w:rsidR="00AE0BBF">
        <w:t xml:space="preserve"> na území kraje, který zajistí dostatečnou dopravní obslužnost území odpovídající potřebám obyvatel.</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5E0FED" w:rsidRPr="0065186A">
        <w:rPr>
          <w:rFonts w:eastAsiaTheme="minorHAnsi"/>
          <w:iCs/>
          <w:color w:val="000000"/>
          <w:lang w:eastAsia="en-US"/>
        </w:rPr>
        <w:t xml:space="preserve">Karlovarský </w:t>
      </w:r>
      <w:r w:rsidR="005E0FED">
        <w:rPr>
          <w:rFonts w:eastAsiaTheme="minorHAnsi"/>
          <w:iCs/>
          <w:color w:val="000000"/>
          <w:lang w:eastAsia="en-US"/>
        </w:rPr>
        <w:t>kraj – odbor dopravy a silničního hospodářství</w:t>
      </w:r>
    </w:p>
    <w:p w:rsidR="00B225E1" w:rsidRPr="0065186A" w:rsidRDefault="00B225E1" w:rsidP="00494503">
      <w:pPr>
        <w:pStyle w:val="Nadpis2"/>
      </w:pPr>
      <w:bookmarkStart w:id="71" w:name="_Toc484354179"/>
      <w:bookmarkStart w:id="72" w:name="_Toc489869672"/>
      <w:r w:rsidRPr="0065186A">
        <w:t>Specifický cíl 5.4: Dostatečně využitý potenciál udržitelných forem dopravy</w:t>
      </w:r>
      <w:bookmarkEnd w:id="71"/>
      <w:bookmarkEnd w:id="72"/>
    </w:p>
    <w:p w:rsidR="006955E4" w:rsidRDefault="00A97281" w:rsidP="00494503">
      <w:r>
        <w:rPr>
          <w:lang w:eastAsia="en-US"/>
        </w:rPr>
        <w:t xml:space="preserve">V návaznosti na specifický cíl 5.3 budou </w:t>
      </w:r>
      <w:r>
        <w:t xml:space="preserve">podporovány udržitelné formy dopravy </w:t>
      </w:r>
      <w:r w:rsidR="00AE0BBF">
        <w:t>zahrnující opatření zaměřená na budování a údržbu sítě cyklostezek a cyklotras.</w:t>
      </w:r>
      <w:r w:rsidR="006955E4">
        <w:br w:type="page"/>
      </w:r>
    </w:p>
    <w:p w:rsidR="00C471C5" w:rsidRDefault="0051194E" w:rsidP="00696803">
      <w:pPr>
        <w:ind w:left="567"/>
        <w:rPr>
          <w:b/>
          <w:u w:val="single"/>
          <w:lang w:eastAsia="en-US"/>
        </w:rPr>
      </w:pPr>
      <w:r w:rsidRPr="00E16690">
        <w:rPr>
          <w:b/>
          <w:u w:val="single"/>
          <w:lang w:eastAsia="en-US"/>
        </w:rPr>
        <w:lastRenderedPageBreak/>
        <w:t xml:space="preserve">Opatření </w:t>
      </w:r>
      <w:r w:rsidR="00C471C5" w:rsidRPr="00E16690">
        <w:rPr>
          <w:b/>
          <w:u w:val="single"/>
          <w:lang w:eastAsia="en-US"/>
        </w:rPr>
        <w:t xml:space="preserve">5.4.1 </w:t>
      </w:r>
      <w:r w:rsidR="00352286" w:rsidRPr="00E16690">
        <w:rPr>
          <w:b/>
          <w:u w:val="single"/>
          <w:lang w:eastAsia="en-US"/>
        </w:rPr>
        <w:t>Podpora budování a údržby sítě</w:t>
      </w:r>
      <w:r w:rsidR="00C471C5" w:rsidRPr="00E16690">
        <w:rPr>
          <w:b/>
          <w:u w:val="single"/>
          <w:lang w:eastAsia="en-US"/>
        </w:rPr>
        <w:t xml:space="preserve"> cyklostezek a cyklotras</w:t>
      </w:r>
    </w:p>
    <w:p w:rsidR="00A4452D" w:rsidRPr="00285495" w:rsidRDefault="00285495" w:rsidP="00696803">
      <w:pPr>
        <w:autoSpaceDE w:val="0"/>
        <w:autoSpaceDN w:val="0"/>
        <w:adjustRightInd w:val="0"/>
        <w:spacing w:before="240" w:after="0"/>
      </w:pPr>
      <w:r w:rsidRPr="00285495">
        <w:t>Opatřením bude podporováno budování a údržba sítě cyklostezek a cyklotras, které slouží jak obyvatelům k dopravě do práce a do škol</w:t>
      </w:r>
      <w:r w:rsidR="00F84E27">
        <w:t>, tak</w:t>
      </w:r>
      <w:r w:rsidR="00F84E27" w:rsidRPr="00F84E27">
        <w:t xml:space="preserve"> </w:t>
      </w:r>
      <w:r w:rsidR="00F84E27" w:rsidRPr="00285495">
        <w:t>návštěvníkům kraje</w:t>
      </w:r>
      <w:r w:rsidRPr="00285495">
        <w:t>.</w:t>
      </w:r>
      <w:r>
        <w:t xml:space="preserve"> </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5E0FED" w:rsidRPr="0065186A">
        <w:rPr>
          <w:rFonts w:eastAsiaTheme="minorHAnsi"/>
          <w:iCs/>
          <w:color w:val="000000"/>
          <w:lang w:eastAsia="en-US"/>
        </w:rPr>
        <w:t xml:space="preserve">Karlovarský </w:t>
      </w:r>
      <w:r w:rsidR="005E0FED">
        <w:rPr>
          <w:rFonts w:eastAsiaTheme="minorHAnsi"/>
          <w:iCs/>
          <w:color w:val="000000"/>
          <w:lang w:eastAsia="en-US"/>
        </w:rPr>
        <w:t>kraj – odbor dopravy a silničního hospodářství</w:t>
      </w:r>
    </w:p>
    <w:p w:rsidR="00D56BDF" w:rsidRDefault="0051194E" w:rsidP="00696803">
      <w:pPr>
        <w:ind w:left="567"/>
        <w:rPr>
          <w:b/>
          <w:u w:val="single"/>
          <w:lang w:eastAsia="en-US"/>
        </w:rPr>
      </w:pPr>
      <w:r w:rsidRPr="00E16690">
        <w:rPr>
          <w:b/>
          <w:u w:val="single"/>
          <w:lang w:eastAsia="en-US"/>
        </w:rPr>
        <w:t xml:space="preserve">Opatření </w:t>
      </w:r>
      <w:r w:rsidR="00C471C5" w:rsidRPr="00E16690">
        <w:rPr>
          <w:b/>
          <w:u w:val="single"/>
          <w:lang w:eastAsia="en-US"/>
        </w:rPr>
        <w:t>5.4.2 P</w:t>
      </w:r>
      <w:r w:rsidR="00E825D9">
        <w:rPr>
          <w:b/>
          <w:u w:val="single"/>
          <w:lang w:eastAsia="en-US"/>
        </w:rPr>
        <w:t>odpora a p</w:t>
      </w:r>
      <w:r w:rsidR="00C471C5" w:rsidRPr="00E16690">
        <w:rPr>
          <w:b/>
          <w:u w:val="single"/>
          <w:lang w:eastAsia="en-US"/>
        </w:rPr>
        <w:t>opularizace</w:t>
      </w:r>
      <w:r w:rsidR="005E2F7A">
        <w:rPr>
          <w:b/>
          <w:u w:val="single"/>
          <w:lang w:eastAsia="en-US"/>
        </w:rPr>
        <w:t xml:space="preserve"> </w:t>
      </w:r>
      <w:r w:rsidR="00C471C5" w:rsidRPr="00E16690">
        <w:rPr>
          <w:b/>
          <w:u w:val="single"/>
          <w:lang w:eastAsia="en-US"/>
        </w:rPr>
        <w:t>udržitelných forem dopravy</w:t>
      </w:r>
    </w:p>
    <w:p w:rsidR="00A4452D" w:rsidRPr="006955E4" w:rsidRDefault="00285495" w:rsidP="00696803">
      <w:pPr>
        <w:autoSpaceDE w:val="0"/>
        <w:autoSpaceDN w:val="0"/>
        <w:adjustRightInd w:val="0"/>
        <w:spacing w:before="240" w:after="0"/>
        <w:rPr>
          <w:rFonts w:eastAsiaTheme="minorHAnsi"/>
        </w:rPr>
      </w:pPr>
      <w:r>
        <w:t xml:space="preserve">V </w:t>
      </w:r>
      <w:r w:rsidRPr="00285495">
        <w:t xml:space="preserve">rámci </w:t>
      </w:r>
      <w:r>
        <w:t xml:space="preserve">toho opatření bude podporována realizace aktivit, </w:t>
      </w:r>
      <w:r w:rsidR="00745D8F">
        <w:t xml:space="preserve">které </w:t>
      </w:r>
      <w:r>
        <w:t xml:space="preserve">povedou ke </w:t>
      </w:r>
      <w:r w:rsidRPr="00285495">
        <w:t>zvýšení podílu u</w:t>
      </w:r>
      <w:r>
        <w:t>držitelných forem dopravy. Typovými aktivitami opatření může být podpora výstavby dobíjecích stanic pro bezemisní vozidla, budování doprovodné infrastruktury pro cyklodopravu atd.</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w:t>
      </w:r>
      <w:r w:rsidR="006144FF">
        <w:rPr>
          <w:rFonts w:eastAsiaTheme="minorHAnsi"/>
          <w:iCs/>
          <w:color w:val="000000"/>
          <w:lang w:eastAsia="en-US"/>
        </w:rPr>
        <w:t>j, SF EU</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5E0FED" w:rsidRPr="0065186A">
        <w:rPr>
          <w:rFonts w:eastAsiaTheme="minorHAnsi"/>
          <w:iCs/>
          <w:color w:val="000000"/>
          <w:lang w:eastAsia="en-US"/>
        </w:rPr>
        <w:t xml:space="preserve">Karlovarský </w:t>
      </w:r>
      <w:r w:rsidR="005E0FED">
        <w:rPr>
          <w:rFonts w:eastAsiaTheme="minorHAnsi"/>
          <w:iCs/>
          <w:color w:val="000000"/>
          <w:lang w:eastAsia="en-US"/>
        </w:rPr>
        <w:t>kraj – odbor dopravy a silničního hospodářství</w:t>
      </w:r>
    </w:p>
    <w:p w:rsidR="00EF2FEB" w:rsidRPr="0065186A" w:rsidRDefault="00EF2FEB" w:rsidP="00696803">
      <w:pPr>
        <w:spacing w:after="160"/>
        <w:jc w:val="left"/>
        <w:rPr>
          <w:rFonts w:eastAsia="Calibri"/>
          <w:b/>
          <w:bCs/>
          <w:color w:val="0070C0"/>
          <w:kern w:val="32"/>
          <w:sz w:val="28"/>
          <w:szCs w:val="28"/>
          <w:lang w:eastAsia="en-US"/>
        </w:rPr>
      </w:pPr>
      <w:r w:rsidRPr="0065186A">
        <w:br w:type="page"/>
      </w:r>
    </w:p>
    <w:p w:rsidR="00B225E1" w:rsidRPr="0065186A" w:rsidRDefault="00B225E1" w:rsidP="000D17D3">
      <w:pPr>
        <w:pStyle w:val="Nadpis1"/>
      </w:pPr>
      <w:bookmarkStart w:id="73" w:name="_Toc484354180"/>
      <w:bookmarkStart w:id="74" w:name="_Toc9516959"/>
      <w:r w:rsidRPr="0065186A">
        <w:lastRenderedPageBreak/>
        <w:t xml:space="preserve">Prioritní oblast 6: </w:t>
      </w:r>
      <w:bookmarkEnd w:id="73"/>
      <w:r w:rsidR="002353FA">
        <w:t>Veřejná správa a systém řízení bezpečnosti</w:t>
      </w:r>
      <w:bookmarkEnd w:id="74"/>
    </w:p>
    <w:p w:rsidR="00EF2FEB" w:rsidRPr="00CD4080" w:rsidRDefault="00EF2FEB" w:rsidP="00CD4080">
      <w:pPr>
        <w:pBdr>
          <w:top w:val="single" w:sz="12" w:space="1" w:color="0070C0"/>
          <w:left w:val="single" w:sz="12" w:space="4" w:color="0070C0"/>
          <w:bottom w:val="single" w:sz="12" w:space="1" w:color="0070C0"/>
          <w:right w:val="single" w:sz="12" w:space="4" w:color="0070C0"/>
        </w:pBdr>
        <w:rPr>
          <w:b/>
          <w:bCs/>
        </w:rPr>
      </w:pPr>
      <w:bookmarkStart w:id="75" w:name="_Toc484354181"/>
      <w:bookmarkStart w:id="76" w:name="_Toc489869674"/>
      <w:r w:rsidRPr="00CD4080">
        <w:rPr>
          <w:b/>
          <w:bCs/>
        </w:rPr>
        <w:t xml:space="preserve">Cíl: </w:t>
      </w:r>
      <w:bookmarkEnd w:id="75"/>
      <w:r w:rsidR="002353FA" w:rsidRPr="00CD4080">
        <w:rPr>
          <w:bCs/>
        </w:rPr>
        <w:t>Zvýšit efektivitu fungování systému veřejné správy</w:t>
      </w:r>
      <w:r w:rsidR="00B01443">
        <w:rPr>
          <w:bCs/>
        </w:rPr>
        <w:t xml:space="preserve"> </w:t>
      </w:r>
      <w:r w:rsidR="002353FA" w:rsidRPr="00CD4080">
        <w:rPr>
          <w:bCs/>
        </w:rPr>
        <w:t>včetně systému řízení bezpečnosti v</w:t>
      </w:r>
      <w:r w:rsidR="006402CF" w:rsidRPr="00CD4080">
        <w:rPr>
          <w:bCs/>
        </w:rPr>
        <w:t> </w:t>
      </w:r>
      <w:r w:rsidR="002353FA" w:rsidRPr="00CD4080">
        <w:rPr>
          <w:bCs/>
        </w:rPr>
        <w:t>kraji a zajistit provázanost s ostatními regiony</w:t>
      </w:r>
      <w:bookmarkEnd w:id="76"/>
      <w:r w:rsidR="00CD4080">
        <w:rPr>
          <w:bCs/>
        </w:rPr>
        <w:t>.</w:t>
      </w:r>
    </w:p>
    <w:p w:rsidR="002353FA" w:rsidRPr="002353FA" w:rsidRDefault="002353FA" w:rsidP="00696803">
      <w:pPr>
        <w:autoSpaceDE w:val="0"/>
        <w:autoSpaceDN w:val="0"/>
        <w:adjustRightInd w:val="0"/>
        <w:spacing w:before="240" w:after="0"/>
      </w:pPr>
      <w:bookmarkStart w:id="77" w:name="_Toc484354182"/>
      <w:r w:rsidRPr="002353FA">
        <w:t xml:space="preserve">Oblast veřejné správy, resp. územní samosprávy, reprezentuje významnou součást veřejného sektoru ve všech vyspělých státech. Na úrovni regionu přitom krajská a obecní samospráva zajišťuje řadu nezbytných veřejných služeb, kdy využívá především lepší znalosti místních podmínek a požadavků obyvatel, než má centrální vláda. </w:t>
      </w:r>
    </w:p>
    <w:p w:rsidR="002353FA" w:rsidRPr="002353FA" w:rsidRDefault="002353FA" w:rsidP="00696803">
      <w:pPr>
        <w:autoSpaceDE w:val="0"/>
        <w:autoSpaceDN w:val="0"/>
        <w:adjustRightInd w:val="0"/>
        <w:spacing w:before="240" w:after="0"/>
      </w:pPr>
      <w:r w:rsidRPr="002353FA">
        <w:t xml:space="preserve">Hlavní nedostatky v oblasti veřejné správy na úrovni Karlovarského kraje lze vnímat ve vztahu ke dvěma základním problémovým okruhům, jež představuje problematika veřejné správy jako takové a řízení bezpečnosti. Konkrétní deficity je přitom možné spatřovat v neefektivně fungující veřejné správě a dále potom v nedostatečné koordinaci činností v oblasti řízení bezpečnosti (nízká úroveň informovanosti všech dotčených cílových skupin, nedostatečná úroveň přeshraniční spolupráce a rovněž nevyhovující materiálně-technická vybavenost hlavních složek krizového řízení – zejména tedy základních složek IZS). </w:t>
      </w:r>
    </w:p>
    <w:p w:rsidR="002353FA" w:rsidRPr="002353FA" w:rsidRDefault="002353FA" w:rsidP="00696803">
      <w:pPr>
        <w:autoSpaceDE w:val="0"/>
        <w:autoSpaceDN w:val="0"/>
        <w:adjustRightInd w:val="0"/>
        <w:spacing w:before="240" w:after="0"/>
      </w:pPr>
      <w:r w:rsidRPr="002353FA">
        <w:t xml:space="preserve">Klíčové oblasti intervencí kraje by tudíž měly být směřovány na zlepšování kvality poskytovaných služeb ve veřejné správě (kvalitnější komunikace s občanem i ostatními složkami veřejné správy), zefektivnění interních procesů (optimalizace chodu úřadů – zavádění moderních metod řízení, dokončení implementace Smart Administration, zvyšování kvalifikace personálu atd.) a dalšímu zlepšování a optimalizaci systému řízení bezpečnosti (rozvoj informačních systémů, všeobecné informování </w:t>
      </w:r>
      <w:r w:rsidR="000003CF">
        <w:t xml:space="preserve">a </w:t>
      </w:r>
      <w:r w:rsidR="000003CF" w:rsidRPr="002353FA">
        <w:t xml:space="preserve">vzdělávání </w:t>
      </w:r>
      <w:r w:rsidRPr="002353FA">
        <w:t xml:space="preserve">obyvatelstva v otázkách řešení bezpečnostních rizik, </w:t>
      </w:r>
      <w:r w:rsidR="00B01443">
        <w:t>kyberbezpečnost</w:t>
      </w:r>
      <w:r w:rsidR="005E2F7A">
        <w:t xml:space="preserve">, </w:t>
      </w:r>
      <w:r w:rsidR="00FA414F">
        <w:t xml:space="preserve">rozvoj </w:t>
      </w:r>
      <w:r w:rsidRPr="002353FA">
        <w:t xml:space="preserve">přeshraniční spolupráce, rozvoj materiálně-technické základny). </w:t>
      </w:r>
    </w:p>
    <w:p w:rsidR="00B225E1" w:rsidRPr="0065186A" w:rsidRDefault="00B225E1" w:rsidP="00494503">
      <w:pPr>
        <w:pStyle w:val="Nadpis2"/>
      </w:pPr>
      <w:bookmarkStart w:id="78" w:name="_Toc489869675"/>
      <w:r w:rsidRPr="0065186A">
        <w:t xml:space="preserve">Specifický cíl </w:t>
      </w:r>
      <w:r w:rsidR="00C471C5" w:rsidRPr="0065186A">
        <w:t>6</w:t>
      </w:r>
      <w:r w:rsidRPr="0065186A">
        <w:t>.1: Řízení v</w:t>
      </w:r>
      <w:r w:rsidR="004A18F3" w:rsidRPr="0065186A">
        <w:t xml:space="preserve"> územní samosprávě (kraj, obce)</w:t>
      </w:r>
      <w:bookmarkEnd w:id="77"/>
      <w:bookmarkEnd w:id="78"/>
    </w:p>
    <w:p w:rsidR="002353FA" w:rsidRPr="002353FA" w:rsidRDefault="002353FA" w:rsidP="00AE0BBF">
      <w:pPr>
        <w:spacing w:before="240"/>
        <w:rPr>
          <w:bCs/>
        </w:rPr>
      </w:pPr>
      <w:r w:rsidRPr="002353FA">
        <w:rPr>
          <w:bCs/>
        </w:rPr>
        <w:t>Zajistit zkvalitnění fungování úřadů z hlediska běžných o</w:t>
      </w:r>
      <w:r w:rsidR="00AE0BBF">
        <w:rPr>
          <w:bCs/>
        </w:rPr>
        <w:t>perativních i správních procesů. V rámci cíle bude realizována modernizace a zefektivnění chodu úřadů a zefektivnění správních procesů.</w:t>
      </w:r>
    </w:p>
    <w:p w:rsidR="00C471C5" w:rsidRDefault="0051194E" w:rsidP="00696803">
      <w:pPr>
        <w:spacing w:before="240"/>
        <w:ind w:left="567"/>
        <w:rPr>
          <w:b/>
          <w:u w:val="single"/>
          <w:lang w:eastAsia="en-US"/>
        </w:rPr>
      </w:pPr>
      <w:r w:rsidRPr="00E16690">
        <w:rPr>
          <w:b/>
          <w:u w:val="single"/>
          <w:lang w:eastAsia="en-US"/>
        </w:rPr>
        <w:t xml:space="preserve">Opatření </w:t>
      </w:r>
      <w:r w:rsidR="00C471C5" w:rsidRPr="00E16690">
        <w:rPr>
          <w:b/>
          <w:u w:val="single"/>
          <w:lang w:eastAsia="en-US"/>
        </w:rPr>
        <w:t>6.1.1 Modernizace a zefektivnění chodu úřadů</w:t>
      </w:r>
    </w:p>
    <w:p w:rsidR="002353FA" w:rsidRPr="002353FA" w:rsidRDefault="002353FA" w:rsidP="00696803">
      <w:pPr>
        <w:autoSpaceDE w:val="0"/>
        <w:autoSpaceDN w:val="0"/>
        <w:adjustRightInd w:val="0"/>
        <w:spacing w:before="240" w:after="0"/>
      </w:pPr>
      <w:r>
        <w:t>Cílem opatření je zkvalitnit fungování úřadů z pohledu zajišťování běžných operativních procesů v rámci úřadů, zejména tedy zvýšením využívání moderních ICT ve veřejné správě (modernizace vybavení, provázanost IS), racionalizací administrativních procesů (efektivita, transparentnost, snížení byrokracie, bezpečnost), zaváděním systémů řízení kvality a sledování</w:t>
      </w:r>
      <w:r w:rsidR="00DA0691">
        <w:t>m</w:t>
      </w:r>
      <w:r>
        <w:t xml:space="preserve"> výkonnosti pracovníků úřadů se současným zvyšováním kvalifikace personálu (školení úředníků, e-learning), kdy</w:t>
      </w:r>
      <w:r w:rsidR="000003CF">
        <w:t xml:space="preserve"> by</w:t>
      </w:r>
      <w:r>
        <w:t xml:space="preserve"> takovéto aktivity měly přispívat k celkovému zlepšení vertikální i horizontální komunikace v rámci úřadů.</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r w:rsidR="002353FA">
        <w:rPr>
          <w:rFonts w:eastAsiaTheme="minorHAnsi"/>
          <w:iCs/>
          <w:color w:val="000000"/>
          <w:lang w:eastAsia="en-US"/>
        </w:rPr>
        <w:t>, města a obce, státní rozpočet</w:t>
      </w:r>
    </w:p>
    <w:p w:rsidR="00DA0691"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Karlovarský </w:t>
      </w:r>
      <w:r>
        <w:rPr>
          <w:rFonts w:eastAsiaTheme="minorHAnsi"/>
          <w:iCs/>
          <w:color w:val="000000"/>
          <w:lang w:eastAsia="en-US"/>
        </w:rPr>
        <w:t>kraj</w:t>
      </w:r>
      <w:r w:rsidR="005E0FED">
        <w:rPr>
          <w:rFonts w:eastAsiaTheme="minorHAnsi"/>
          <w:iCs/>
          <w:color w:val="000000"/>
          <w:lang w:eastAsia="en-US"/>
        </w:rPr>
        <w:t xml:space="preserve"> - o</w:t>
      </w:r>
      <w:r w:rsidR="00DA0691">
        <w:rPr>
          <w:rFonts w:eastAsiaTheme="minorHAnsi"/>
          <w:iCs/>
          <w:color w:val="000000"/>
          <w:lang w:eastAsia="en-US"/>
        </w:rPr>
        <w:t>dbor kancelář ředitelky úřadu</w:t>
      </w:r>
    </w:p>
    <w:p w:rsidR="00DA0691" w:rsidRDefault="00DA0691">
      <w:pPr>
        <w:spacing w:after="160" w:line="259" w:lineRule="auto"/>
        <w:jc w:val="left"/>
        <w:rPr>
          <w:rFonts w:eastAsiaTheme="minorHAnsi"/>
          <w:iCs/>
          <w:color w:val="000000"/>
          <w:lang w:eastAsia="en-US"/>
        </w:rPr>
      </w:pPr>
      <w:r>
        <w:rPr>
          <w:rFonts w:eastAsiaTheme="minorHAnsi"/>
          <w:iCs/>
          <w:color w:val="000000"/>
          <w:lang w:eastAsia="en-US"/>
        </w:rPr>
        <w:br w:type="page"/>
      </w:r>
    </w:p>
    <w:p w:rsidR="00B225E1" w:rsidRDefault="0051194E" w:rsidP="00696803">
      <w:pPr>
        <w:ind w:left="567"/>
        <w:rPr>
          <w:b/>
          <w:u w:val="single"/>
          <w:lang w:eastAsia="en-US"/>
        </w:rPr>
      </w:pPr>
      <w:r w:rsidRPr="00E16690">
        <w:rPr>
          <w:b/>
          <w:u w:val="single"/>
          <w:lang w:eastAsia="en-US"/>
        </w:rPr>
        <w:lastRenderedPageBreak/>
        <w:t xml:space="preserve">Opatření </w:t>
      </w:r>
      <w:r w:rsidR="00C471C5" w:rsidRPr="00E16690">
        <w:rPr>
          <w:b/>
          <w:u w:val="single"/>
          <w:lang w:eastAsia="en-US"/>
        </w:rPr>
        <w:t>6.1.2 Zefektivnění správních procesů</w:t>
      </w:r>
    </w:p>
    <w:p w:rsidR="002353FA" w:rsidRPr="002353FA" w:rsidRDefault="002353FA" w:rsidP="00696803">
      <w:pPr>
        <w:autoSpaceDE w:val="0"/>
        <w:autoSpaceDN w:val="0"/>
        <w:adjustRightInd w:val="0"/>
        <w:spacing w:before="240" w:after="0"/>
      </w:pPr>
      <w:r>
        <w:t>Cílem opatření je zajištění činností spojených se strategickým plánováním a řízením úřadu se zaměřením na dlouhodobější koncepci zajištění správních činností, zejména tedy zavádění moderních metod řízení a zefektivnění správy majetku a hospodaření.</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002353FA" w:rsidRPr="0065186A">
        <w:rPr>
          <w:rFonts w:eastAsiaTheme="minorHAnsi"/>
          <w:iCs/>
          <w:color w:val="000000"/>
          <w:lang w:eastAsia="en-US"/>
        </w:rPr>
        <w:t xml:space="preserve">Karlovarský </w:t>
      </w:r>
      <w:r w:rsidR="002353FA">
        <w:rPr>
          <w:rFonts w:eastAsiaTheme="minorHAnsi"/>
          <w:iCs/>
          <w:color w:val="000000"/>
          <w:lang w:eastAsia="en-US"/>
        </w:rPr>
        <w:t>kraj, města a obce, státní rozpočet</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5E0FED" w:rsidRPr="0065186A">
        <w:rPr>
          <w:rFonts w:eastAsiaTheme="minorHAnsi"/>
          <w:iCs/>
          <w:color w:val="000000"/>
          <w:lang w:eastAsia="en-US"/>
        </w:rPr>
        <w:t xml:space="preserve">Karlovarský </w:t>
      </w:r>
      <w:r w:rsidR="005E0FED">
        <w:rPr>
          <w:rFonts w:eastAsiaTheme="minorHAnsi"/>
          <w:iCs/>
          <w:color w:val="000000"/>
          <w:lang w:eastAsia="en-US"/>
        </w:rPr>
        <w:t>kraj - o</w:t>
      </w:r>
      <w:r w:rsidR="00DA0691">
        <w:rPr>
          <w:rFonts w:eastAsiaTheme="minorHAnsi"/>
          <w:iCs/>
          <w:color w:val="000000"/>
          <w:lang w:eastAsia="en-US"/>
        </w:rPr>
        <w:t>dbor kancelář ředitelky úřadu</w:t>
      </w:r>
    </w:p>
    <w:p w:rsidR="00B225E1" w:rsidRPr="0065186A" w:rsidRDefault="00B225E1" w:rsidP="00494503">
      <w:pPr>
        <w:pStyle w:val="Nadpis2"/>
      </w:pPr>
      <w:bookmarkStart w:id="79" w:name="_Toc484354183"/>
      <w:bookmarkStart w:id="80" w:name="_Toc489869676"/>
      <w:r w:rsidRPr="0065186A">
        <w:t>Specifický cíl 6.2: Zvyšování efektivity a kvality poskytovaných služeb v oblasti veřejné správy</w:t>
      </w:r>
      <w:bookmarkEnd w:id="79"/>
      <w:bookmarkEnd w:id="80"/>
    </w:p>
    <w:p w:rsidR="002353FA" w:rsidRDefault="002353FA" w:rsidP="00696803">
      <w:pPr>
        <w:rPr>
          <w:lang w:eastAsia="en-US"/>
        </w:rPr>
      </w:pPr>
      <w:r w:rsidRPr="002353FA">
        <w:rPr>
          <w:lang w:eastAsia="en-US"/>
        </w:rPr>
        <w:t>Zajistit vyšší efektivitu a kvalitu poskytovaných služeb primárně pro občany jakožto hlavní cílové uživatele služeb veřejné správy a zlepšit komun</w:t>
      </w:r>
      <w:r w:rsidR="00AE0BBF">
        <w:rPr>
          <w:lang w:eastAsia="en-US"/>
        </w:rPr>
        <w:t>ikaci napříč jednotlivými úřady. V rámci cíle bude realizována modernizace a zavádění efektivnějších služeb veřejné správy, stejně tak i modernizace vybavení potřebného pro efektivnější veřejné služby a jejich lepší dostupnost.</w:t>
      </w:r>
    </w:p>
    <w:p w:rsidR="00C471C5" w:rsidRDefault="0051194E" w:rsidP="00696803">
      <w:pPr>
        <w:ind w:left="567"/>
        <w:rPr>
          <w:b/>
          <w:u w:val="single"/>
          <w:lang w:eastAsia="en-US"/>
        </w:rPr>
      </w:pPr>
      <w:r w:rsidRPr="00E16690">
        <w:rPr>
          <w:b/>
          <w:u w:val="single"/>
          <w:lang w:eastAsia="en-US"/>
        </w:rPr>
        <w:t xml:space="preserve">Opatření </w:t>
      </w:r>
      <w:r w:rsidR="00C471C5" w:rsidRPr="00E16690">
        <w:rPr>
          <w:b/>
          <w:u w:val="single"/>
          <w:lang w:eastAsia="en-US"/>
        </w:rPr>
        <w:t>6.2.1 Modernizace a zavádění efektivnějších služeb veřejné správy</w:t>
      </w:r>
    </w:p>
    <w:p w:rsidR="002353FA" w:rsidRPr="002353FA" w:rsidRDefault="002353FA" w:rsidP="00696803">
      <w:pPr>
        <w:rPr>
          <w:lang w:eastAsia="en-US"/>
        </w:rPr>
      </w:pPr>
      <w:r w:rsidRPr="002353FA">
        <w:rPr>
          <w:lang w:eastAsia="en-US"/>
        </w:rPr>
        <w:t>Cílem opatření bude transformace poskytovaných služeb s cílem zvýš</w:t>
      </w:r>
      <w:r w:rsidR="00DA0691">
        <w:rPr>
          <w:lang w:eastAsia="en-US"/>
        </w:rPr>
        <w:t>it efektivitu</w:t>
      </w:r>
      <w:r w:rsidRPr="002353FA">
        <w:rPr>
          <w:lang w:eastAsia="en-US"/>
        </w:rPr>
        <w:t xml:space="preserve"> poskytovaných služeb občanovi a všem ostatním klientům/ cílovým skupinám. Hlavní aktivity se tedy budou zaměřovat na zlepšení poskytování služeb úřadu ost</w:t>
      </w:r>
      <w:r w:rsidR="00A954B2">
        <w:rPr>
          <w:lang w:eastAsia="en-US"/>
        </w:rPr>
        <w:t>atním subjektům, tzn. komunikaci</w:t>
      </w:r>
      <w:r w:rsidRPr="002353FA">
        <w:rPr>
          <w:lang w:eastAsia="en-US"/>
        </w:rPr>
        <w:t xml:space="preserve"> „zevnitř – ven“ s primárním zacílením na občany (zajištění kvalitních a dostupných služeb v oblasti e-Governmentu pro občany – dálkový přístup na úřad prostřednictvím využití ICT, k centrálním registrům či případně v rámci kontaktních míst veřejné správy – sítě poboček CzechPOINT). Jednou z dílčích aktivit opatření by mělo být také zavedení systému sledování kvality poskytovaných veřejných</w:t>
      </w:r>
      <w:r w:rsidR="000003CF">
        <w:rPr>
          <w:lang w:eastAsia="en-US"/>
        </w:rPr>
        <w:t xml:space="preserve"> služeb</w:t>
      </w:r>
      <w:r>
        <w:rPr>
          <w:lang w:eastAsia="en-US"/>
        </w:rPr>
        <w:t>.</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002353FA" w:rsidRPr="0065186A">
        <w:rPr>
          <w:rFonts w:eastAsiaTheme="minorHAnsi"/>
          <w:iCs/>
          <w:color w:val="000000"/>
          <w:lang w:eastAsia="en-US"/>
        </w:rPr>
        <w:t xml:space="preserve">Karlovarský </w:t>
      </w:r>
      <w:r w:rsidR="002353FA">
        <w:rPr>
          <w:rFonts w:eastAsiaTheme="minorHAnsi"/>
          <w:iCs/>
          <w:color w:val="000000"/>
          <w:lang w:eastAsia="en-US"/>
        </w:rPr>
        <w:t>kraj, města a obce, státní rozpočet</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5E0FED" w:rsidRPr="0065186A">
        <w:rPr>
          <w:rFonts w:eastAsiaTheme="minorHAnsi"/>
          <w:iCs/>
          <w:color w:val="000000"/>
          <w:lang w:eastAsia="en-US"/>
        </w:rPr>
        <w:t xml:space="preserve">Karlovarský </w:t>
      </w:r>
      <w:r w:rsidR="005E0FED">
        <w:rPr>
          <w:rFonts w:eastAsiaTheme="minorHAnsi"/>
          <w:iCs/>
          <w:color w:val="000000"/>
          <w:lang w:eastAsia="en-US"/>
        </w:rPr>
        <w:t>kraj - o</w:t>
      </w:r>
      <w:r w:rsidR="00A954B2">
        <w:rPr>
          <w:rFonts w:eastAsiaTheme="minorHAnsi"/>
          <w:iCs/>
          <w:color w:val="000000"/>
          <w:lang w:eastAsia="en-US"/>
        </w:rPr>
        <w:t>dbor kancelář ředitelky úřadu</w:t>
      </w:r>
    </w:p>
    <w:p w:rsidR="00C471C5" w:rsidRDefault="0051194E" w:rsidP="00696803">
      <w:pPr>
        <w:ind w:left="567"/>
        <w:rPr>
          <w:b/>
          <w:u w:val="single"/>
          <w:lang w:eastAsia="en-US"/>
        </w:rPr>
      </w:pPr>
      <w:r w:rsidRPr="00E16690">
        <w:rPr>
          <w:b/>
          <w:u w:val="single"/>
          <w:lang w:eastAsia="en-US"/>
        </w:rPr>
        <w:t xml:space="preserve">Opatření </w:t>
      </w:r>
      <w:r w:rsidR="00C471C5" w:rsidRPr="00E16690">
        <w:rPr>
          <w:b/>
          <w:u w:val="single"/>
          <w:lang w:eastAsia="en-US"/>
        </w:rPr>
        <w:t>6.2.2 Modernizace vybavení potřebného pro efektivnější veřejné služby a jejich lepší dostupnost</w:t>
      </w:r>
    </w:p>
    <w:p w:rsidR="002353FA" w:rsidRPr="00DA0691" w:rsidRDefault="002353FA" w:rsidP="00696803">
      <w:pPr>
        <w:autoSpaceDE w:val="0"/>
        <w:autoSpaceDN w:val="0"/>
        <w:adjustRightInd w:val="0"/>
        <w:spacing w:before="240" w:after="0"/>
        <w:rPr>
          <w:rFonts w:eastAsiaTheme="minorHAnsi"/>
        </w:rPr>
      </w:pPr>
      <w:r>
        <w:t>Cílem je realizace investičních opatření směřujících k zajištění moderní materiálně technické vybavenosti institucí veřejné správy (např. dovybavení sítě poboček CzechPOINT či veřejně přístupných míst k internetu v sídlech úřadů</w:t>
      </w:r>
      <w:r w:rsidR="00DD4442">
        <w:t>, budování infrastruktury pro využití moderních ICT</w:t>
      </w:r>
      <w:r w:rsidR="00DA0691">
        <w:t xml:space="preserve"> apod</w:t>
      </w:r>
      <w:r>
        <w:t>).</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002353FA" w:rsidRPr="0065186A">
        <w:rPr>
          <w:rFonts w:eastAsiaTheme="minorHAnsi"/>
          <w:iCs/>
          <w:color w:val="000000"/>
          <w:lang w:eastAsia="en-US"/>
        </w:rPr>
        <w:t xml:space="preserve">Karlovarský </w:t>
      </w:r>
      <w:r w:rsidR="002353FA">
        <w:rPr>
          <w:rFonts w:eastAsiaTheme="minorHAnsi"/>
          <w:iCs/>
          <w:color w:val="000000"/>
          <w:lang w:eastAsia="en-US"/>
        </w:rPr>
        <w:t>kraj, města a obce, státní rozpočet</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5E0FED" w:rsidRPr="0065186A">
        <w:rPr>
          <w:rFonts w:eastAsiaTheme="minorHAnsi"/>
          <w:iCs/>
          <w:color w:val="000000"/>
          <w:lang w:eastAsia="en-US"/>
        </w:rPr>
        <w:t xml:space="preserve">Karlovarský </w:t>
      </w:r>
      <w:r w:rsidR="005E0FED">
        <w:rPr>
          <w:rFonts w:eastAsiaTheme="minorHAnsi"/>
          <w:iCs/>
          <w:color w:val="000000"/>
          <w:lang w:eastAsia="en-US"/>
        </w:rPr>
        <w:t>kraj - o</w:t>
      </w:r>
      <w:r w:rsidR="00A81198">
        <w:rPr>
          <w:rFonts w:eastAsiaTheme="minorHAnsi"/>
          <w:iCs/>
          <w:color w:val="000000"/>
          <w:lang w:eastAsia="en-US"/>
        </w:rPr>
        <w:t>dbor kancelář ředitelky úřadu</w:t>
      </w:r>
    </w:p>
    <w:p w:rsidR="00D56BDF" w:rsidRPr="0065186A" w:rsidRDefault="00B225E1" w:rsidP="00473DA9">
      <w:pPr>
        <w:pStyle w:val="Nadpis2"/>
      </w:pPr>
      <w:bookmarkStart w:id="81" w:name="_Toc484354184"/>
      <w:bookmarkStart w:id="82" w:name="_Toc489869677"/>
      <w:r w:rsidRPr="0065186A">
        <w:t>Specifický cíl 6.3: Systém řízení bezpečnosti</w:t>
      </w:r>
      <w:bookmarkEnd w:id="81"/>
      <w:bookmarkEnd w:id="82"/>
    </w:p>
    <w:p w:rsidR="002353FA" w:rsidRDefault="002353FA" w:rsidP="00696803">
      <w:pPr>
        <w:rPr>
          <w:lang w:eastAsia="en-US"/>
        </w:rPr>
      </w:pPr>
      <w:r w:rsidRPr="002353FA">
        <w:rPr>
          <w:lang w:eastAsia="en-US"/>
        </w:rPr>
        <w:t>Zajistit efektivní fungování systému řízení bezpečnosti a provázanost jeho jednotlivých subjektů na úr</w:t>
      </w:r>
      <w:r w:rsidR="00390EC6">
        <w:rPr>
          <w:lang w:eastAsia="en-US"/>
        </w:rPr>
        <w:t xml:space="preserve">ovni kraje i sousedních regionů. </w:t>
      </w:r>
      <w:r w:rsidR="00390EC6">
        <w:t xml:space="preserve">Problematika řízení bezpečnosti je rozdělena do dvou samostatných opatření, kdy první řeší faktické nastavení systému řízení bezpečnosti jako celku a druhé je směřováno </w:t>
      </w:r>
      <w:r w:rsidR="00390EC6">
        <w:lastRenderedPageBreak/>
        <w:t>do oblasti rozvoje infrastruktury a materiální vybavenosti konkrétních subjektů působících v rámci systému, zejména tedy dílčích složek IZS.</w:t>
      </w:r>
    </w:p>
    <w:p w:rsidR="00C471C5" w:rsidRDefault="0051194E" w:rsidP="00696803">
      <w:pPr>
        <w:ind w:left="567"/>
        <w:rPr>
          <w:b/>
          <w:u w:val="single"/>
          <w:lang w:eastAsia="en-US"/>
        </w:rPr>
      </w:pPr>
      <w:r w:rsidRPr="00E16690">
        <w:rPr>
          <w:b/>
          <w:u w:val="single"/>
          <w:lang w:eastAsia="en-US"/>
        </w:rPr>
        <w:t xml:space="preserve">Opatření </w:t>
      </w:r>
      <w:r w:rsidR="00C471C5" w:rsidRPr="00E16690">
        <w:rPr>
          <w:b/>
          <w:u w:val="single"/>
          <w:lang w:eastAsia="en-US"/>
        </w:rPr>
        <w:t>6.3.1 Zajištění a optimalizace fungování systému řízení bezpečnosti</w:t>
      </w:r>
    </w:p>
    <w:p w:rsidR="002353FA" w:rsidRPr="00390EC6" w:rsidRDefault="00390EC6" w:rsidP="00696803">
      <w:r>
        <w:t xml:space="preserve">Cílem tohoto opatření je komplexní optimalizace procesního nastavení systému řízení bezpečnosti, zejména tedy v oblasti zlepšování spolupráce jednotlivých subjektů bezpečnostního systému v kraji i sousedních, příhraničních regionech SRN a zlepšování informovanosti veřejnosti o řešení bezpečnostních rizik. </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r w:rsidR="00390EC6">
        <w:rPr>
          <w:rFonts w:eastAsiaTheme="minorHAnsi"/>
          <w:iCs/>
          <w:color w:val="000000"/>
          <w:lang w:eastAsia="en-US"/>
        </w:rPr>
        <w:t>, státní rozpočet, SF EU, složky IZS</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Karlovarský </w:t>
      </w:r>
      <w:r>
        <w:rPr>
          <w:rFonts w:eastAsiaTheme="minorHAnsi"/>
          <w:iCs/>
          <w:color w:val="000000"/>
          <w:lang w:eastAsia="en-US"/>
        </w:rPr>
        <w:t>kraj</w:t>
      </w:r>
      <w:r w:rsidR="005E0FED">
        <w:rPr>
          <w:rFonts w:eastAsiaTheme="minorHAnsi"/>
          <w:iCs/>
          <w:color w:val="000000"/>
          <w:lang w:eastAsia="en-US"/>
        </w:rPr>
        <w:t xml:space="preserve"> - o</w:t>
      </w:r>
      <w:r w:rsidR="005E0FED" w:rsidRPr="005E0FED">
        <w:rPr>
          <w:rFonts w:eastAsiaTheme="minorHAnsi"/>
          <w:iCs/>
          <w:color w:val="000000"/>
          <w:lang w:eastAsia="en-US"/>
        </w:rPr>
        <w:t>ddělení bezpečnosti a krizového řízení</w:t>
      </w:r>
    </w:p>
    <w:p w:rsidR="00C471C5" w:rsidRDefault="0051194E" w:rsidP="00696803">
      <w:pPr>
        <w:ind w:left="567"/>
        <w:rPr>
          <w:b/>
          <w:u w:val="single"/>
          <w:lang w:eastAsia="en-US"/>
        </w:rPr>
      </w:pPr>
      <w:r w:rsidRPr="00E16690">
        <w:rPr>
          <w:b/>
          <w:u w:val="single"/>
          <w:lang w:eastAsia="en-US"/>
        </w:rPr>
        <w:t xml:space="preserve">Opatření </w:t>
      </w:r>
      <w:r w:rsidR="00C471C5" w:rsidRPr="00E16690">
        <w:rPr>
          <w:b/>
          <w:u w:val="single"/>
          <w:lang w:eastAsia="en-US"/>
        </w:rPr>
        <w:t>6.3.2 Zajištění adekvátní infrastrukturní a materiální vybavenosti bezpečnostního systému</w:t>
      </w:r>
    </w:p>
    <w:p w:rsidR="00390EC6" w:rsidRPr="00390EC6" w:rsidRDefault="002629A0" w:rsidP="00696803">
      <w:r>
        <w:t xml:space="preserve">Cílem je realizace investičních opatření směřujících k optimalizaci vybavenosti a zlepšení provázanosti jednotlivých subjektů systému za účelem zajištění koordinovaného postupu subjektů bezpečnostního systému při přípravě a řešení bezpečnostních rizik. </w:t>
      </w:r>
      <w:r w:rsidR="00390EC6">
        <w:t>Jedná se tedy primárně o dořešení problémů souvisejících s nevyhovující materiálně-technickou vybaveností zejména základních a ostatních složek IZS a ostatních subjektů bezpečnostního systému Karlovarského kraje.</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r w:rsidR="00390EC6">
        <w:rPr>
          <w:rFonts w:eastAsiaTheme="minorHAnsi"/>
          <w:iCs/>
          <w:color w:val="000000"/>
          <w:lang w:eastAsia="en-US"/>
        </w:rPr>
        <w:t>, státní rozpočet, SF EU</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5E0FED" w:rsidRPr="0065186A">
        <w:rPr>
          <w:rFonts w:eastAsiaTheme="minorHAnsi"/>
          <w:iCs/>
          <w:color w:val="000000"/>
          <w:lang w:eastAsia="en-US"/>
        </w:rPr>
        <w:t xml:space="preserve">Karlovarský </w:t>
      </w:r>
      <w:r w:rsidR="005E0FED">
        <w:rPr>
          <w:rFonts w:eastAsiaTheme="minorHAnsi"/>
          <w:iCs/>
          <w:color w:val="000000"/>
          <w:lang w:eastAsia="en-US"/>
        </w:rPr>
        <w:t>kraj - o</w:t>
      </w:r>
      <w:r w:rsidR="005E0FED" w:rsidRPr="005E0FED">
        <w:rPr>
          <w:rFonts w:eastAsiaTheme="minorHAnsi"/>
          <w:iCs/>
          <w:color w:val="000000"/>
          <w:lang w:eastAsia="en-US"/>
        </w:rPr>
        <w:t>ddělení bezpečnosti a krizového řízení</w:t>
      </w:r>
    </w:p>
    <w:p w:rsidR="00C471C5" w:rsidRDefault="0051194E" w:rsidP="00696803">
      <w:pPr>
        <w:ind w:left="567"/>
        <w:rPr>
          <w:b/>
          <w:u w:val="single"/>
          <w:lang w:eastAsia="en-US"/>
        </w:rPr>
      </w:pPr>
      <w:r w:rsidRPr="00E16690">
        <w:rPr>
          <w:b/>
          <w:u w:val="single"/>
          <w:lang w:eastAsia="en-US"/>
        </w:rPr>
        <w:t xml:space="preserve">Opatření </w:t>
      </w:r>
      <w:r w:rsidR="00C471C5" w:rsidRPr="00E16690">
        <w:rPr>
          <w:b/>
          <w:u w:val="single"/>
          <w:lang w:eastAsia="en-US"/>
        </w:rPr>
        <w:t>6.3.3 Zajištění informování, vzdělávání, prevence a přípravy obyvatelstva v oblastech ochrany zdraví, životů, životního prostředí a majetku</w:t>
      </w:r>
    </w:p>
    <w:p w:rsidR="00390EC6" w:rsidRPr="00390EC6" w:rsidRDefault="00390EC6" w:rsidP="00696803">
      <w:r>
        <w:t xml:space="preserve">Cílem je realizace investičních a neinvestičních opatření směřujících k optimalizaci podmínek a k realizaci kvalitního, jednotného a systematického informování, vzdělávání, prevence a přípravy obyvatelstva a jeho specifických cílových skupin k sebeochraně a vzájemné pomoci v oblastech běžných rizik, mimořádných událostí a krizových situací, a současně o vzdělávání a praktickou přípravu dobrovolných i profesionálních záchranářů. </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00390EC6" w:rsidRPr="0065186A">
        <w:rPr>
          <w:rFonts w:eastAsiaTheme="minorHAnsi"/>
          <w:iCs/>
          <w:color w:val="000000"/>
          <w:lang w:eastAsia="en-US"/>
        </w:rPr>
        <w:t xml:space="preserve">Karlovarský </w:t>
      </w:r>
      <w:r w:rsidR="00390EC6">
        <w:rPr>
          <w:rFonts w:eastAsiaTheme="minorHAnsi"/>
          <w:iCs/>
          <w:color w:val="000000"/>
          <w:lang w:eastAsia="en-US"/>
        </w:rPr>
        <w:t>kraj, státní rozpočet, SF EU</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5E0FED" w:rsidRPr="0065186A">
        <w:rPr>
          <w:rFonts w:eastAsiaTheme="minorHAnsi"/>
          <w:iCs/>
          <w:color w:val="000000"/>
          <w:lang w:eastAsia="en-US"/>
        </w:rPr>
        <w:t xml:space="preserve">Karlovarský </w:t>
      </w:r>
      <w:r w:rsidR="005E0FED">
        <w:rPr>
          <w:rFonts w:eastAsiaTheme="minorHAnsi"/>
          <w:iCs/>
          <w:color w:val="000000"/>
          <w:lang w:eastAsia="en-US"/>
        </w:rPr>
        <w:t>kraj - o</w:t>
      </w:r>
      <w:r w:rsidR="005E0FED" w:rsidRPr="005E0FED">
        <w:rPr>
          <w:rFonts w:eastAsiaTheme="minorHAnsi"/>
          <w:iCs/>
          <w:color w:val="000000"/>
          <w:lang w:eastAsia="en-US"/>
        </w:rPr>
        <w:t>ddělení bezpečnosti a krizového řízení</w:t>
      </w:r>
    </w:p>
    <w:p w:rsidR="00C471C5" w:rsidRDefault="0051194E" w:rsidP="00696803">
      <w:pPr>
        <w:ind w:left="567"/>
        <w:rPr>
          <w:b/>
          <w:u w:val="single"/>
          <w:lang w:eastAsia="en-US"/>
        </w:rPr>
      </w:pPr>
      <w:r w:rsidRPr="00E16690">
        <w:rPr>
          <w:b/>
          <w:u w:val="single"/>
          <w:lang w:eastAsia="en-US"/>
        </w:rPr>
        <w:t xml:space="preserve">Opatření </w:t>
      </w:r>
      <w:r w:rsidR="00C471C5" w:rsidRPr="00E16690">
        <w:rPr>
          <w:b/>
          <w:u w:val="single"/>
          <w:lang w:eastAsia="en-US"/>
        </w:rPr>
        <w:t xml:space="preserve">6.3.4 Zajištění kyberbezpečnosti </w:t>
      </w:r>
    </w:p>
    <w:p w:rsidR="00DD4442" w:rsidRDefault="00DD4442" w:rsidP="00696803">
      <w:pPr>
        <w:spacing w:after="160"/>
      </w:pPr>
      <w:r>
        <w:t xml:space="preserve">Cílem opatření je zajištění kybernetické bezpečnosti, která představuje klíčovou výzvu pro kraj vlivem vzrůstajícího využití ICT, zvyšující se propojenosti systémů a služeb a vzrůstajícímu počtu kybernetických útoků. Aktivity opatření mohou být právního, technického či vzdělávacího charakteru.  </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5E0FED" w:rsidRPr="0065186A">
        <w:rPr>
          <w:rFonts w:eastAsiaTheme="minorHAnsi"/>
          <w:iCs/>
          <w:color w:val="000000"/>
          <w:lang w:eastAsia="en-US"/>
        </w:rPr>
        <w:t xml:space="preserve">Karlovarský </w:t>
      </w:r>
      <w:r w:rsidR="005E0FED">
        <w:rPr>
          <w:rFonts w:eastAsiaTheme="minorHAnsi"/>
          <w:iCs/>
          <w:color w:val="000000"/>
          <w:lang w:eastAsia="en-US"/>
        </w:rPr>
        <w:t>kraj - o</w:t>
      </w:r>
      <w:r w:rsidR="005E0FED" w:rsidRPr="005E0FED">
        <w:rPr>
          <w:rFonts w:eastAsiaTheme="minorHAnsi"/>
          <w:iCs/>
          <w:color w:val="000000"/>
          <w:lang w:eastAsia="en-US"/>
        </w:rPr>
        <w:t>dbor projektového řízení a informatiky KK</w:t>
      </w:r>
    </w:p>
    <w:p w:rsidR="00C471C5" w:rsidRDefault="0051194E" w:rsidP="00696803">
      <w:pPr>
        <w:ind w:left="567"/>
        <w:rPr>
          <w:b/>
          <w:u w:val="single"/>
          <w:lang w:eastAsia="en-US"/>
        </w:rPr>
      </w:pPr>
      <w:r w:rsidRPr="00E16690">
        <w:rPr>
          <w:b/>
          <w:u w:val="single"/>
          <w:lang w:eastAsia="en-US"/>
        </w:rPr>
        <w:lastRenderedPageBreak/>
        <w:t xml:space="preserve">Opatření </w:t>
      </w:r>
      <w:r w:rsidR="00C471C5" w:rsidRPr="00E16690">
        <w:rPr>
          <w:b/>
          <w:u w:val="single"/>
          <w:lang w:eastAsia="en-US"/>
        </w:rPr>
        <w:t>6.3.5 Opatření vedoucí ke zvýšení bezpečnosti silničního provozu (BESIP)</w:t>
      </w:r>
    </w:p>
    <w:p w:rsidR="00C16CA7" w:rsidRDefault="00554339" w:rsidP="00696803">
      <w:r>
        <w:t xml:space="preserve">Opatřením bude podporován </w:t>
      </w:r>
      <w:r w:rsidR="00C16CA7">
        <w:t xml:space="preserve">rozvoj </w:t>
      </w:r>
      <w:r>
        <w:t>dopravně bezpečnostních aktivit</w:t>
      </w:r>
      <w:r w:rsidR="00C16CA7">
        <w:t>, které povedou ke zvýšení bezpečnosti silničního provozu, tj. povedou k bezproblémovému pohybu všech účastníků silničního provozu a snížení nehodovosti. Aktivity budou realizovány na pozemních komunikacích (zkvalitňování infrastruktury) i</w:t>
      </w:r>
      <w:r>
        <w:t xml:space="preserve"> v dopravních prostředcích</w:t>
      </w:r>
      <w:r w:rsidR="00C16CA7">
        <w:t>. Zahrnuty budou i aktivity vedoucí ke zvyšování informovanosti a bezpečného chování účastníků silničního provozu.</w:t>
      </w:r>
    </w:p>
    <w:p w:rsidR="00E16690" w:rsidRPr="0065186A" w:rsidRDefault="00E16690" w:rsidP="00696803">
      <w:pPr>
        <w:autoSpaceDE w:val="0"/>
        <w:autoSpaceDN w:val="0"/>
        <w:adjustRightInd w:val="0"/>
        <w:spacing w:before="240" w:after="0"/>
        <w:jc w:val="left"/>
        <w:rPr>
          <w:rFonts w:eastAsiaTheme="minorHAnsi"/>
          <w:color w:val="000000"/>
          <w:lang w:eastAsia="en-US"/>
        </w:rPr>
      </w:pPr>
      <w:r w:rsidRPr="0065186A">
        <w:rPr>
          <w:rFonts w:eastAsiaTheme="minorHAnsi"/>
          <w:b/>
          <w:color w:val="0070C0"/>
          <w:lang w:eastAsia="en-US"/>
        </w:rPr>
        <w:t>Financování</w:t>
      </w:r>
      <w:r w:rsidRPr="0065186A">
        <w:rPr>
          <w:rFonts w:eastAsiaTheme="minorHAnsi"/>
          <w:color w:val="000000"/>
          <w:lang w:eastAsia="en-US"/>
        </w:rPr>
        <w:t xml:space="preserve">: </w:t>
      </w:r>
      <w:r w:rsidRPr="0065186A">
        <w:rPr>
          <w:rFonts w:eastAsiaTheme="minorHAnsi"/>
          <w:iCs/>
          <w:color w:val="000000"/>
          <w:lang w:eastAsia="en-US"/>
        </w:rPr>
        <w:t xml:space="preserve">Karlovarský </w:t>
      </w:r>
      <w:r>
        <w:rPr>
          <w:rFonts w:eastAsiaTheme="minorHAnsi"/>
          <w:iCs/>
          <w:color w:val="000000"/>
          <w:lang w:eastAsia="en-US"/>
        </w:rPr>
        <w:t>kraj</w:t>
      </w:r>
      <w:r w:rsidR="00C16CA7">
        <w:rPr>
          <w:rFonts w:eastAsiaTheme="minorHAnsi"/>
          <w:iCs/>
          <w:color w:val="000000"/>
          <w:lang w:eastAsia="en-US"/>
        </w:rPr>
        <w:t>, SF EU, státní rozpočet</w:t>
      </w:r>
    </w:p>
    <w:p w:rsidR="00E16690" w:rsidRPr="0065186A" w:rsidRDefault="00E16690" w:rsidP="00696803">
      <w:pPr>
        <w:spacing w:before="240"/>
        <w:rPr>
          <w:rFonts w:eastAsiaTheme="minorHAnsi"/>
          <w:iCs/>
          <w:color w:val="000000"/>
          <w:lang w:eastAsia="en-US"/>
        </w:rPr>
      </w:pPr>
      <w:r w:rsidRPr="0065186A">
        <w:rPr>
          <w:rFonts w:eastAsiaTheme="minorHAnsi"/>
          <w:b/>
          <w:color w:val="0070C0"/>
          <w:lang w:eastAsia="en-US"/>
        </w:rPr>
        <w:t>Garant</w:t>
      </w:r>
      <w:r w:rsidRPr="0065186A">
        <w:rPr>
          <w:rFonts w:eastAsiaTheme="minorHAnsi"/>
          <w:iCs/>
          <w:color w:val="000000"/>
          <w:lang w:eastAsia="en-US"/>
        </w:rPr>
        <w:t xml:space="preserve"> </w:t>
      </w:r>
      <w:r w:rsidRPr="0065186A">
        <w:rPr>
          <w:rFonts w:eastAsiaTheme="minorHAnsi"/>
          <w:b/>
          <w:color w:val="0070C0"/>
          <w:lang w:eastAsia="en-US"/>
        </w:rPr>
        <w:t>opatření</w:t>
      </w:r>
      <w:r w:rsidRPr="0065186A">
        <w:rPr>
          <w:rFonts w:eastAsiaTheme="minorHAnsi"/>
          <w:iCs/>
          <w:color w:val="000000"/>
          <w:lang w:eastAsia="en-US"/>
        </w:rPr>
        <w:t xml:space="preserve">: </w:t>
      </w:r>
      <w:r w:rsidR="005E0FED" w:rsidRPr="0065186A">
        <w:rPr>
          <w:rFonts w:eastAsiaTheme="minorHAnsi"/>
          <w:iCs/>
          <w:color w:val="000000"/>
          <w:lang w:eastAsia="en-US"/>
        </w:rPr>
        <w:t xml:space="preserve">Karlovarský </w:t>
      </w:r>
      <w:r w:rsidR="005E0FED">
        <w:rPr>
          <w:rFonts w:eastAsiaTheme="minorHAnsi"/>
          <w:iCs/>
          <w:color w:val="000000"/>
          <w:lang w:eastAsia="en-US"/>
        </w:rPr>
        <w:t xml:space="preserve">kraj </w:t>
      </w:r>
      <w:r w:rsidR="00A571B0">
        <w:rPr>
          <w:rFonts w:eastAsiaTheme="minorHAnsi"/>
          <w:iCs/>
          <w:color w:val="000000"/>
          <w:lang w:eastAsia="en-US"/>
        </w:rPr>
        <w:t>–</w:t>
      </w:r>
      <w:r w:rsidR="005E0FED">
        <w:rPr>
          <w:rFonts w:eastAsiaTheme="minorHAnsi"/>
          <w:iCs/>
          <w:color w:val="000000"/>
          <w:lang w:eastAsia="en-US"/>
        </w:rPr>
        <w:t xml:space="preserve"> </w:t>
      </w:r>
      <w:r w:rsidR="00A571B0">
        <w:rPr>
          <w:rFonts w:eastAsiaTheme="minorHAnsi"/>
          <w:iCs/>
          <w:color w:val="000000"/>
          <w:lang w:eastAsia="en-US"/>
        </w:rPr>
        <w:t>oddělení dopravy a silničního hospodářství</w:t>
      </w:r>
    </w:p>
    <w:p w:rsidR="008A3DB1" w:rsidRPr="0065186A" w:rsidRDefault="008A3DB1" w:rsidP="00696803">
      <w:pPr>
        <w:spacing w:after="160"/>
        <w:jc w:val="left"/>
        <w:rPr>
          <w:lang w:eastAsia="en-US"/>
        </w:rPr>
      </w:pPr>
      <w:r w:rsidRPr="0065186A">
        <w:rPr>
          <w:lang w:eastAsia="en-US"/>
        </w:rPr>
        <w:br w:type="page"/>
      </w:r>
    </w:p>
    <w:p w:rsidR="008A3DB1" w:rsidRPr="0065186A" w:rsidRDefault="008A3DB1" w:rsidP="000D17D3">
      <w:pPr>
        <w:pStyle w:val="Nadpis1"/>
      </w:pPr>
      <w:bookmarkStart w:id="83" w:name="_Toc9516960"/>
      <w:r w:rsidRPr="0065186A">
        <w:lastRenderedPageBreak/>
        <w:t>Implementační část</w:t>
      </w:r>
      <w:bookmarkEnd w:id="83"/>
    </w:p>
    <w:p w:rsidR="00E97615" w:rsidRPr="0065186A" w:rsidRDefault="00E97615" w:rsidP="00E97615">
      <w:r w:rsidRPr="0065186A">
        <w:t xml:space="preserve">Implementační část Programu rozvoje Karlovarského kraje na období 2014–2020 určuje jednotlivé kroky, které je potřeba pravidelně provádět, aby byl PRKK naplňován a aby mohlo být dosahováno cílů stanovených ve strategické části. PRKK může být kvalitně naplňován pouze za předpokladu pravidelného vyhodnocování a sledování, zda jsou priority PRKK skutečně naplňovány. Pro úspěšnou implementaci PRKK je tedy potřebné nastavit kvalitní systém jeho řízení (zejména nastavení jednoznačných odpovědností za části PRKK) a monitoring. </w:t>
      </w:r>
    </w:p>
    <w:p w:rsidR="00E97615" w:rsidRPr="0065186A" w:rsidRDefault="00E97615" w:rsidP="00E97615">
      <w:r w:rsidRPr="0065186A">
        <w:t xml:space="preserve">Zpracovatel provedl změnu stávající implementace PRKK, ve které chybělo dostatečné nastavení řídících procesů (zejména v oblasti monitorování naplňování PRKK), jak mj. vyplynulo z evaluace PRKK. </w:t>
      </w:r>
    </w:p>
    <w:p w:rsidR="00E97615" w:rsidRPr="0065186A" w:rsidRDefault="00E97615" w:rsidP="00E97615">
      <w:r w:rsidRPr="0065186A">
        <w:t>Původní verze implementace PRKK obsahovala pouze čtyři velmi stručné podkapitoly:</w:t>
      </w:r>
    </w:p>
    <w:p w:rsidR="00E97615" w:rsidRPr="0065186A" w:rsidRDefault="0088614E" w:rsidP="0020022C">
      <w:pPr>
        <w:pStyle w:val="Odstavecseseznamem"/>
        <w:numPr>
          <w:ilvl w:val="0"/>
          <w:numId w:val="1"/>
        </w:numPr>
      </w:pPr>
      <w:r>
        <w:t>Z</w:t>
      </w:r>
      <w:r w:rsidR="00E97615" w:rsidRPr="0065186A">
        <w:t>ajištění implementace ve strukturách krajského úřadu</w:t>
      </w:r>
    </w:p>
    <w:p w:rsidR="00E97615" w:rsidRPr="0065186A" w:rsidRDefault="0088614E" w:rsidP="0020022C">
      <w:pPr>
        <w:pStyle w:val="Odstavecseseznamem"/>
        <w:numPr>
          <w:ilvl w:val="0"/>
          <w:numId w:val="1"/>
        </w:numPr>
      </w:pPr>
      <w:r>
        <w:t>R</w:t>
      </w:r>
      <w:r w:rsidR="00E97615" w:rsidRPr="0065186A">
        <w:t>ole krajské samosprávy – představitelů kraje</w:t>
      </w:r>
    </w:p>
    <w:p w:rsidR="00E97615" w:rsidRPr="0065186A" w:rsidRDefault="0088614E" w:rsidP="0020022C">
      <w:pPr>
        <w:pStyle w:val="Odstavecseseznamem"/>
        <w:numPr>
          <w:ilvl w:val="0"/>
          <w:numId w:val="1"/>
        </w:numPr>
      </w:pPr>
      <w:r>
        <w:t>M</w:t>
      </w:r>
      <w:r w:rsidR="00E97615" w:rsidRPr="0065186A">
        <w:t>onitorování programu</w:t>
      </w:r>
    </w:p>
    <w:p w:rsidR="00E97615" w:rsidRPr="0065186A" w:rsidRDefault="0088614E" w:rsidP="0020022C">
      <w:pPr>
        <w:pStyle w:val="Odstavecseseznamem"/>
        <w:numPr>
          <w:ilvl w:val="0"/>
          <w:numId w:val="1"/>
        </w:numPr>
      </w:pPr>
      <w:r>
        <w:t>E</w:t>
      </w:r>
      <w:r w:rsidR="00E97615" w:rsidRPr="0065186A">
        <w:t>valuace programu</w:t>
      </w:r>
    </w:p>
    <w:p w:rsidR="00E97615" w:rsidRPr="0065186A" w:rsidRDefault="00E97615" w:rsidP="00E97615">
      <w:r w:rsidRPr="0065186A">
        <w:t xml:space="preserve">Struktura implementační části, která představuje metodiku pro řízení PRKK, je po aktualizaci následující: </w:t>
      </w:r>
    </w:p>
    <w:p w:rsidR="00E97615" w:rsidRPr="0065186A" w:rsidRDefault="00E97615" w:rsidP="0020022C">
      <w:pPr>
        <w:pStyle w:val="Odstavecseseznamem"/>
        <w:numPr>
          <w:ilvl w:val="0"/>
          <w:numId w:val="2"/>
        </w:numPr>
      </w:pPr>
      <w:r w:rsidRPr="0065186A">
        <w:t>Organizační zajištění implementace, včetně nastavení rolí zapojených subjektů</w:t>
      </w:r>
    </w:p>
    <w:p w:rsidR="00E97615" w:rsidRPr="00D1387D" w:rsidRDefault="00E97615" w:rsidP="0020022C">
      <w:pPr>
        <w:pStyle w:val="Odstavecseseznamem"/>
        <w:numPr>
          <w:ilvl w:val="0"/>
          <w:numId w:val="2"/>
        </w:numPr>
      </w:pPr>
      <w:r w:rsidRPr="00D1387D">
        <w:t xml:space="preserve">Metodika pro </w:t>
      </w:r>
      <w:r>
        <w:t>naplňování</w:t>
      </w:r>
      <w:r w:rsidRPr="00D1387D">
        <w:t xml:space="preserve"> PRKK </w:t>
      </w:r>
    </w:p>
    <w:p w:rsidR="00E97615" w:rsidRPr="0065186A" w:rsidRDefault="00E97615" w:rsidP="0020022C">
      <w:pPr>
        <w:pStyle w:val="Odstavecseseznamem"/>
        <w:numPr>
          <w:ilvl w:val="0"/>
          <w:numId w:val="2"/>
        </w:numPr>
      </w:pPr>
      <w:r w:rsidRPr="0065186A">
        <w:t xml:space="preserve">Metodika pro hodnocení PRKK </w:t>
      </w:r>
    </w:p>
    <w:p w:rsidR="00E97615" w:rsidRPr="0065186A" w:rsidRDefault="00E97615" w:rsidP="0020022C">
      <w:pPr>
        <w:pStyle w:val="Odstavecseseznamem"/>
        <w:numPr>
          <w:ilvl w:val="0"/>
          <w:numId w:val="2"/>
        </w:numPr>
      </w:pPr>
      <w:r w:rsidRPr="0065186A">
        <w:t>Harmonogram aktivit, popis ročního cyklu realizace jednotlivých aktivit</w:t>
      </w:r>
    </w:p>
    <w:p w:rsidR="00E97615" w:rsidRPr="0065186A" w:rsidRDefault="00E97615" w:rsidP="0020022C">
      <w:pPr>
        <w:pStyle w:val="Odstavecseseznamem"/>
        <w:numPr>
          <w:ilvl w:val="0"/>
          <w:numId w:val="2"/>
        </w:numPr>
      </w:pPr>
      <w:r w:rsidRPr="0065186A">
        <w:t xml:space="preserve">Nastavení plánu řízení změn </w:t>
      </w:r>
    </w:p>
    <w:p w:rsidR="00E97615" w:rsidRDefault="00E97615" w:rsidP="0020022C">
      <w:pPr>
        <w:pStyle w:val="Odstavecseseznamem"/>
        <w:numPr>
          <w:ilvl w:val="0"/>
          <w:numId w:val="2"/>
        </w:numPr>
      </w:pPr>
      <w:r w:rsidRPr="0065186A">
        <w:t>Plán evaluací strategie</w:t>
      </w:r>
    </w:p>
    <w:p w:rsidR="00C12B5E" w:rsidRPr="0065186A" w:rsidRDefault="00C12B5E" w:rsidP="00C12B5E">
      <w:pPr>
        <w:pStyle w:val="Odstavecseseznamem"/>
        <w:ind w:left="1065"/>
      </w:pPr>
    </w:p>
    <w:p w:rsidR="00A305A1" w:rsidRPr="0065186A" w:rsidRDefault="00A305A1" w:rsidP="00F620F9">
      <w:pPr>
        <w:pStyle w:val="Nadpis2"/>
      </w:pPr>
      <w:bookmarkStart w:id="84" w:name="_Toc484519521"/>
      <w:r w:rsidRPr="0065186A">
        <w:t>Organizační zajištění implementace</w:t>
      </w:r>
      <w:bookmarkEnd w:id="84"/>
    </w:p>
    <w:p w:rsidR="00C12B5E" w:rsidRPr="0065186A" w:rsidRDefault="00C12B5E" w:rsidP="00C12B5E">
      <w:pPr>
        <w:spacing w:before="240"/>
      </w:pPr>
      <w:bookmarkStart w:id="85" w:name="_Toc468274979"/>
      <w:r w:rsidRPr="0065186A">
        <w:t xml:space="preserve">Organizační struktura pro implementaci vychází z organizační struktury schválené </w:t>
      </w:r>
      <w:r w:rsidRPr="0065186A">
        <w:br/>
        <w:t>pro přípravu PRKK. Tato část popisuje, jakým způsobem budou do tvorby a implementace PRKK zapojeny jednotlivé odbory Krajského úřadu Karlovarského kraje i ostatní subjekty.</w:t>
      </w:r>
    </w:p>
    <w:p w:rsidR="00C12B5E" w:rsidRDefault="00C12B5E" w:rsidP="00C12B5E">
      <w:pPr>
        <w:spacing w:before="240"/>
      </w:pPr>
      <w:r w:rsidRPr="0065186A">
        <w:t xml:space="preserve">Krajský úřad Karlovarského kraje je realizátorem </w:t>
      </w:r>
      <w:r>
        <w:t>PRKK</w:t>
      </w:r>
      <w:r w:rsidRPr="0065186A">
        <w:t xml:space="preserve">, nicméně nemůže všechny aktivity zajišťovat sám, ale v součinnosti s příslušnými subjekty / organizacemi. Odbory krajského úřadu Karlovarského kraje jsou garanty opatření, tj. usilují o realizaci projektů, které daná opatření naplňují. Koordinaci celého procesu má na starost koordinátor </w:t>
      </w:r>
      <w:r>
        <w:t>PRKK</w:t>
      </w:r>
      <w:r w:rsidRPr="0065186A">
        <w:t>, který spolupracuje s garanty jednotlivých opatření a je odpovědný za aktualizaci PRKK</w:t>
      </w:r>
      <w:r w:rsidR="0084446D">
        <w:t>,</w:t>
      </w:r>
      <w:r w:rsidRPr="0065186A">
        <w:t xml:space="preserve"> monitorování realizace PRKK apod. Koordinátorem </w:t>
      </w:r>
      <w:r>
        <w:t>PRKK</w:t>
      </w:r>
      <w:r w:rsidRPr="0065186A">
        <w:t xml:space="preserve"> je odbor regionálního rozvoje Karlovarského kraje. </w:t>
      </w:r>
      <w:r>
        <w:t>Řídicí strukturu PRKK</w:t>
      </w:r>
      <w:r w:rsidRPr="0065186A">
        <w:t xml:space="preserve"> ukazuje schéma 1.</w:t>
      </w:r>
    </w:p>
    <w:p w:rsidR="00D70461" w:rsidRDefault="00D70461">
      <w:pPr>
        <w:spacing w:after="160" w:line="259" w:lineRule="auto"/>
        <w:jc w:val="left"/>
      </w:pPr>
      <w:r>
        <w:br w:type="page"/>
      </w:r>
    </w:p>
    <w:p w:rsidR="00A305A1" w:rsidRPr="00C12B5E" w:rsidRDefault="00A305A1" w:rsidP="00C12B5E">
      <w:pPr>
        <w:spacing w:before="240"/>
        <w:rPr>
          <w:b/>
        </w:rPr>
      </w:pPr>
      <w:r w:rsidRPr="00C12B5E">
        <w:rPr>
          <w:b/>
        </w:rPr>
        <w:lastRenderedPageBreak/>
        <w:t xml:space="preserve">Schéma </w:t>
      </w:r>
      <w:r w:rsidR="008D70D0" w:rsidRPr="00C12B5E">
        <w:rPr>
          <w:b/>
        </w:rPr>
        <w:fldChar w:fldCharType="begin"/>
      </w:r>
      <w:r w:rsidR="00944868" w:rsidRPr="00C12B5E">
        <w:rPr>
          <w:b/>
        </w:rPr>
        <w:instrText xml:space="preserve"> SEQ Schéma \* ARABIC </w:instrText>
      </w:r>
      <w:r w:rsidR="008D70D0" w:rsidRPr="00C12B5E">
        <w:rPr>
          <w:b/>
        </w:rPr>
        <w:fldChar w:fldCharType="separate"/>
      </w:r>
      <w:r w:rsidRPr="00C12B5E">
        <w:rPr>
          <w:b/>
          <w:noProof/>
        </w:rPr>
        <w:t>1</w:t>
      </w:r>
      <w:r w:rsidR="008D70D0" w:rsidRPr="00C12B5E">
        <w:rPr>
          <w:b/>
          <w:noProof/>
        </w:rPr>
        <w:fldChar w:fldCharType="end"/>
      </w:r>
      <w:r w:rsidR="00D70461">
        <w:rPr>
          <w:b/>
          <w:noProof/>
        </w:rPr>
        <w:t>:</w:t>
      </w:r>
      <w:r w:rsidRPr="00C12B5E">
        <w:rPr>
          <w:b/>
        </w:rPr>
        <w:t xml:space="preserve"> </w:t>
      </w:r>
      <w:bookmarkEnd w:id="85"/>
      <w:r w:rsidR="002406FA" w:rsidRPr="00C12B5E">
        <w:rPr>
          <w:b/>
        </w:rPr>
        <w:t>Subjekty implementační struktury</w:t>
      </w:r>
      <w:r w:rsidRPr="00C12B5E">
        <w:rPr>
          <w:b/>
        </w:rPr>
        <w:t xml:space="preserve"> PRKK </w:t>
      </w:r>
    </w:p>
    <w:p w:rsidR="00A305A1" w:rsidRPr="0065186A" w:rsidRDefault="00BC6051" w:rsidP="00AD600A">
      <w:pPr>
        <w:pStyle w:val="Titulek"/>
      </w:pPr>
      <w:r>
        <w:rPr>
          <w:noProof/>
          <w:lang w:eastAsia="cs-CZ"/>
        </w:rPr>
        <mc:AlternateContent>
          <mc:Choice Requires="wps">
            <w:drawing>
              <wp:anchor distT="0" distB="0" distL="114300" distR="114300" simplePos="0" relativeHeight="251677696" behindDoc="0" locked="0" layoutInCell="1" allowOverlap="1" wp14:anchorId="0C8893DE">
                <wp:simplePos x="0" y="0"/>
                <wp:positionH relativeFrom="column">
                  <wp:posOffset>907415</wp:posOffset>
                </wp:positionH>
                <wp:positionV relativeFrom="paragraph">
                  <wp:posOffset>184150</wp:posOffset>
                </wp:positionV>
                <wp:extent cx="474980" cy="487045"/>
                <wp:effectExtent l="0" t="19050" r="20320" b="27305"/>
                <wp:wrapNone/>
                <wp:docPr id="41" name="Šipka doprava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48704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FB2E72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41" o:spid="_x0000_s1026" type="#_x0000_t13" style="position:absolute;margin-left:71.45pt;margin-top:14.5pt;width:37.4pt;height:3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" adj="10800" fillcolor="#5b9bd5 [3204]" strokecolor="#1f4d78 [1604]" strokeweight="1pt">
                <v:path arrowok="t"/>
              </v:shape>
            </w:pict>
          </mc:Fallback>
        </mc:AlternateContent>
      </w:r>
      <w:r>
        <w:rPr>
          <w:noProof/>
          <w:lang w:eastAsia="cs-CZ"/>
        </w:rPr>
        <mc:AlternateContent>
          <mc:Choice Requires="wps">
            <w:drawing>
              <wp:anchor distT="0" distB="0" distL="114300" distR="114300" simplePos="0" relativeHeight="251667456" behindDoc="0" locked="0" layoutInCell="1" allowOverlap="1" wp14:anchorId="4EB62556">
                <wp:simplePos x="0" y="0"/>
                <wp:positionH relativeFrom="column">
                  <wp:align>center</wp:align>
                </wp:positionH>
                <wp:positionV relativeFrom="paragraph">
                  <wp:posOffset>0</wp:posOffset>
                </wp:positionV>
                <wp:extent cx="3018790" cy="640715"/>
                <wp:effectExtent l="57150" t="38100" r="29210" b="6413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790" cy="640715"/>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3E1053" w:rsidRPr="00455D32" w:rsidRDefault="003E1053" w:rsidP="00A305A1">
                            <w:pPr>
                              <w:spacing w:after="0"/>
                              <w:jc w:val="center"/>
                              <w:rPr>
                                <w:b/>
                                <w:sz w:val="28"/>
                                <w:szCs w:val="28"/>
                              </w:rPr>
                            </w:pPr>
                            <w:r w:rsidRPr="00455D32">
                              <w:rPr>
                                <w:b/>
                                <w:sz w:val="28"/>
                                <w:szCs w:val="28"/>
                              </w:rPr>
                              <w:t>Zastupitelstvo / Rada</w:t>
                            </w:r>
                          </w:p>
                          <w:p w:rsidR="003E1053" w:rsidRPr="00455D32" w:rsidRDefault="003E1053" w:rsidP="00A305A1">
                            <w:pPr>
                              <w:spacing w:after="0"/>
                              <w:jc w:val="center"/>
                              <w:rPr>
                                <w:b/>
                                <w:sz w:val="28"/>
                                <w:szCs w:val="28"/>
                              </w:rPr>
                            </w:pPr>
                            <w:r w:rsidRPr="00455D32">
                              <w:rPr>
                                <w:b/>
                                <w:sz w:val="28"/>
                                <w:szCs w:val="28"/>
                              </w:rPr>
                              <w:t>Karlovarského kraje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EB62556" id="_x0000_t202" coordsize="21600,21600" o:spt="202" path="m,l,21600r21600,l21600,xe">
                <v:stroke joinstyle="miter"/>
                <v:path gradientshapeok="t" o:connecttype="rect"/>
              </v:shapetype>
              <v:shape id="Textové pole 2" o:spid="_x0000_s1028" type="#_x0000_t202" style="position:absolute;left:0;text-align:left;margin-left:0;margin-top:0;width:237.7pt;height:50.45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" fillcolor="#4f7ac7 [3032]" stroked="f">
                <v:fill color2="#416fc3 [3176]" rotate="t" colors="0 #6083cb;.5 #3e70ca;1 #2e61ba" focus="100%" type="gradient">
                  <o:fill v:ext="view" type="gradientUnscaled"/>
                </v:fill>
                <v:shadow on="t" color="black" opacity="41287f" offset="0,1.5pt"/>
                <v:textbox>
                  <w:txbxContent>
                    <w:p w:rsidR="003E1053" w:rsidRPr="00455D32" w:rsidRDefault="003E1053" w:rsidP="00A305A1">
                      <w:pPr>
                        <w:spacing w:after="0"/>
                        <w:jc w:val="center"/>
                        <w:rPr>
                          <w:b/>
                          <w:sz w:val="28"/>
                          <w:szCs w:val="28"/>
                        </w:rPr>
                      </w:pPr>
                      <w:r w:rsidRPr="00455D32">
                        <w:rPr>
                          <w:b/>
                          <w:sz w:val="28"/>
                          <w:szCs w:val="28"/>
                        </w:rPr>
                        <w:t>Zastupitelstvo / Rada</w:t>
                      </w:r>
                    </w:p>
                    <w:p w:rsidR="003E1053" w:rsidRPr="00455D32" w:rsidRDefault="003E1053" w:rsidP="00A305A1">
                      <w:pPr>
                        <w:spacing w:after="0"/>
                        <w:jc w:val="center"/>
                        <w:rPr>
                          <w:b/>
                          <w:sz w:val="28"/>
                          <w:szCs w:val="28"/>
                        </w:rPr>
                      </w:pPr>
                      <w:r w:rsidRPr="00455D32">
                        <w:rPr>
                          <w:b/>
                          <w:sz w:val="28"/>
                          <w:szCs w:val="28"/>
                        </w:rPr>
                        <w:t>Karlovarského kraje</w:t>
                      </w:r>
                    </w:p>
                  </w:txbxContent>
                </v:textbox>
              </v:shape>
            </w:pict>
          </mc:Fallback>
        </mc:AlternateContent>
      </w:r>
      <w:r>
        <w:rPr>
          <w:noProof/>
          <w:lang w:eastAsia="cs-CZ"/>
        </w:rPr>
        <mc:AlternateContent>
          <mc:Choice Requires="wps">
            <w:drawing>
              <wp:anchor distT="0" distB="0" distL="114300" distR="114300" simplePos="0" relativeHeight="251671552" behindDoc="0" locked="0" layoutInCell="1" allowOverlap="1" wp14:anchorId="1528442E">
                <wp:simplePos x="0" y="0"/>
                <wp:positionH relativeFrom="column">
                  <wp:posOffset>-550545</wp:posOffset>
                </wp:positionH>
                <wp:positionV relativeFrom="paragraph">
                  <wp:posOffset>527685</wp:posOffset>
                </wp:positionV>
                <wp:extent cx="1958975" cy="956945"/>
                <wp:effectExtent l="0" t="533400" r="0" b="567055"/>
                <wp:wrapNone/>
                <wp:docPr id="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58975" cy="956945"/>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3E1053" w:rsidRPr="00455D32" w:rsidRDefault="003E1053" w:rsidP="00A305A1">
                            <w:pPr>
                              <w:spacing w:after="0"/>
                              <w:jc w:val="center"/>
                              <w:rPr>
                                <w:b/>
                                <w:sz w:val="28"/>
                                <w:szCs w:val="28"/>
                              </w:rPr>
                            </w:pPr>
                            <w:r w:rsidRPr="00455D32">
                              <w:rPr>
                                <w:b/>
                                <w:sz w:val="28"/>
                                <w:szCs w:val="28"/>
                              </w:rPr>
                              <w:t>Regionální stálá konference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28442E" id="_x0000_s1029" type="#_x0000_t202" style="position:absolute;left:0;text-align:left;margin-left:-43.35pt;margin-top:41.55pt;width:154.25pt;height:75.3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" fillcolor="#4f7ac7 [3032]" stroked="f">
                <v:fill color2="#416fc3 [3176]" rotate="t" colors="0 #6083cb;.5 #3e70ca;1 #2e61ba" focus="100%" type="gradient">
                  <o:fill v:ext="view" type="gradientUnscaled"/>
                </v:fill>
                <v:shadow on="t" color="black" opacity="41287f" offset="0,1.5pt"/>
                <v:textbox>
                  <w:txbxContent>
                    <w:p w:rsidR="003E1053" w:rsidRPr="00455D32" w:rsidRDefault="003E1053" w:rsidP="00A305A1">
                      <w:pPr>
                        <w:spacing w:after="0"/>
                        <w:jc w:val="center"/>
                        <w:rPr>
                          <w:b/>
                          <w:sz w:val="28"/>
                          <w:szCs w:val="28"/>
                        </w:rPr>
                      </w:pPr>
                      <w:r w:rsidRPr="00455D32">
                        <w:rPr>
                          <w:b/>
                          <w:sz w:val="28"/>
                          <w:szCs w:val="28"/>
                        </w:rPr>
                        <w:t>Regionální stálá konference</w:t>
                      </w:r>
                    </w:p>
                  </w:txbxContent>
                </v:textbox>
              </v:shape>
            </w:pict>
          </mc:Fallback>
        </mc:AlternateContent>
      </w:r>
    </w:p>
    <w:p w:rsidR="00A305A1" w:rsidRPr="0065186A" w:rsidRDefault="00A305A1" w:rsidP="00AD600A">
      <w:pPr>
        <w:pStyle w:val="Titulek"/>
      </w:pPr>
    </w:p>
    <w:p w:rsidR="00A305A1" w:rsidRPr="0065186A" w:rsidRDefault="00BC6051" w:rsidP="00AD600A">
      <w:pPr>
        <w:pStyle w:val="Titulek"/>
      </w:pPr>
      <w:r>
        <w:rPr>
          <w:noProof/>
          <w:lang w:eastAsia="cs-CZ"/>
        </w:rPr>
        <mc:AlternateContent>
          <mc:Choice Requires="wps">
            <w:drawing>
              <wp:anchor distT="0" distB="0" distL="114300" distR="114300" simplePos="0" relativeHeight="251675648" behindDoc="0" locked="0" layoutInCell="1" allowOverlap="1" wp14:anchorId="0FA732F5">
                <wp:simplePos x="0" y="0"/>
                <wp:positionH relativeFrom="column">
                  <wp:posOffset>2621280</wp:posOffset>
                </wp:positionH>
                <wp:positionV relativeFrom="paragraph">
                  <wp:posOffset>202565</wp:posOffset>
                </wp:positionV>
                <wp:extent cx="474980" cy="487045"/>
                <wp:effectExtent l="19050" t="19050" r="20320" b="0"/>
                <wp:wrapNone/>
                <wp:docPr id="29" name="Šipka doprava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74980" cy="48704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BFA67A" id="Šipka doprava 29" o:spid="_x0000_s1026" type="#_x0000_t13" style="position:absolute;margin-left:206.4pt;margin-top:15.95pt;width:37.4pt;height:38.3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" adj="10800" fillcolor="#5b9bd5 [3204]" strokecolor="#1f4d78 [1604]" strokeweight="1pt">
                <v:path arrowok="t"/>
              </v:shape>
            </w:pict>
          </mc:Fallback>
        </mc:AlternateContent>
      </w:r>
    </w:p>
    <w:p w:rsidR="00A305A1" w:rsidRPr="0065186A" w:rsidRDefault="00A305A1" w:rsidP="00AD600A">
      <w:pPr>
        <w:pStyle w:val="Titulek"/>
      </w:pPr>
    </w:p>
    <w:p w:rsidR="00A305A1" w:rsidRPr="0065186A" w:rsidRDefault="00BC6051" w:rsidP="00AD600A">
      <w:pPr>
        <w:pStyle w:val="Titulek"/>
      </w:pPr>
      <w:r>
        <w:rPr>
          <w:noProof/>
          <w:lang w:eastAsia="cs-CZ"/>
        </w:rPr>
        <mc:AlternateContent>
          <mc:Choice Requires="wps">
            <w:drawing>
              <wp:anchor distT="0" distB="0" distL="114300" distR="114300" simplePos="0" relativeHeight="251672576" behindDoc="0" locked="0" layoutInCell="1" allowOverlap="1" wp14:anchorId="3FE27385">
                <wp:simplePos x="0" y="0"/>
                <wp:positionH relativeFrom="column">
                  <wp:posOffset>3942715</wp:posOffset>
                </wp:positionH>
                <wp:positionV relativeFrom="paragraph">
                  <wp:posOffset>1207770</wp:posOffset>
                </wp:positionV>
                <wp:extent cx="2789555" cy="835660"/>
                <wp:effectExtent l="0" t="1009650" r="0" b="1031240"/>
                <wp:wrapNone/>
                <wp:docPr id="2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89555" cy="835660"/>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3E1053" w:rsidRPr="00455D32" w:rsidRDefault="003E1053" w:rsidP="00A305A1">
                            <w:pPr>
                              <w:spacing w:after="0"/>
                              <w:jc w:val="center"/>
                              <w:rPr>
                                <w:b/>
                                <w:sz w:val="28"/>
                                <w:szCs w:val="28"/>
                              </w:rPr>
                            </w:pPr>
                            <w:r w:rsidRPr="00455D32">
                              <w:rPr>
                                <w:b/>
                                <w:sz w:val="28"/>
                                <w:szCs w:val="28"/>
                              </w:rPr>
                              <w:t>Manažeři území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E27385" id="_x0000_s1030" type="#_x0000_t202" style="position:absolute;left:0;text-align:left;margin-left:310.45pt;margin-top:95.1pt;width:219.65pt;height:65.8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" fillcolor="#4f7ac7 [3032]" stroked="f">
                <v:fill color2="#416fc3 [3176]" rotate="t" colors="0 #6083cb;.5 #3e70ca;1 #2e61ba" focus="100%" type="gradient">
                  <o:fill v:ext="view" type="gradientUnscaled"/>
                </v:fill>
                <v:shadow on="t" color="black" opacity="41287f" offset="0,1.5pt"/>
                <v:textbox>
                  <w:txbxContent>
                    <w:p w:rsidR="003E1053" w:rsidRPr="00455D32" w:rsidRDefault="003E1053" w:rsidP="00A305A1">
                      <w:pPr>
                        <w:spacing w:after="0"/>
                        <w:jc w:val="center"/>
                        <w:rPr>
                          <w:b/>
                          <w:sz w:val="28"/>
                          <w:szCs w:val="28"/>
                        </w:rPr>
                      </w:pPr>
                      <w:r w:rsidRPr="00455D32">
                        <w:rPr>
                          <w:b/>
                          <w:sz w:val="28"/>
                          <w:szCs w:val="28"/>
                        </w:rPr>
                        <w:t>Manažeři území</w:t>
                      </w:r>
                    </w:p>
                  </w:txbxContent>
                </v:textbox>
              </v:shape>
            </w:pict>
          </mc:Fallback>
        </mc:AlternateContent>
      </w:r>
      <w:r>
        <w:rPr>
          <w:noProof/>
          <w:lang w:eastAsia="cs-CZ"/>
        </w:rPr>
        <mc:AlternateContent>
          <mc:Choice Requires="wps">
            <w:drawing>
              <wp:anchor distT="0" distB="0" distL="114300" distR="114300" simplePos="0" relativeHeight="251676672" behindDoc="0" locked="0" layoutInCell="1" allowOverlap="1" wp14:anchorId="781F860C">
                <wp:simplePos x="0" y="0"/>
                <wp:positionH relativeFrom="column">
                  <wp:posOffset>895350</wp:posOffset>
                </wp:positionH>
                <wp:positionV relativeFrom="paragraph">
                  <wp:posOffset>226695</wp:posOffset>
                </wp:positionV>
                <wp:extent cx="474980" cy="487045"/>
                <wp:effectExtent l="19050" t="19050" r="1270" b="27305"/>
                <wp:wrapNone/>
                <wp:docPr id="32" name="Šipka doprava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74980" cy="48704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D3B995" id="Šipka doprava 32" o:spid="_x0000_s1026" type="#_x0000_t13" style="position:absolute;margin-left:70.5pt;margin-top:17.85pt;width:37.4pt;height:38.35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" adj="10800" fillcolor="#5b9bd5 [3204]" strokecolor="#1f4d78 [1604]" strokeweight="1pt">
                <v:path arrowok="t"/>
              </v:shape>
            </w:pict>
          </mc:Fallback>
        </mc:AlternateContent>
      </w:r>
      <w:r>
        <w:rPr>
          <w:noProof/>
          <w:lang w:eastAsia="cs-CZ"/>
        </w:rPr>
        <mc:AlternateContent>
          <mc:Choice Requires="wps">
            <w:drawing>
              <wp:anchor distT="0" distB="0" distL="114300" distR="114300" simplePos="0" relativeHeight="251668480" behindDoc="0" locked="0" layoutInCell="1" allowOverlap="1" wp14:anchorId="7D6B8F06">
                <wp:simplePos x="0" y="0"/>
                <wp:positionH relativeFrom="column">
                  <wp:posOffset>1370330</wp:posOffset>
                </wp:positionH>
                <wp:positionV relativeFrom="paragraph">
                  <wp:posOffset>133985</wp:posOffset>
                </wp:positionV>
                <wp:extent cx="3082290" cy="640715"/>
                <wp:effectExtent l="57150" t="38100" r="41910" b="64135"/>
                <wp:wrapNone/>
                <wp:docPr id="2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290" cy="640715"/>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3E1053" w:rsidRPr="00455D32" w:rsidRDefault="003E1053" w:rsidP="003D00EF">
                            <w:pPr>
                              <w:spacing w:after="0"/>
                              <w:ind w:left="-142"/>
                              <w:jc w:val="center"/>
                              <w:rPr>
                                <w:b/>
                                <w:sz w:val="28"/>
                                <w:szCs w:val="28"/>
                              </w:rPr>
                            </w:pPr>
                            <w:r w:rsidRPr="00455D32">
                              <w:rPr>
                                <w:b/>
                                <w:sz w:val="28"/>
                                <w:szCs w:val="28"/>
                              </w:rPr>
                              <w:t xml:space="preserve">Koordinátor PRKK </w:t>
                            </w:r>
                          </w:p>
                          <w:p w:rsidR="003E1053" w:rsidRPr="00455D32" w:rsidRDefault="003E1053" w:rsidP="003D00EF">
                            <w:pPr>
                              <w:spacing w:after="0"/>
                              <w:ind w:left="-142"/>
                              <w:jc w:val="center"/>
                              <w:rPr>
                                <w:b/>
                                <w:sz w:val="28"/>
                                <w:szCs w:val="28"/>
                              </w:rPr>
                            </w:pPr>
                            <w:r w:rsidRPr="00455D32">
                              <w:rPr>
                                <w:b/>
                                <w:sz w:val="28"/>
                                <w:szCs w:val="28"/>
                              </w:rPr>
                              <w:t>(odbor regionálního rozvoje)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6B8F06" id="_x0000_s1031" type="#_x0000_t202" style="position:absolute;left:0;text-align:left;margin-left:107.9pt;margin-top:10.55pt;width:242.7pt;height:50.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" fillcolor="#4f7ac7 [3032]" stroked="f">
                <v:fill color2="#416fc3 [3176]" rotate="t" colors="0 #6083cb;.5 #3e70ca;1 #2e61ba" focus="100%" type="gradient">
                  <o:fill v:ext="view" type="gradientUnscaled"/>
                </v:fill>
                <v:shadow on="t" color="black" opacity="41287f" offset="0,1.5pt"/>
                <v:textbox>
                  <w:txbxContent>
                    <w:p w:rsidR="003E1053" w:rsidRPr="00455D32" w:rsidRDefault="003E1053" w:rsidP="003D00EF">
                      <w:pPr>
                        <w:spacing w:after="0"/>
                        <w:ind w:left="-142"/>
                        <w:jc w:val="center"/>
                        <w:rPr>
                          <w:b/>
                          <w:sz w:val="28"/>
                          <w:szCs w:val="28"/>
                        </w:rPr>
                      </w:pPr>
                      <w:r w:rsidRPr="00455D32">
                        <w:rPr>
                          <w:b/>
                          <w:sz w:val="28"/>
                          <w:szCs w:val="28"/>
                        </w:rPr>
                        <w:t xml:space="preserve">Koordinátor PRKK </w:t>
                      </w:r>
                    </w:p>
                    <w:p w:rsidR="003E1053" w:rsidRPr="00455D32" w:rsidRDefault="003E1053" w:rsidP="003D00EF">
                      <w:pPr>
                        <w:spacing w:after="0"/>
                        <w:ind w:left="-142"/>
                        <w:jc w:val="center"/>
                        <w:rPr>
                          <w:b/>
                          <w:sz w:val="28"/>
                          <w:szCs w:val="28"/>
                        </w:rPr>
                      </w:pPr>
                      <w:r w:rsidRPr="00455D32">
                        <w:rPr>
                          <w:b/>
                          <w:sz w:val="28"/>
                          <w:szCs w:val="28"/>
                        </w:rPr>
                        <w:t>(odbor regionálního rozvoje)</w:t>
                      </w:r>
                    </w:p>
                  </w:txbxContent>
                </v:textbox>
              </v:shape>
            </w:pict>
          </mc:Fallback>
        </mc:AlternateContent>
      </w:r>
      <w:r>
        <w:rPr>
          <w:noProof/>
          <w:lang w:eastAsia="cs-CZ"/>
        </w:rPr>
        <mc:AlternateContent>
          <mc:Choice Requires="wps">
            <w:drawing>
              <wp:anchor distT="0" distB="0" distL="114300" distR="114300" simplePos="0" relativeHeight="251679744" behindDoc="0" locked="0" layoutInCell="1" allowOverlap="1" wp14:anchorId="0F97D5B4">
                <wp:simplePos x="0" y="0"/>
                <wp:positionH relativeFrom="column">
                  <wp:posOffset>4455160</wp:posOffset>
                </wp:positionH>
                <wp:positionV relativeFrom="paragraph">
                  <wp:posOffset>231775</wp:posOffset>
                </wp:positionV>
                <wp:extent cx="474980" cy="487045"/>
                <wp:effectExtent l="0" t="19050" r="20320" b="27305"/>
                <wp:wrapNone/>
                <wp:docPr id="44" name="Šipka doprava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48704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AA94FF" id="Šipka doprava 44" o:spid="_x0000_s1026" type="#_x0000_t13" style="position:absolute;margin-left:350.8pt;margin-top:18.25pt;width:37.4pt;height:38.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" adj="10800" fillcolor="#5b9bd5 [3204]" strokecolor="#1f4d78 [1604]" strokeweight="1pt">
                <v:path arrowok="t"/>
              </v:shape>
            </w:pict>
          </mc:Fallback>
        </mc:AlternateContent>
      </w:r>
    </w:p>
    <w:p w:rsidR="00A305A1" w:rsidRPr="0065186A" w:rsidRDefault="00A305A1" w:rsidP="00AD600A">
      <w:pPr>
        <w:pStyle w:val="Titulek"/>
      </w:pPr>
    </w:p>
    <w:p w:rsidR="00A305A1" w:rsidRPr="0065186A" w:rsidRDefault="00BC6051" w:rsidP="00AD600A">
      <w:pPr>
        <w:pStyle w:val="Titulek"/>
      </w:pPr>
      <w:r>
        <w:rPr>
          <w:noProof/>
          <w:lang w:eastAsia="cs-CZ"/>
        </w:rPr>
        <mc:AlternateContent>
          <mc:Choice Requires="wps">
            <w:drawing>
              <wp:anchor distT="0" distB="0" distL="114300" distR="114300" simplePos="0" relativeHeight="251674624" behindDoc="0" locked="0" layoutInCell="1" allowOverlap="1" wp14:anchorId="4CA5AA77">
                <wp:simplePos x="0" y="0"/>
                <wp:positionH relativeFrom="column">
                  <wp:posOffset>2621915</wp:posOffset>
                </wp:positionH>
                <wp:positionV relativeFrom="paragraph">
                  <wp:posOffset>230505</wp:posOffset>
                </wp:positionV>
                <wp:extent cx="474980" cy="487045"/>
                <wp:effectExtent l="19050" t="19050" r="20320" b="0"/>
                <wp:wrapNone/>
                <wp:docPr id="28" name="Šipka doprava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74980" cy="48704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78EB42" id="Šipka doprava 28" o:spid="_x0000_s1026" type="#_x0000_t13" style="position:absolute;margin-left:206.45pt;margin-top:18.15pt;width:37.4pt;height:38.3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" adj="10800" fillcolor="#5b9bd5 [3204]" strokecolor="#1f4d78 [1604]" strokeweight="1pt">
                <v:path arrowok="t"/>
              </v:shape>
            </w:pict>
          </mc:Fallback>
        </mc:AlternateContent>
      </w:r>
    </w:p>
    <w:p w:rsidR="00A305A1" w:rsidRPr="0065186A" w:rsidRDefault="00A305A1" w:rsidP="00AD600A">
      <w:pPr>
        <w:pStyle w:val="Titulek"/>
      </w:pPr>
    </w:p>
    <w:p w:rsidR="00A305A1" w:rsidRPr="0065186A" w:rsidRDefault="00BC6051" w:rsidP="00AD600A">
      <w:pPr>
        <w:pStyle w:val="Titulek"/>
      </w:pPr>
      <w:r>
        <w:rPr>
          <w:noProof/>
          <w:lang w:eastAsia="cs-CZ"/>
        </w:rPr>
        <mc:AlternateContent>
          <mc:Choice Requires="wps">
            <w:drawing>
              <wp:anchor distT="0" distB="0" distL="114300" distR="114300" simplePos="0" relativeHeight="251669504" behindDoc="0" locked="0" layoutInCell="1" allowOverlap="1" wp14:anchorId="2225C946">
                <wp:simplePos x="0" y="0"/>
                <wp:positionH relativeFrom="column">
                  <wp:posOffset>1370330</wp:posOffset>
                </wp:positionH>
                <wp:positionV relativeFrom="paragraph">
                  <wp:posOffset>169545</wp:posOffset>
                </wp:positionV>
                <wp:extent cx="3079115" cy="640715"/>
                <wp:effectExtent l="57150" t="38100" r="45085" b="64135"/>
                <wp:wrapNone/>
                <wp:docPr id="2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640715"/>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3E1053" w:rsidRPr="00455D32" w:rsidRDefault="003E1053" w:rsidP="00A305A1">
                            <w:pPr>
                              <w:spacing w:after="0"/>
                              <w:jc w:val="center"/>
                              <w:rPr>
                                <w:b/>
                                <w:sz w:val="28"/>
                                <w:szCs w:val="28"/>
                              </w:rPr>
                            </w:pPr>
                            <w:r w:rsidRPr="00455D32">
                              <w:rPr>
                                <w:b/>
                                <w:sz w:val="28"/>
                                <w:szCs w:val="28"/>
                              </w:rPr>
                              <w:t>Garanti</w:t>
                            </w:r>
                          </w:p>
                          <w:p w:rsidR="003E1053" w:rsidRPr="00455D32" w:rsidRDefault="003E1053" w:rsidP="00A305A1">
                            <w:pPr>
                              <w:spacing w:after="0"/>
                              <w:jc w:val="center"/>
                              <w:rPr>
                                <w:b/>
                                <w:sz w:val="28"/>
                                <w:szCs w:val="28"/>
                              </w:rPr>
                            </w:pPr>
                            <w:r w:rsidRPr="00455D32">
                              <w:rPr>
                                <w:b/>
                                <w:sz w:val="28"/>
                                <w:szCs w:val="28"/>
                              </w:rPr>
                              <w:t>(</w:t>
                            </w:r>
                            <w:r>
                              <w:rPr>
                                <w:b/>
                                <w:sz w:val="28"/>
                                <w:szCs w:val="28"/>
                              </w:rPr>
                              <w:t xml:space="preserve">věcně </w:t>
                            </w:r>
                            <w:r w:rsidRPr="00455D32">
                              <w:rPr>
                                <w:b/>
                                <w:sz w:val="28"/>
                                <w:szCs w:val="28"/>
                              </w:rPr>
                              <w:t>příslušn</w:t>
                            </w:r>
                            <w:r>
                              <w:rPr>
                                <w:b/>
                                <w:sz w:val="28"/>
                                <w:szCs w:val="28"/>
                              </w:rPr>
                              <w:t>é</w:t>
                            </w:r>
                            <w:r w:rsidRPr="00455D32">
                              <w:rPr>
                                <w:b/>
                                <w:sz w:val="28"/>
                                <w:szCs w:val="28"/>
                              </w:rPr>
                              <w:t xml:space="preserve"> odbo</w:t>
                            </w:r>
                            <w:r>
                              <w:rPr>
                                <w:b/>
                                <w:sz w:val="28"/>
                                <w:szCs w:val="28"/>
                              </w:rPr>
                              <w:t>ry</w:t>
                            </w:r>
                            <w:r w:rsidRPr="00455D32">
                              <w:rPr>
                                <w:b/>
                                <w:sz w:val="28"/>
                                <w:szCs w:val="28"/>
                              </w:rPr>
                              <w:t xml:space="preserve"> KÚKK)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25C946" id="_x0000_s1032" type="#_x0000_t202" style="position:absolute;left:0;text-align:left;margin-left:107.9pt;margin-top:13.35pt;width:242.45pt;height:50.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" fillcolor="#4f7ac7 [3032]" stroked="f">
                <v:fill color2="#416fc3 [3176]" rotate="t" colors="0 #6083cb;.5 #3e70ca;1 #2e61ba" focus="100%" type="gradient">
                  <o:fill v:ext="view" type="gradientUnscaled"/>
                </v:fill>
                <v:shadow on="t" color="black" opacity="41287f" offset="0,1.5pt"/>
                <v:textbox>
                  <w:txbxContent>
                    <w:p w:rsidR="003E1053" w:rsidRPr="00455D32" w:rsidRDefault="003E1053" w:rsidP="00A305A1">
                      <w:pPr>
                        <w:spacing w:after="0"/>
                        <w:jc w:val="center"/>
                        <w:rPr>
                          <w:b/>
                          <w:sz w:val="28"/>
                          <w:szCs w:val="28"/>
                        </w:rPr>
                      </w:pPr>
                      <w:r w:rsidRPr="00455D32">
                        <w:rPr>
                          <w:b/>
                          <w:sz w:val="28"/>
                          <w:szCs w:val="28"/>
                        </w:rPr>
                        <w:t>Garanti</w:t>
                      </w:r>
                    </w:p>
                    <w:p w:rsidR="003E1053" w:rsidRPr="00455D32" w:rsidRDefault="003E1053" w:rsidP="00A305A1">
                      <w:pPr>
                        <w:spacing w:after="0"/>
                        <w:jc w:val="center"/>
                        <w:rPr>
                          <w:b/>
                          <w:sz w:val="28"/>
                          <w:szCs w:val="28"/>
                        </w:rPr>
                      </w:pPr>
                      <w:r w:rsidRPr="00455D32">
                        <w:rPr>
                          <w:b/>
                          <w:sz w:val="28"/>
                          <w:szCs w:val="28"/>
                        </w:rPr>
                        <w:t>(</w:t>
                      </w:r>
                      <w:r>
                        <w:rPr>
                          <w:b/>
                          <w:sz w:val="28"/>
                          <w:szCs w:val="28"/>
                        </w:rPr>
                        <w:t xml:space="preserve">věcně </w:t>
                      </w:r>
                      <w:r w:rsidRPr="00455D32">
                        <w:rPr>
                          <w:b/>
                          <w:sz w:val="28"/>
                          <w:szCs w:val="28"/>
                        </w:rPr>
                        <w:t>příslušn</w:t>
                      </w:r>
                      <w:r>
                        <w:rPr>
                          <w:b/>
                          <w:sz w:val="28"/>
                          <w:szCs w:val="28"/>
                        </w:rPr>
                        <w:t>é</w:t>
                      </w:r>
                      <w:r w:rsidRPr="00455D32">
                        <w:rPr>
                          <w:b/>
                          <w:sz w:val="28"/>
                          <w:szCs w:val="28"/>
                        </w:rPr>
                        <w:t xml:space="preserve"> odbo</w:t>
                      </w:r>
                      <w:r>
                        <w:rPr>
                          <w:b/>
                          <w:sz w:val="28"/>
                          <w:szCs w:val="28"/>
                        </w:rPr>
                        <w:t>ry</w:t>
                      </w:r>
                      <w:r w:rsidRPr="00455D32">
                        <w:rPr>
                          <w:b/>
                          <w:sz w:val="28"/>
                          <w:szCs w:val="28"/>
                        </w:rPr>
                        <w:t xml:space="preserve"> KÚKK)</w:t>
                      </w:r>
                    </w:p>
                  </w:txbxContent>
                </v:textbox>
              </v:shape>
            </w:pict>
          </mc:Fallback>
        </mc:AlternateContent>
      </w:r>
    </w:p>
    <w:p w:rsidR="00A305A1" w:rsidRPr="0065186A" w:rsidRDefault="00A305A1" w:rsidP="00AD600A">
      <w:pPr>
        <w:pStyle w:val="Titulek"/>
      </w:pPr>
    </w:p>
    <w:p w:rsidR="00A305A1" w:rsidRPr="0065186A" w:rsidRDefault="00BC6051" w:rsidP="00AD600A">
      <w:pPr>
        <w:pStyle w:val="Titulek"/>
      </w:pPr>
      <w:r>
        <w:rPr>
          <w:noProof/>
          <w:lang w:eastAsia="cs-CZ"/>
        </w:rPr>
        <mc:AlternateContent>
          <mc:Choice Requires="wps">
            <w:drawing>
              <wp:anchor distT="0" distB="0" distL="114300" distR="114300" simplePos="0" relativeHeight="251673600" behindDoc="0" locked="0" layoutInCell="1" allowOverlap="1" wp14:anchorId="6A2078FB">
                <wp:simplePos x="0" y="0"/>
                <wp:positionH relativeFrom="column">
                  <wp:posOffset>2625725</wp:posOffset>
                </wp:positionH>
                <wp:positionV relativeFrom="paragraph">
                  <wp:posOffset>259715</wp:posOffset>
                </wp:positionV>
                <wp:extent cx="474980" cy="487680"/>
                <wp:effectExtent l="19050" t="19050" r="20320" b="0"/>
                <wp:wrapNone/>
                <wp:docPr id="27" name="Šipka doprava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74980" cy="4876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7AC295" id="Šipka doprava 27" o:spid="_x0000_s1026" type="#_x0000_t13" style="position:absolute;margin-left:206.75pt;margin-top:20.45pt;width:37.4pt;height:38.4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" adj="10800" fillcolor="#5b9bd5 [3204]" strokecolor="#1f4d78 [1604]" strokeweight="1pt">
                <v:path arrowok="t"/>
              </v:shape>
            </w:pict>
          </mc:Fallback>
        </mc:AlternateContent>
      </w:r>
    </w:p>
    <w:p w:rsidR="00A305A1" w:rsidRPr="0065186A" w:rsidRDefault="00A305A1" w:rsidP="00696803">
      <w:pPr>
        <w:rPr>
          <w:lang w:eastAsia="en-US"/>
        </w:rPr>
      </w:pPr>
    </w:p>
    <w:p w:rsidR="00A305A1" w:rsidRPr="0065186A" w:rsidRDefault="00BC6051" w:rsidP="00696803">
      <w:pPr>
        <w:tabs>
          <w:tab w:val="left" w:pos="7911"/>
        </w:tabs>
        <w:rPr>
          <w:lang w:eastAsia="en-US"/>
        </w:rPr>
      </w:pPr>
      <w:r>
        <w:rPr>
          <w:noProof/>
        </w:rPr>
        <mc:AlternateContent>
          <mc:Choice Requires="wps">
            <w:drawing>
              <wp:anchor distT="0" distB="0" distL="114300" distR="114300" simplePos="0" relativeHeight="251670528" behindDoc="0" locked="0" layoutInCell="1" allowOverlap="1" wp14:anchorId="7BA5D291">
                <wp:simplePos x="0" y="0"/>
                <wp:positionH relativeFrom="column">
                  <wp:posOffset>1370330</wp:posOffset>
                </wp:positionH>
                <wp:positionV relativeFrom="paragraph">
                  <wp:posOffset>155575</wp:posOffset>
                </wp:positionV>
                <wp:extent cx="3076575" cy="887095"/>
                <wp:effectExtent l="57150" t="38100" r="47625" b="65405"/>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887095"/>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3E1053" w:rsidRPr="00455D32" w:rsidRDefault="003E1053" w:rsidP="00A305A1">
                            <w:pPr>
                              <w:spacing w:after="0"/>
                              <w:jc w:val="center"/>
                              <w:rPr>
                                <w:b/>
                                <w:sz w:val="28"/>
                                <w:szCs w:val="28"/>
                              </w:rPr>
                            </w:pPr>
                            <w:r w:rsidRPr="00455D32">
                              <w:rPr>
                                <w:b/>
                                <w:sz w:val="28"/>
                                <w:szCs w:val="28"/>
                              </w:rPr>
                              <w:t>Realizátoři</w:t>
                            </w:r>
                          </w:p>
                          <w:p w:rsidR="003E1053" w:rsidRPr="00455D32" w:rsidRDefault="003E1053" w:rsidP="00A305A1">
                            <w:pPr>
                              <w:spacing w:after="0"/>
                              <w:jc w:val="center"/>
                              <w:rPr>
                                <w:b/>
                                <w:sz w:val="28"/>
                                <w:szCs w:val="28"/>
                              </w:rPr>
                            </w:pPr>
                            <w:r w:rsidRPr="00455D32">
                              <w:rPr>
                                <w:b/>
                                <w:sz w:val="28"/>
                                <w:szCs w:val="28"/>
                              </w:rPr>
                              <w:t>(subjekty v území – KÚKK, města, obce, NNO…)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A5D291" id="_x0000_s1033" type="#_x0000_t202" style="position:absolute;left:0;text-align:left;margin-left:107.9pt;margin-top:12.25pt;width:242.25pt;height:6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" fillcolor="#4f7ac7 [3032]" stroked="f">
                <v:fill color2="#416fc3 [3176]" rotate="t" colors="0 #6083cb;.5 #3e70ca;1 #2e61ba" focus="100%" type="gradient">
                  <o:fill v:ext="view" type="gradientUnscaled"/>
                </v:fill>
                <v:shadow on="t" color="black" opacity="41287f" offset="0,1.5pt"/>
                <v:textbox>
                  <w:txbxContent>
                    <w:p w:rsidR="003E1053" w:rsidRPr="00455D32" w:rsidRDefault="003E1053" w:rsidP="00A305A1">
                      <w:pPr>
                        <w:spacing w:after="0"/>
                        <w:jc w:val="center"/>
                        <w:rPr>
                          <w:b/>
                          <w:sz w:val="28"/>
                          <w:szCs w:val="28"/>
                        </w:rPr>
                      </w:pPr>
                      <w:r w:rsidRPr="00455D32">
                        <w:rPr>
                          <w:b/>
                          <w:sz w:val="28"/>
                          <w:szCs w:val="28"/>
                        </w:rPr>
                        <w:t>Realizátoři</w:t>
                      </w:r>
                    </w:p>
                    <w:p w:rsidR="003E1053" w:rsidRPr="00455D32" w:rsidRDefault="003E1053" w:rsidP="00A305A1">
                      <w:pPr>
                        <w:spacing w:after="0"/>
                        <w:jc w:val="center"/>
                        <w:rPr>
                          <w:b/>
                          <w:sz w:val="28"/>
                          <w:szCs w:val="28"/>
                        </w:rPr>
                      </w:pPr>
                      <w:r w:rsidRPr="00455D32">
                        <w:rPr>
                          <w:b/>
                          <w:sz w:val="28"/>
                          <w:szCs w:val="28"/>
                        </w:rPr>
                        <w:t>(subjekty v území – KÚKK, města, obce, NNO…)</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4D64C054">
                <wp:simplePos x="0" y="0"/>
                <wp:positionH relativeFrom="column">
                  <wp:posOffset>4445000</wp:posOffset>
                </wp:positionH>
                <wp:positionV relativeFrom="paragraph">
                  <wp:posOffset>215265</wp:posOffset>
                </wp:positionV>
                <wp:extent cx="474980" cy="487045"/>
                <wp:effectExtent l="19050" t="19050" r="1270" b="27305"/>
                <wp:wrapNone/>
                <wp:docPr id="42" name="Šipka doprava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74980" cy="48704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6E4946" id="Šipka doprava 42" o:spid="_x0000_s1026" type="#_x0000_t13" style="position:absolute;margin-left:350pt;margin-top:16.95pt;width:37.4pt;height:38.35pt;rotation:18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" adj="10800" fillcolor="#5b9bd5 [3204]" strokecolor="#1f4d78 [1604]" strokeweight="1pt">
                <v:path arrowok="t"/>
              </v:shape>
            </w:pict>
          </mc:Fallback>
        </mc:AlternateContent>
      </w:r>
      <w:r w:rsidR="00A305A1" w:rsidRPr="0065186A">
        <w:rPr>
          <w:lang w:eastAsia="en-US"/>
        </w:rPr>
        <w:tab/>
      </w:r>
    </w:p>
    <w:p w:rsidR="00A305A1" w:rsidRPr="0065186A" w:rsidRDefault="00A305A1" w:rsidP="00696803">
      <w:pPr>
        <w:rPr>
          <w:lang w:eastAsia="en-US"/>
        </w:rPr>
      </w:pPr>
    </w:p>
    <w:p w:rsidR="00A305A1" w:rsidRPr="0065186A" w:rsidRDefault="00A305A1" w:rsidP="00696803">
      <w:pPr>
        <w:rPr>
          <w:lang w:eastAsia="en-US"/>
        </w:rPr>
      </w:pPr>
    </w:p>
    <w:p w:rsidR="00A305A1" w:rsidRDefault="00A305A1" w:rsidP="00EC7939">
      <w:pPr>
        <w:rPr>
          <w:highlight w:val="yellow"/>
        </w:rPr>
      </w:pPr>
    </w:p>
    <w:p w:rsidR="00EC7939" w:rsidRPr="00EC7939" w:rsidRDefault="00EC7939" w:rsidP="00EC7939">
      <w:pPr>
        <w:rPr>
          <w:highlight w:val="yellow"/>
          <w:lang w:eastAsia="en-US"/>
        </w:rPr>
      </w:pPr>
    </w:p>
    <w:p w:rsidR="00C12B5E" w:rsidRPr="0065186A" w:rsidRDefault="00C12B5E" w:rsidP="00C12B5E">
      <w:pPr>
        <w:spacing w:before="240"/>
        <w:rPr>
          <w:b/>
          <w:color w:val="0070C0"/>
          <w:u w:val="single"/>
        </w:rPr>
      </w:pPr>
      <w:r w:rsidRPr="0065186A">
        <w:rPr>
          <w:b/>
          <w:color w:val="0070C0"/>
          <w:u w:val="single"/>
        </w:rPr>
        <w:t>Zastupitelstvo a rada Karlovarského kraje</w:t>
      </w:r>
    </w:p>
    <w:p w:rsidR="00C12B5E" w:rsidRPr="0065186A" w:rsidRDefault="00C12B5E" w:rsidP="00C12B5E">
      <w:r w:rsidRPr="0065186A">
        <w:t>Vrcholným článkem celého procesu implementace PRKK jsou orgány kraje, které mají rozhodovací pravomoc. V této oblasti jsou jejich hlavní činností následující aktivity:</w:t>
      </w:r>
    </w:p>
    <w:p w:rsidR="00C12B5E" w:rsidRPr="0065186A" w:rsidRDefault="00C12B5E" w:rsidP="0020022C">
      <w:pPr>
        <w:pStyle w:val="Odstavecseseznamem"/>
        <w:numPr>
          <w:ilvl w:val="0"/>
          <w:numId w:val="5"/>
        </w:numPr>
        <w:spacing w:after="0"/>
      </w:pPr>
      <w:r w:rsidRPr="0065186A">
        <w:t>schválení PRKK;</w:t>
      </w:r>
    </w:p>
    <w:p w:rsidR="00C12B5E" w:rsidRPr="0065186A" w:rsidRDefault="00C12B5E" w:rsidP="0020022C">
      <w:pPr>
        <w:pStyle w:val="Odstavecseseznamem"/>
        <w:numPr>
          <w:ilvl w:val="0"/>
          <w:numId w:val="5"/>
        </w:numPr>
        <w:spacing w:after="0"/>
      </w:pPr>
      <w:r w:rsidRPr="0065186A">
        <w:t xml:space="preserve">projednání vyhodnocení plnění indikátorů, tj. Výroční monitorovací zprávy o realizaci PRKK za předchozí rok; </w:t>
      </w:r>
    </w:p>
    <w:p w:rsidR="00C12B5E" w:rsidRDefault="00C12B5E" w:rsidP="0020022C">
      <w:pPr>
        <w:pStyle w:val="Odstavecseseznamem"/>
        <w:numPr>
          <w:ilvl w:val="0"/>
          <w:numId w:val="5"/>
        </w:numPr>
        <w:spacing w:after="0"/>
      </w:pPr>
      <w:r w:rsidRPr="0065186A">
        <w:t>rozhod</w:t>
      </w:r>
      <w:r w:rsidR="00EC7939">
        <w:t>ování o případných změnách PRKK.</w:t>
      </w:r>
    </w:p>
    <w:p w:rsidR="00C12B5E" w:rsidRPr="0065186A" w:rsidRDefault="00C12B5E" w:rsidP="00C12B5E">
      <w:pPr>
        <w:spacing w:before="240"/>
      </w:pPr>
      <w:r w:rsidRPr="0065186A">
        <w:t>Vedení kraje nese politickou odpovědnost za naplnění cílů, které lze měřit úrovní plnění indikátorů.</w:t>
      </w:r>
    </w:p>
    <w:p w:rsidR="00C12B5E" w:rsidRPr="0065186A" w:rsidRDefault="00C12B5E" w:rsidP="00C12B5E">
      <w:pPr>
        <w:spacing w:before="240"/>
        <w:rPr>
          <w:b/>
          <w:color w:val="0070C0"/>
          <w:u w:val="single"/>
        </w:rPr>
      </w:pPr>
      <w:r w:rsidRPr="0065186A">
        <w:rPr>
          <w:b/>
          <w:color w:val="0070C0"/>
          <w:u w:val="single"/>
        </w:rPr>
        <w:t xml:space="preserve">Koordinátor </w:t>
      </w:r>
      <w:r>
        <w:rPr>
          <w:b/>
          <w:color w:val="0070C0"/>
          <w:u w:val="single"/>
        </w:rPr>
        <w:t>PRKK</w:t>
      </w:r>
    </w:p>
    <w:p w:rsidR="00EC7939" w:rsidRDefault="00C12B5E" w:rsidP="00C12B5E">
      <w:r>
        <w:t>O</w:t>
      </w:r>
      <w:r w:rsidRPr="0065186A">
        <w:t xml:space="preserve">dbor regionálního rozvoje Krajského úřadu Karlovarského kraje </w:t>
      </w:r>
      <w:r>
        <w:t>vystupuje v roli</w:t>
      </w:r>
      <w:r w:rsidRPr="0065186A">
        <w:t xml:space="preserve"> koordinátor</w:t>
      </w:r>
      <w:r>
        <w:t>a</w:t>
      </w:r>
      <w:r w:rsidRPr="0065186A">
        <w:t xml:space="preserve"> PRKK, tj. koordinuje veškeré aktivity spojené s implementací PRKK a jeho naplněním. Koordinátor sestavuje Výroční monitorovací zprávy o realizaci PRKK, a to na základě podkladů předaných garanty jednotlivých opatření a na základě vlastní manažerské činnosti. </w:t>
      </w:r>
    </w:p>
    <w:p w:rsidR="00EC7939" w:rsidRDefault="00EC7939">
      <w:pPr>
        <w:spacing w:after="160" w:line="259" w:lineRule="auto"/>
        <w:jc w:val="left"/>
      </w:pPr>
      <w:r>
        <w:br w:type="page"/>
      </w:r>
    </w:p>
    <w:p w:rsidR="00C12B5E" w:rsidRPr="0065186A" w:rsidRDefault="00C12B5E" w:rsidP="00C12B5E">
      <w:pPr>
        <w:spacing w:before="240"/>
      </w:pPr>
      <w:r w:rsidRPr="0065186A">
        <w:lastRenderedPageBreak/>
        <w:t xml:space="preserve">Hlavní aktivity v oblasti implementace </w:t>
      </w:r>
      <w:r>
        <w:t>PRKK</w:t>
      </w:r>
      <w:r w:rsidRPr="0065186A">
        <w:t xml:space="preserve"> jsou:</w:t>
      </w:r>
    </w:p>
    <w:p w:rsidR="00C12B5E" w:rsidRPr="0065186A" w:rsidRDefault="00C12B5E" w:rsidP="0020022C">
      <w:pPr>
        <w:pStyle w:val="Odstavecseseznamem"/>
        <w:numPr>
          <w:ilvl w:val="0"/>
          <w:numId w:val="4"/>
        </w:numPr>
        <w:spacing w:after="0"/>
      </w:pPr>
      <w:r w:rsidRPr="0065186A">
        <w:t>koordinace implementačních aktivit;</w:t>
      </w:r>
    </w:p>
    <w:p w:rsidR="006154C4" w:rsidRPr="0065186A" w:rsidRDefault="00C12B5E" w:rsidP="0020022C">
      <w:pPr>
        <w:pStyle w:val="Odstavecseseznamem"/>
        <w:numPr>
          <w:ilvl w:val="0"/>
          <w:numId w:val="4"/>
        </w:numPr>
        <w:spacing w:after="0"/>
      </w:pPr>
      <w:r w:rsidRPr="0065186A">
        <w:t>zajištění vzájemné komunikace</w:t>
      </w:r>
      <w:r w:rsidR="0084446D">
        <w:t xml:space="preserve"> a spolupráce</w:t>
      </w:r>
      <w:r w:rsidRPr="0065186A">
        <w:t xml:space="preserve"> mezi všemi zapojenými subjekty;</w:t>
      </w:r>
    </w:p>
    <w:p w:rsidR="00C12B5E" w:rsidRPr="0065186A" w:rsidRDefault="00EC7939" w:rsidP="0020022C">
      <w:pPr>
        <w:pStyle w:val="Odstavecseseznamem"/>
        <w:numPr>
          <w:ilvl w:val="0"/>
          <w:numId w:val="4"/>
        </w:numPr>
        <w:spacing w:after="0"/>
      </w:pPr>
      <w:r>
        <w:t>zpracování V</w:t>
      </w:r>
      <w:r w:rsidR="0084446D">
        <w:t>ýročních monitorovacích zpráv, tzn. v</w:t>
      </w:r>
      <w:r w:rsidR="00C12B5E" w:rsidRPr="0065186A">
        <w:t>yhodnocení</w:t>
      </w:r>
      <w:r w:rsidR="0084446D">
        <w:t xml:space="preserve"> aktivit a</w:t>
      </w:r>
      <w:r w:rsidR="00C12B5E" w:rsidRPr="0065186A">
        <w:t xml:space="preserve"> indikátorů za předchozí rok</w:t>
      </w:r>
      <w:r w:rsidR="0084446D">
        <w:t xml:space="preserve"> a jeji</w:t>
      </w:r>
      <w:r w:rsidR="0084446D" w:rsidRPr="0065186A">
        <w:t>ch předložení orgánům kraje</w:t>
      </w:r>
      <w:r w:rsidR="00C12B5E" w:rsidRPr="0065186A">
        <w:t>;</w:t>
      </w:r>
    </w:p>
    <w:p w:rsidR="00EC7939" w:rsidRDefault="0084446D" w:rsidP="0020022C">
      <w:pPr>
        <w:pStyle w:val="Odstavecseseznamem"/>
        <w:numPr>
          <w:ilvl w:val="0"/>
          <w:numId w:val="4"/>
        </w:numPr>
      </w:pPr>
      <w:r>
        <w:t>zajištění či zpracování</w:t>
      </w:r>
      <w:r w:rsidRPr="0065186A">
        <w:t xml:space="preserve"> </w:t>
      </w:r>
      <w:r w:rsidR="00C12B5E" w:rsidRPr="0065186A">
        <w:t>evaluace PRKK a jeho případných úprav</w:t>
      </w:r>
      <w:r w:rsidR="00BA3C95" w:rsidRPr="0065186A">
        <w:t>;</w:t>
      </w:r>
    </w:p>
    <w:p w:rsidR="00C12B5E" w:rsidRPr="0065186A" w:rsidRDefault="00EC7939" w:rsidP="0020022C">
      <w:pPr>
        <w:pStyle w:val="Odstavecseseznamem"/>
        <w:numPr>
          <w:ilvl w:val="0"/>
          <w:numId w:val="4"/>
        </w:numPr>
      </w:pPr>
      <w:r>
        <w:t xml:space="preserve">zpracování zpráv vyžadovaných ze strany Ministerstva </w:t>
      </w:r>
      <w:r w:rsidR="00BA3C95">
        <w:t xml:space="preserve">pro </w:t>
      </w:r>
      <w:r>
        <w:t>místní rozvoj aj. orgánů veřejné správy</w:t>
      </w:r>
      <w:r w:rsidR="00C12B5E" w:rsidRPr="0065186A">
        <w:t>.</w:t>
      </w:r>
    </w:p>
    <w:p w:rsidR="00C12B5E" w:rsidRPr="0065186A" w:rsidRDefault="00C12B5E" w:rsidP="00C12B5E">
      <w:pPr>
        <w:spacing w:before="240"/>
        <w:rPr>
          <w:b/>
          <w:color w:val="0070C0"/>
          <w:u w:val="single"/>
        </w:rPr>
      </w:pPr>
      <w:r w:rsidRPr="0065186A">
        <w:rPr>
          <w:b/>
          <w:color w:val="0070C0"/>
          <w:u w:val="single"/>
        </w:rPr>
        <w:t>Garanti opatření</w:t>
      </w:r>
    </w:p>
    <w:p w:rsidR="00C12B5E" w:rsidRPr="0065186A" w:rsidRDefault="00C12B5E" w:rsidP="00C12B5E">
      <w:r w:rsidRPr="0065186A">
        <w:t xml:space="preserve">Garanti opatření mají klíčovou roli při naplňování PRKK a nesou odpovědnost za naplňování </w:t>
      </w:r>
      <w:r w:rsidR="00942FE6">
        <w:t xml:space="preserve">specifických cílů priorit a </w:t>
      </w:r>
      <w:r w:rsidRPr="0065186A">
        <w:t>opatření. Vzhledem k tomu, že plnění cílů programu není možné zajistit pouze realizací projektů Krajského úřadu Karlovarského kraje</w:t>
      </w:r>
      <w:r>
        <w:t xml:space="preserve"> a </w:t>
      </w:r>
      <w:r w:rsidR="006154C4">
        <w:t>jeho příspěvkových organizací</w:t>
      </w:r>
      <w:r w:rsidR="006154C4" w:rsidRPr="0065186A">
        <w:t xml:space="preserve"> a </w:t>
      </w:r>
      <w:r w:rsidRPr="0065186A">
        <w:t>je nutná spolupráce územních partnerů, odpovídají garanti za vynaložení úsilí kraje v dané tematické oblasti a za komunik</w:t>
      </w:r>
      <w:r w:rsidR="0099610E">
        <w:t>aci s dalšími subjekty, které mají</w:t>
      </w:r>
      <w:r w:rsidRPr="0065186A">
        <w:t xml:space="preserve"> vést k plnění cílů. Nemají však přímou odpovědnost za dosažení cílové hodnoty indikátorů. </w:t>
      </w:r>
      <w:r w:rsidR="002629A0" w:rsidRPr="0065186A">
        <w:t>Garanti shromažď</w:t>
      </w:r>
      <w:r w:rsidR="002629A0">
        <w:t>ují</w:t>
      </w:r>
      <w:r w:rsidR="002629A0" w:rsidRPr="0065186A">
        <w:t xml:space="preserve"> data pro vyhodnocení indikátorů a poskytují součinnost koordinátorovi programu při implementaci PRKK, mj. při sestavování </w:t>
      </w:r>
      <w:r w:rsidR="0099610E">
        <w:t>podkladů pro monitorovací zprávy</w:t>
      </w:r>
      <w:r w:rsidR="002629A0" w:rsidRPr="0065186A">
        <w:t xml:space="preserve">. </w:t>
      </w:r>
      <w:r w:rsidRPr="0065186A">
        <w:t xml:space="preserve">Garanti se podílejí (přímo, </w:t>
      </w:r>
      <w:r w:rsidR="006154C4">
        <w:t>prostřednictvím vypisování dotačních titulů, poskytováním individuálních dotací</w:t>
      </w:r>
      <w:r w:rsidR="006154C4" w:rsidRPr="0065186A">
        <w:t xml:space="preserve"> </w:t>
      </w:r>
      <w:r w:rsidRPr="0065186A">
        <w:t xml:space="preserve">nebo formou sdílení informací) na přípravě a realizaci projektů, jimiž bude PRKK naplňován, a na vyhodnocení indikátorů. Jednání </w:t>
      </w:r>
      <w:r w:rsidR="006154C4">
        <w:t>koordinátora</w:t>
      </w:r>
      <w:r w:rsidR="006154C4" w:rsidDel="006154C4">
        <w:t xml:space="preserve"> </w:t>
      </w:r>
      <w:r>
        <w:t>s garanty</w:t>
      </w:r>
      <w:r w:rsidRPr="0065186A">
        <w:t xml:space="preserve"> j</w:t>
      </w:r>
      <w:r w:rsidR="0084446D">
        <w:t>sou</w:t>
      </w:r>
      <w:r w:rsidRPr="0065186A">
        <w:t xml:space="preserve"> organizován</w:t>
      </w:r>
      <w:r w:rsidR="0084446D">
        <w:t>a</w:t>
      </w:r>
      <w:r w:rsidRPr="0065186A">
        <w:t xml:space="preserve"> </w:t>
      </w:r>
      <w:r w:rsidR="006154C4">
        <w:t>dle</w:t>
      </w:r>
      <w:r w:rsidRPr="0065186A">
        <w:t xml:space="preserve"> potřeby. </w:t>
      </w:r>
    </w:p>
    <w:p w:rsidR="00C12B5E" w:rsidRPr="0065186A" w:rsidRDefault="00C12B5E" w:rsidP="00C12B5E">
      <w:r w:rsidRPr="0065186A">
        <w:t xml:space="preserve">V průběhu implementace jsou činnosti garantů následující: </w:t>
      </w:r>
    </w:p>
    <w:p w:rsidR="00C12B5E" w:rsidRPr="0065186A" w:rsidRDefault="00C12B5E" w:rsidP="0020022C">
      <w:pPr>
        <w:pStyle w:val="Odstavecseseznamem"/>
        <w:numPr>
          <w:ilvl w:val="0"/>
          <w:numId w:val="7"/>
        </w:numPr>
        <w:spacing w:after="0"/>
      </w:pPr>
      <w:r w:rsidRPr="0065186A">
        <w:t>p</w:t>
      </w:r>
      <w:r>
        <w:t>lnění úkolů zadaných ze strany o</w:t>
      </w:r>
      <w:r w:rsidRPr="0065186A">
        <w:t>dboru regionálního rozvoje v souvislosti s naplňováním programu;</w:t>
      </w:r>
    </w:p>
    <w:p w:rsidR="00C12B5E" w:rsidRPr="0065186A" w:rsidRDefault="00C12B5E" w:rsidP="0020022C">
      <w:pPr>
        <w:pStyle w:val="Odstavecseseznamem"/>
        <w:numPr>
          <w:ilvl w:val="0"/>
          <w:numId w:val="7"/>
        </w:numPr>
        <w:spacing w:after="0"/>
      </w:pPr>
      <w:r w:rsidRPr="0065186A">
        <w:t>poskytování součinnosti a podpory koordinátorovi programu;</w:t>
      </w:r>
    </w:p>
    <w:p w:rsidR="00C12B5E" w:rsidRPr="0065186A" w:rsidRDefault="00C12B5E" w:rsidP="0020022C">
      <w:pPr>
        <w:numPr>
          <w:ilvl w:val="0"/>
          <w:numId w:val="6"/>
        </w:numPr>
        <w:spacing w:after="0"/>
      </w:pPr>
      <w:r w:rsidRPr="0065186A">
        <w:t xml:space="preserve">spolupráce při monitoringu a vyhodnocování naplňování PRKK ve vazbě na jeho cíle, vyhodnocování indikátorů nejméně 1x za rok; </w:t>
      </w:r>
    </w:p>
    <w:p w:rsidR="00C12B5E" w:rsidRPr="0065186A" w:rsidRDefault="00C12B5E" w:rsidP="0020022C">
      <w:pPr>
        <w:numPr>
          <w:ilvl w:val="0"/>
          <w:numId w:val="6"/>
        </w:numPr>
        <w:spacing w:after="0"/>
      </w:pPr>
      <w:r w:rsidRPr="0065186A">
        <w:t>na základě evaluace a na základě zadání Zastupitelstva KK či Rady KK navrhování úprav PRKK;</w:t>
      </w:r>
    </w:p>
    <w:p w:rsidR="00C12B5E" w:rsidRPr="0065186A" w:rsidRDefault="00C12B5E" w:rsidP="0020022C">
      <w:pPr>
        <w:numPr>
          <w:ilvl w:val="0"/>
          <w:numId w:val="6"/>
        </w:numPr>
        <w:spacing w:after="0"/>
      </w:pPr>
      <w:r w:rsidRPr="0065186A">
        <w:t>komunikace s dalšími subjekty (územními partnery) při naplňování společných cílů programu</w:t>
      </w:r>
      <w:r w:rsidR="0099610E" w:rsidRPr="0065186A">
        <w:t>;</w:t>
      </w:r>
    </w:p>
    <w:p w:rsidR="00C12B5E" w:rsidRPr="0065186A" w:rsidRDefault="00C12B5E" w:rsidP="0020022C">
      <w:pPr>
        <w:numPr>
          <w:ilvl w:val="0"/>
          <w:numId w:val="6"/>
        </w:numPr>
        <w:spacing w:after="0"/>
      </w:pPr>
      <w:r w:rsidRPr="006402CF">
        <w:t>navrhování aktivit vedoucích k cílům programu (vč. návrhů na příslušné finanční nároky do návrhu rozpočtu kraje na následující rok apod.).</w:t>
      </w:r>
    </w:p>
    <w:p w:rsidR="00C12B5E" w:rsidRPr="0065186A" w:rsidRDefault="00C12B5E" w:rsidP="00C12B5E">
      <w:pPr>
        <w:spacing w:before="240"/>
        <w:rPr>
          <w:b/>
          <w:color w:val="0070C0"/>
          <w:u w:val="single"/>
        </w:rPr>
      </w:pPr>
      <w:r w:rsidRPr="0065186A">
        <w:rPr>
          <w:b/>
          <w:color w:val="0070C0"/>
          <w:u w:val="single"/>
        </w:rPr>
        <w:t>Regionální stálá konference</w:t>
      </w:r>
    </w:p>
    <w:p w:rsidR="00C12B5E" w:rsidRPr="0065186A" w:rsidRDefault="00C12B5E" w:rsidP="00C12B5E">
      <w:r w:rsidRPr="0065186A">
        <w:t>V roce 2014 byla ustavena Regionální stálá konference jako dobrovolné regionální uskupení územních partnerů v oblasti místního a regionálního rozvoje, jejímž cílem je zvýšit koordinaci a komunikaci mezi jednotlivými aktéry na území kraje a zlepšení kvality strategického plánování.</w:t>
      </w:r>
    </w:p>
    <w:p w:rsidR="00596CCE" w:rsidRPr="0065186A" w:rsidRDefault="00C12B5E" w:rsidP="00C12B5E">
      <w:r w:rsidRPr="0065186A">
        <w:t xml:space="preserve">Z tohoto důvodu je </w:t>
      </w:r>
      <w:r>
        <w:t>v rámci</w:t>
      </w:r>
      <w:r w:rsidRPr="0065186A">
        <w:t xml:space="preserve"> implementační struktury Programu rozvoje Karlovarského kraje </w:t>
      </w:r>
      <w:r>
        <w:t>zmíněna</w:t>
      </w:r>
      <w:r w:rsidRPr="0065186A">
        <w:t xml:space="preserve"> jako určitá koordinačně-komunikační</w:t>
      </w:r>
      <w:r w:rsidR="006154C4">
        <w:t xml:space="preserve"> platforma</w:t>
      </w:r>
      <w:r w:rsidRPr="0065186A">
        <w:t xml:space="preserve">. Regionální stálá konference projednává </w:t>
      </w:r>
      <w:r>
        <w:t xml:space="preserve">Regionální </w:t>
      </w:r>
      <w:r w:rsidRPr="0065186A">
        <w:t>akční plán a obdobné koncepční dokumenty, které souvisejí s realizací Programu rozv</w:t>
      </w:r>
      <w:r w:rsidR="00D81CCB">
        <w:t>oje Karlovarského kraje (např. K</w:t>
      </w:r>
      <w:r w:rsidRPr="0065186A">
        <w:t xml:space="preserve">rajský akční plán vzdělávání apod.). Prostřednictvím Regionální stálé konference by mělo docházet k vzájemnému sdílení informací tak, aby se připravované a realizované projekty na území </w:t>
      </w:r>
      <w:r w:rsidRPr="0065186A">
        <w:lastRenderedPageBreak/>
        <w:t>Karlovarského kraje v</w:t>
      </w:r>
      <w:r w:rsidR="00D81CCB">
        <w:t>zájemně podporovaly, doplňovaly</w:t>
      </w:r>
      <w:r w:rsidRPr="0065186A">
        <w:t xml:space="preserve"> a docházelo tak k synergickým efektům při</w:t>
      </w:r>
      <w:r w:rsidR="006154C4">
        <w:t xml:space="preserve"> rozvoji regionu</w:t>
      </w:r>
      <w:r w:rsidRPr="0065186A">
        <w:t xml:space="preserve">. </w:t>
      </w:r>
    </w:p>
    <w:p w:rsidR="00C12B5E" w:rsidRPr="0065186A" w:rsidRDefault="00C12B5E" w:rsidP="00C12B5E">
      <w:r w:rsidRPr="0065186A">
        <w:t>V průběhu naplňování programu vykonává Regionální stálá konference zejména následující činnosti:</w:t>
      </w:r>
    </w:p>
    <w:p w:rsidR="00C12B5E" w:rsidRPr="0065186A" w:rsidRDefault="00C12B5E" w:rsidP="0020022C">
      <w:pPr>
        <w:pStyle w:val="Odstavecseseznamem"/>
        <w:numPr>
          <w:ilvl w:val="0"/>
          <w:numId w:val="6"/>
        </w:numPr>
      </w:pPr>
      <w:r>
        <w:t xml:space="preserve">prostřednictvím sekretariátu RSK </w:t>
      </w:r>
      <w:r w:rsidR="00111231">
        <w:t xml:space="preserve">poskytuje </w:t>
      </w:r>
      <w:r>
        <w:t xml:space="preserve">součinnost koordinátorovi PRKK </w:t>
      </w:r>
      <w:r w:rsidR="00111231">
        <w:t>při</w:t>
      </w:r>
      <w:r>
        <w:t> sestav</w:t>
      </w:r>
      <w:r w:rsidR="00111231">
        <w:t>ování</w:t>
      </w:r>
      <w:r>
        <w:t xml:space="preserve"> monitorovací</w:t>
      </w:r>
      <w:r w:rsidR="00111231">
        <w:t>ch</w:t>
      </w:r>
      <w:r>
        <w:t xml:space="preserve"> zpráv PRKK;</w:t>
      </w:r>
    </w:p>
    <w:p w:rsidR="00C12B5E" w:rsidRPr="0065186A" w:rsidRDefault="00C12B5E" w:rsidP="0020022C">
      <w:pPr>
        <w:pStyle w:val="Odstavecseseznamem"/>
        <w:numPr>
          <w:ilvl w:val="0"/>
          <w:numId w:val="6"/>
        </w:numPr>
      </w:pPr>
      <w:r w:rsidRPr="0065186A">
        <w:t xml:space="preserve">sdílení klíčových informací za účelem zefektivnění regionálního rozvoje. </w:t>
      </w:r>
    </w:p>
    <w:p w:rsidR="00C12B5E" w:rsidRPr="0065186A" w:rsidRDefault="00C12B5E" w:rsidP="00C12B5E">
      <w:pPr>
        <w:spacing w:before="240"/>
        <w:rPr>
          <w:b/>
          <w:color w:val="0070C0"/>
          <w:u w:val="single"/>
        </w:rPr>
      </w:pPr>
      <w:r w:rsidRPr="0065186A">
        <w:rPr>
          <w:b/>
          <w:color w:val="0070C0"/>
          <w:u w:val="single"/>
        </w:rPr>
        <w:t>Manažeři území</w:t>
      </w:r>
    </w:p>
    <w:p w:rsidR="00C12B5E" w:rsidRPr="0065186A" w:rsidRDefault="00C12B5E" w:rsidP="00C12B5E">
      <w:r w:rsidRPr="0065186A">
        <w:t>V Karlovarském kraji působí tzv. „manažeři území“, jejichž financování je zajištěno prostřednictvím Programu obnovy venkova</w:t>
      </w:r>
      <w:r w:rsidR="00CF08BD">
        <w:t xml:space="preserve"> (krajský dotační program)</w:t>
      </w:r>
      <w:r w:rsidRPr="0065186A">
        <w:t xml:space="preserve">. Manažeři území jsou nápomocni nejen MAS, ale také svazkům obcí, mikroregionů a dalším subjektům v území s vyhledáváním a přípravou projektů pro rozvoj jejich území. Tyto aktéry lze považovat za součást implementační </w:t>
      </w:r>
      <w:r w:rsidR="006154C4">
        <w:t>struktury</w:t>
      </w:r>
      <w:r w:rsidR="006154C4" w:rsidRPr="0065186A">
        <w:t xml:space="preserve"> </w:t>
      </w:r>
      <w:r w:rsidRPr="0065186A">
        <w:t>PRKK. Jejich rolí je konzultace či koordinace při realizaci konkrétních projektů či aktivi</w:t>
      </w:r>
      <w:r w:rsidR="0085168D">
        <w:t>t s ohledem na vazbu na plnění P</w:t>
      </w:r>
      <w:r w:rsidRPr="0065186A">
        <w:t xml:space="preserve">rogramu. </w:t>
      </w:r>
    </w:p>
    <w:p w:rsidR="00C12B5E" w:rsidRPr="0065186A" w:rsidRDefault="00C12B5E" w:rsidP="00C12B5E">
      <w:r w:rsidRPr="0065186A">
        <w:t xml:space="preserve">Při naplňování </w:t>
      </w:r>
      <w:r w:rsidR="0085168D">
        <w:t>PRKK</w:t>
      </w:r>
      <w:r w:rsidRPr="0065186A">
        <w:t xml:space="preserve"> vykonávají manažeři území zejména následující činnosti:</w:t>
      </w:r>
    </w:p>
    <w:p w:rsidR="00134CF8" w:rsidRPr="0065186A" w:rsidRDefault="00C12B5E" w:rsidP="0020022C">
      <w:pPr>
        <w:pStyle w:val="Odstavecseseznamem"/>
        <w:numPr>
          <w:ilvl w:val="0"/>
          <w:numId w:val="6"/>
        </w:numPr>
      </w:pPr>
      <w:r w:rsidRPr="0065186A">
        <w:t>komunikace s realizátory konkrétních projektů tak, aby připravované a realizované akce byly v souladu s </w:t>
      </w:r>
      <w:r w:rsidR="0085168D">
        <w:t>PRKK</w:t>
      </w:r>
      <w:r w:rsidR="00134CF8">
        <w:t>;</w:t>
      </w:r>
    </w:p>
    <w:p w:rsidR="00134CF8" w:rsidRPr="0065186A" w:rsidRDefault="00C12B5E" w:rsidP="0020022C">
      <w:pPr>
        <w:pStyle w:val="Odstavecseseznamem"/>
        <w:numPr>
          <w:ilvl w:val="0"/>
          <w:numId w:val="6"/>
        </w:numPr>
      </w:pPr>
      <w:r w:rsidRPr="0065186A">
        <w:t>konzultace při vyhledávání vhodných příležitostí vhodných k realizaci v území v souladu s </w:t>
      </w:r>
      <w:r w:rsidR="0085168D">
        <w:t>PRKK</w:t>
      </w:r>
      <w:r w:rsidR="00134CF8">
        <w:t>;</w:t>
      </w:r>
    </w:p>
    <w:p w:rsidR="00134CF8" w:rsidRPr="0065186A" w:rsidRDefault="00C12B5E" w:rsidP="0020022C">
      <w:pPr>
        <w:pStyle w:val="Odstavecseseznamem"/>
        <w:numPr>
          <w:ilvl w:val="0"/>
          <w:numId w:val="6"/>
        </w:numPr>
      </w:pPr>
      <w:r w:rsidRPr="0065186A">
        <w:t xml:space="preserve">vzájemné sdílení informací v rámci </w:t>
      </w:r>
      <w:r>
        <w:t>řídicí struktury PRKK</w:t>
      </w:r>
      <w:r w:rsidR="00134CF8">
        <w:t>;</w:t>
      </w:r>
    </w:p>
    <w:p w:rsidR="00A305A1" w:rsidRPr="0065186A" w:rsidRDefault="00C12B5E" w:rsidP="0020022C">
      <w:pPr>
        <w:pStyle w:val="Odstavecseseznamem"/>
        <w:numPr>
          <w:ilvl w:val="0"/>
          <w:numId w:val="6"/>
        </w:numPr>
      </w:pPr>
      <w:r w:rsidRPr="0065186A">
        <w:t xml:space="preserve">doporučení na úpravy </w:t>
      </w:r>
      <w:r>
        <w:t>PRKK</w:t>
      </w:r>
      <w:r w:rsidRPr="0065186A">
        <w:t xml:space="preserve"> či </w:t>
      </w:r>
      <w:r w:rsidR="0085168D">
        <w:t xml:space="preserve">ke </w:t>
      </w:r>
      <w:r w:rsidRPr="0065186A">
        <w:t xml:space="preserve">konkrétnímu zaměření </w:t>
      </w:r>
      <w:r>
        <w:t xml:space="preserve">Regionálního </w:t>
      </w:r>
      <w:r w:rsidRPr="0065186A">
        <w:t>akčníh</w:t>
      </w:r>
      <w:r>
        <w:t>o</w:t>
      </w:r>
      <w:r w:rsidRPr="0065186A">
        <w:t xml:space="preserve"> plán</w:t>
      </w:r>
      <w:r>
        <w:t>u</w:t>
      </w:r>
      <w:r w:rsidRPr="0065186A">
        <w:t xml:space="preserve"> na základě identifikovaných potřeb z</w:t>
      </w:r>
      <w:r>
        <w:t> </w:t>
      </w:r>
      <w:r w:rsidRPr="0065186A">
        <w:t>území</w:t>
      </w:r>
      <w:r>
        <w:t>,</w:t>
      </w:r>
      <w:r w:rsidR="006402CF">
        <w:t xml:space="preserve"> </w:t>
      </w:r>
      <w:r>
        <w:t>spolupráce s koordinátorem PRKK a sekretariátem RSK při aktualizaci RAP</w:t>
      </w:r>
      <w:r w:rsidR="009917E4">
        <w:t xml:space="preserve"> (viz níže v podkapitole Metodika pro naplňování PRKK)</w:t>
      </w:r>
      <w:r w:rsidR="00E60594">
        <w:t>.</w:t>
      </w:r>
    </w:p>
    <w:p w:rsidR="00A305A1" w:rsidRPr="0065186A" w:rsidRDefault="00A305A1" w:rsidP="00494503">
      <w:pPr>
        <w:pStyle w:val="Nadpis2"/>
      </w:pPr>
      <w:bookmarkStart w:id="86" w:name="_Toc484519522"/>
      <w:r w:rsidRPr="0065186A">
        <w:t>Metodika pro napl</w:t>
      </w:r>
      <w:r>
        <w:t>ňování</w:t>
      </w:r>
      <w:r w:rsidRPr="0065186A">
        <w:t xml:space="preserve"> PRKK</w:t>
      </w:r>
      <w:bookmarkEnd w:id="86"/>
      <w:r w:rsidRPr="0065186A">
        <w:t xml:space="preserve"> </w:t>
      </w:r>
    </w:p>
    <w:p w:rsidR="00A305A1" w:rsidRPr="0065186A" w:rsidRDefault="00A305A1" w:rsidP="00696803">
      <w:r w:rsidRPr="0065186A">
        <w:t xml:space="preserve">Součástí této aktivity bude nastavení vazby procesu strategického plánování na proces rozpočtování, který je také zcela zásadní pro správnou implementaci strategického plánu. </w:t>
      </w:r>
    </w:p>
    <w:p w:rsidR="00A305A1" w:rsidRPr="0065186A" w:rsidRDefault="00A305A1" w:rsidP="00696803">
      <w:pPr>
        <w:pStyle w:val="Odstavecseseznamem"/>
        <w:ind w:left="0"/>
      </w:pPr>
      <w:r w:rsidRPr="007F2D9F">
        <w:t>Na strategickou část PRKK navazuje krajský plán projektů, který vzhledem k tomu, že zahrnuje projekty a projektové záměry kraje a jeho příspěvkových organizací, je určitou podmnožinou Regionálního akčního plánu. Tento plán by měl sloužit k naplňování PRKK tak, aby bylo možné stanovených cílů dosáhnout.</w:t>
      </w:r>
      <w:r w:rsidRPr="0065186A">
        <w:t xml:space="preserve"> </w:t>
      </w:r>
    </w:p>
    <w:p w:rsidR="00A305A1" w:rsidRPr="0065186A" w:rsidRDefault="00A305A1" w:rsidP="00696803">
      <w:pPr>
        <w:spacing w:before="240"/>
      </w:pPr>
      <w:r>
        <w:t>Koordinátor programu</w:t>
      </w:r>
      <w:r w:rsidRPr="0065186A">
        <w:t xml:space="preserve"> vede a </w:t>
      </w:r>
      <w:r>
        <w:t xml:space="preserve">ve spolupráci se sekretariátem RSK </w:t>
      </w:r>
      <w:r w:rsidRPr="0065186A">
        <w:t>průběžně aktualizuje Regionální akční plán</w:t>
      </w:r>
      <w:r>
        <w:t>, který</w:t>
      </w:r>
      <w:r w:rsidRPr="0065186A">
        <w:t xml:space="preserve"> zahrnuje veškeré projektové záměry v území. </w:t>
      </w:r>
      <w:r>
        <w:t xml:space="preserve">Krajský plán projektů </w:t>
      </w:r>
      <w:r w:rsidRPr="0065186A">
        <w:t>jako součást Regionálního akčního plánu zpracovává Krajský úřad Karlovarského kraje</w:t>
      </w:r>
      <w:r w:rsidR="00CF08BD">
        <w:t xml:space="preserve"> a metodicky řídí</w:t>
      </w:r>
      <w:r w:rsidR="002406FA">
        <w:t xml:space="preserve"> ORR KÚKK (tj. koordinátor)</w:t>
      </w:r>
      <w:r w:rsidRPr="0065186A">
        <w:t xml:space="preserve"> </w:t>
      </w:r>
      <w:r>
        <w:t>a</w:t>
      </w:r>
      <w:r w:rsidRPr="0065186A">
        <w:t xml:space="preserve"> zahrnuje </w:t>
      </w:r>
      <w:r>
        <w:t xml:space="preserve">sem </w:t>
      </w:r>
      <w:r w:rsidRPr="0065186A">
        <w:t>projektové záměry, jejichž realizátorem je Karlovarský kraj (jako instituce, nikoli jako území)</w:t>
      </w:r>
      <w:r>
        <w:t>, jeho příspěvkové organizace a organizace jím založené</w:t>
      </w:r>
      <w:r w:rsidRPr="0065186A">
        <w:t>.</w:t>
      </w:r>
      <w:r>
        <w:t xml:space="preserve"> Způsob zpracování krajského plánu projektů se řídí vnitřními předpisy Krajského úřadu Karlovarského kraje.</w:t>
      </w:r>
    </w:p>
    <w:p w:rsidR="00A305A1" w:rsidRPr="0065186A" w:rsidRDefault="00A305A1" w:rsidP="00696803">
      <w:pPr>
        <w:spacing w:before="240"/>
      </w:pPr>
      <w:r>
        <w:t>V</w:t>
      </w:r>
      <w:r w:rsidRPr="0065186A">
        <w:t xml:space="preserve"> Regionálním akčním plánu je potřeba identifikovat vazbu jednotlivých záměrů na cíle Programu rozvoje Karlovarského kraje. Při sestavování/aktualizaci Regionálního akčního plánu </w:t>
      </w:r>
      <w:r>
        <w:t xml:space="preserve">identifikuje </w:t>
      </w:r>
      <w:r>
        <w:lastRenderedPageBreak/>
        <w:t>příslušný garant, koordinátor PRKK</w:t>
      </w:r>
      <w:r w:rsidRPr="0065186A">
        <w:t xml:space="preserve"> </w:t>
      </w:r>
      <w:r>
        <w:t xml:space="preserve">či sekretariát RSK </w:t>
      </w:r>
      <w:r w:rsidRPr="0065186A">
        <w:t>v</w:t>
      </w:r>
      <w:r>
        <w:t>azbu na konkrétní cíl PRKK</w:t>
      </w:r>
      <w:r w:rsidRPr="0065186A">
        <w:t>.</w:t>
      </w:r>
      <w:r>
        <w:t xml:space="preserve"> </w:t>
      </w:r>
      <w:r w:rsidRPr="0065186A">
        <w:t xml:space="preserve">Při rozhodování o zajištění finančních zdrojů a následné realizaci by vždy měly mít přednost projekty či záměry, které mají jednoznačnou pozitivní vazbu k definovaným cílům </w:t>
      </w:r>
      <w:r w:rsidR="00005FC7">
        <w:t>PRKK</w:t>
      </w:r>
      <w:r w:rsidRPr="0065186A">
        <w:t>.</w:t>
      </w:r>
    </w:p>
    <w:p w:rsidR="00A305A1" w:rsidRPr="0065186A" w:rsidRDefault="00A305A1" w:rsidP="00696803">
      <w:pPr>
        <w:spacing w:before="240"/>
      </w:pPr>
      <w:r w:rsidRPr="0065186A">
        <w:t xml:space="preserve">Cílem je udržovat aktuální databázi projektových záměrů, jejich aktuálních parametrů (finančního objemu, stavu připravenosti apod.), vzájemných provazeb (za účelem minimalizace konfliktů a maximalizace synergických efektů) a jejich jasná návaznost na </w:t>
      </w:r>
      <w:r w:rsidR="00005FC7">
        <w:t>PRKK</w:t>
      </w:r>
      <w:r w:rsidRPr="0065186A">
        <w:t>.</w:t>
      </w:r>
    </w:p>
    <w:p w:rsidR="00A305A1" w:rsidRPr="0065186A" w:rsidRDefault="00A305A1" w:rsidP="00494503">
      <w:pPr>
        <w:pStyle w:val="Nadpis2"/>
      </w:pPr>
      <w:bookmarkStart w:id="87" w:name="_Toc484519523"/>
      <w:r w:rsidRPr="0065186A">
        <w:t>Metodika pro hodnocení PRKK</w:t>
      </w:r>
      <w:bookmarkEnd w:id="87"/>
      <w:r w:rsidRPr="0065186A">
        <w:t xml:space="preserve"> </w:t>
      </w:r>
    </w:p>
    <w:p w:rsidR="00324B90" w:rsidRPr="0065186A" w:rsidRDefault="00A305A1" w:rsidP="00324B90">
      <w:pPr>
        <w:autoSpaceDE w:val="0"/>
        <w:autoSpaceDN w:val="0"/>
        <w:adjustRightInd w:val="0"/>
        <w:spacing w:before="240" w:after="120"/>
        <w:rPr>
          <w:rFonts w:eastAsiaTheme="minorHAnsi"/>
          <w:lang w:eastAsia="en-US"/>
        </w:rPr>
      </w:pPr>
      <w:r w:rsidRPr="0065186A">
        <w:rPr>
          <w:rFonts w:eastAsiaTheme="minorHAnsi"/>
          <w:lang w:eastAsia="en-US"/>
        </w:rPr>
        <w:t xml:space="preserve">Pro </w:t>
      </w:r>
      <w:r w:rsidR="00324B90" w:rsidRPr="0065186A">
        <w:rPr>
          <w:rFonts w:eastAsiaTheme="minorHAnsi"/>
          <w:lang w:eastAsia="en-US"/>
        </w:rPr>
        <w:t xml:space="preserve">měření naplňování Programu rozvoje Karlovarského kraje na období 2014–2020 byly revidovány indikátory, které byly nastaveny v původním zpracování PRKK 2014–2020 a neumožňovaly efektivní monitorování, ani evaluaci ex-post, a navrženy nové indikátory. Vybrané indikátory reflektují všechny prioritní oblasti rozvoje Karlovarského kraje (1. konkurenceschopnost, 2. cestovní ruch, 3. sociální oblast a zdravotnictví, 4. životní prostředí, 5. doprava a 6. veřejná správa a systém řízení bezpečnosti) a odpovídají nově navržené struktuře specifických cílů a jejich opatření. Ke každému specifickému cíli je navržen 1 až 3 indikátory. Celkem bylo pro měření úspěšnosti všech cílů strategické části PRKK stanoveno </w:t>
      </w:r>
      <w:r w:rsidR="00324B90" w:rsidRPr="00A502BF">
        <w:rPr>
          <w:rFonts w:eastAsiaTheme="minorHAnsi"/>
          <w:lang w:eastAsia="en-US"/>
        </w:rPr>
        <w:t>36 klíčových</w:t>
      </w:r>
      <w:r w:rsidR="00324B90" w:rsidRPr="0065186A">
        <w:rPr>
          <w:rFonts w:eastAsiaTheme="minorHAnsi"/>
          <w:lang w:eastAsia="en-US"/>
        </w:rPr>
        <w:t xml:space="preserve"> indikátorů. Indikátory jsou srozumitelné a lehce sledovatelné. Ke každému indikátoru je zpracována metodická karta, ve které je uvedena metodika jeho měření (viz zvláštní příloha č. </w:t>
      </w:r>
      <w:r w:rsidR="0088330B">
        <w:rPr>
          <w:rFonts w:eastAsiaTheme="minorHAnsi"/>
          <w:lang w:eastAsia="en-US"/>
        </w:rPr>
        <w:t>2</w:t>
      </w:r>
      <w:r w:rsidR="00324B90" w:rsidRPr="0065186A">
        <w:rPr>
          <w:rFonts w:eastAsiaTheme="minorHAnsi"/>
          <w:lang w:eastAsia="en-US"/>
        </w:rPr>
        <w:t xml:space="preserve"> – Metodické karty indikátorů). U každého indikátoru je uveden správce</w:t>
      </w:r>
      <w:r w:rsidR="00324B90">
        <w:rPr>
          <w:rFonts w:eastAsiaTheme="minorHAnsi"/>
          <w:lang w:eastAsia="en-US"/>
        </w:rPr>
        <w:t xml:space="preserve"> (garant)</w:t>
      </w:r>
      <w:r w:rsidR="00324B90" w:rsidRPr="0065186A">
        <w:rPr>
          <w:rFonts w:eastAsiaTheme="minorHAnsi"/>
          <w:lang w:eastAsia="en-US"/>
        </w:rPr>
        <w:t>, který je odpovědný za metodiky měření, nastavení cílových hodnot a za pravidelné vyhodnocení plnění. Indikátory byly diskutovány s pracovníky krajského úřadu zodpovědnými za rozvoj</w:t>
      </w:r>
      <w:r w:rsidR="00710021">
        <w:rPr>
          <w:rFonts w:eastAsiaTheme="minorHAnsi"/>
          <w:lang w:eastAsia="en-US"/>
        </w:rPr>
        <w:t xml:space="preserve"> příslušné oblasti</w:t>
      </w:r>
      <w:r w:rsidR="00324B90" w:rsidRPr="0065186A">
        <w:rPr>
          <w:rFonts w:eastAsiaTheme="minorHAnsi"/>
          <w:lang w:eastAsia="en-US"/>
        </w:rPr>
        <w:t xml:space="preserve">. Vyhodnocení indikátorů bude součástí </w:t>
      </w:r>
      <w:r w:rsidR="00324B90">
        <w:rPr>
          <w:rFonts w:eastAsiaTheme="minorHAnsi"/>
          <w:lang w:eastAsia="en-US"/>
        </w:rPr>
        <w:t>Výroční monitorovací zprávy</w:t>
      </w:r>
      <w:r w:rsidR="00324B90" w:rsidRPr="0065186A">
        <w:rPr>
          <w:rFonts w:eastAsiaTheme="minorHAnsi"/>
          <w:lang w:eastAsia="en-US"/>
        </w:rPr>
        <w:t xml:space="preserve"> o realizaci PRKK. </w:t>
      </w:r>
    </w:p>
    <w:p w:rsidR="00A305A1" w:rsidRPr="0065186A" w:rsidRDefault="00A305A1" w:rsidP="00696803">
      <w:pPr>
        <w:autoSpaceDE w:val="0"/>
        <w:autoSpaceDN w:val="0"/>
        <w:adjustRightInd w:val="0"/>
        <w:spacing w:before="240" w:after="120"/>
        <w:rPr>
          <w:rFonts w:eastAsiaTheme="minorHAnsi"/>
          <w:lang w:eastAsia="en-US"/>
        </w:rPr>
      </w:pPr>
      <w:r w:rsidRPr="0065186A">
        <w:rPr>
          <w:rFonts w:eastAsiaTheme="minorHAnsi"/>
          <w:lang w:eastAsia="en-US"/>
        </w:rPr>
        <w:t>Výroční monitorovací zpráva bude obsahovat následující informace:</w:t>
      </w:r>
    </w:p>
    <w:p w:rsidR="00324B90" w:rsidRDefault="00324B90" w:rsidP="0020022C">
      <w:pPr>
        <w:pStyle w:val="Zkladntext"/>
        <w:numPr>
          <w:ilvl w:val="0"/>
          <w:numId w:val="8"/>
        </w:numPr>
        <w:spacing w:after="120"/>
        <w:jc w:val="both"/>
        <w:rPr>
          <w:rFonts w:ascii="Calibri" w:eastAsia="MS Mincho" w:hAnsi="Calibri" w:cs="Calibri"/>
          <w:sz w:val="22"/>
          <w:lang w:eastAsia="en-US" w:bidi="en-US"/>
        </w:rPr>
      </w:pPr>
      <w:r>
        <w:rPr>
          <w:rFonts w:ascii="Calibri" w:eastAsia="MS Mincho" w:hAnsi="Calibri" w:cs="Calibri"/>
          <w:sz w:val="22"/>
          <w:lang w:eastAsia="en-US" w:bidi="en-US"/>
        </w:rPr>
        <w:t>shrnutí vyhlášených dotačních titulů kraje, jejich naplněnosti a stručné informace o podpořených projektech</w:t>
      </w:r>
      <w:r w:rsidR="00710D0D">
        <w:rPr>
          <w:rFonts w:ascii="Calibri" w:eastAsia="MS Mincho" w:hAnsi="Calibri" w:cs="Calibri"/>
          <w:sz w:val="22"/>
          <w:lang w:eastAsia="en-US" w:bidi="en-US"/>
        </w:rPr>
        <w:t>;</w:t>
      </w:r>
    </w:p>
    <w:p w:rsidR="00710D0D" w:rsidRDefault="00324B90" w:rsidP="0020022C">
      <w:pPr>
        <w:pStyle w:val="Zkladntext"/>
        <w:numPr>
          <w:ilvl w:val="0"/>
          <w:numId w:val="8"/>
        </w:numPr>
        <w:spacing w:after="120" w:line="276" w:lineRule="auto"/>
        <w:jc w:val="both"/>
        <w:rPr>
          <w:rFonts w:ascii="Calibri" w:eastAsia="MS Mincho" w:hAnsi="Calibri" w:cs="Calibri"/>
          <w:sz w:val="22"/>
          <w:lang w:eastAsia="en-US" w:bidi="en-US"/>
        </w:rPr>
      </w:pPr>
      <w:r w:rsidRPr="00710D0D">
        <w:rPr>
          <w:rFonts w:ascii="Calibri" w:eastAsia="MS Mincho" w:hAnsi="Calibri" w:cs="Calibri"/>
          <w:sz w:val="22"/>
          <w:lang w:eastAsia="en-US" w:bidi="en-US"/>
        </w:rPr>
        <w:t>individuální dotace poskytnuté krajem</w:t>
      </w:r>
      <w:r w:rsidR="00710D0D">
        <w:rPr>
          <w:rFonts w:ascii="Calibri" w:eastAsia="MS Mincho" w:hAnsi="Calibri" w:cs="Calibri"/>
          <w:sz w:val="22"/>
          <w:lang w:eastAsia="en-US" w:bidi="en-US"/>
        </w:rPr>
        <w:t>;</w:t>
      </w:r>
      <w:r w:rsidR="00710D0D" w:rsidRPr="0065186A">
        <w:rPr>
          <w:rFonts w:ascii="Calibri" w:eastAsia="MS Mincho" w:hAnsi="Calibri" w:cs="Calibri"/>
          <w:sz w:val="22"/>
          <w:lang w:eastAsia="en-US" w:bidi="en-US"/>
        </w:rPr>
        <w:t xml:space="preserve"> </w:t>
      </w:r>
    </w:p>
    <w:p w:rsidR="00A305A1" w:rsidRPr="00710D0D" w:rsidRDefault="00A305A1" w:rsidP="0020022C">
      <w:pPr>
        <w:pStyle w:val="Zkladntext"/>
        <w:numPr>
          <w:ilvl w:val="0"/>
          <w:numId w:val="8"/>
        </w:numPr>
        <w:spacing w:after="120" w:line="276" w:lineRule="auto"/>
        <w:jc w:val="both"/>
        <w:rPr>
          <w:rFonts w:ascii="Calibri" w:eastAsia="MS Mincho" w:hAnsi="Calibri" w:cs="Calibri"/>
          <w:sz w:val="22"/>
          <w:lang w:eastAsia="en-US" w:bidi="en-US"/>
        </w:rPr>
      </w:pPr>
      <w:r w:rsidRPr="00710D0D">
        <w:rPr>
          <w:rFonts w:ascii="Calibri" w:eastAsia="MS Mincho" w:hAnsi="Calibri" w:cs="Calibri"/>
          <w:sz w:val="22"/>
          <w:lang w:eastAsia="en-US" w:bidi="en-US"/>
        </w:rPr>
        <w:t>přehled projektů / akcí realizovaných v daném roce k naplnění specifických cílů PRKK na základě informací od jednotlivých garantů</w:t>
      </w:r>
      <w:r w:rsidR="006154C4" w:rsidRPr="00710D0D">
        <w:rPr>
          <w:rFonts w:ascii="Calibri" w:eastAsia="MS Mincho" w:hAnsi="Calibri" w:cs="Calibri"/>
          <w:sz w:val="22"/>
          <w:lang w:eastAsia="en-US" w:bidi="en-US"/>
        </w:rPr>
        <w:t>;</w:t>
      </w:r>
      <w:r w:rsidRPr="00710D0D">
        <w:rPr>
          <w:rFonts w:ascii="Calibri" w:eastAsia="MS Mincho" w:hAnsi="Calibri" w:cs="Calibri"/>
          <w:sz w:val="22"/>
          <w:lang w:eastAsia="en-US" w:bidi="en-US"/>
        </w:rPr>
        <w:t xml:space="preserve"> </w:t>
      </w:r>
    </w:p>
    <w:p w:rsidR="00324B90" w:rsidRPr="0065186A" w:rsidRDefault="00324B90" w:rsidP="0020022C">
      <w:pPr>
        <w:pStyle w:val="Zkladntext"/>
        <w:numPr>
          <w:ilvl w:val="0"/>
          <w:numId w:val="8"/>
        </w:numPr>
        <w:spacing w:after="120"/>
        <w:jc w:val="both"/>
        <w:rPr>
          <w:rFonts w:ascii="Calibri" w:eastAsia="MS Mincho" w:hAnsi="Calibri" w:cs="Calibri"/>
          <w:sz w:val="22"/>
          <w:lang w:eastAsia="en-US" w:bidi="en-US"/>
        </w:rPr>
      </w:pPr>
      <w:r w:rsidRPr="0065186A">
        <w:rPr>
          <w:rFonts w:ascii="Calibri" w:eastAsia="MS Mincho" w:hAnsi="Calibri" w:cs="Calibri"/>
          <w:sz w:val="22"/>
          <w:lang w:eastAsia="en-US" w:bidi="en-US"/>
        </w:rPr>
        <w:t>přehled nákladů vynaložených z rozpočtu kraje na realizaci projektů/akcí;</w:t>
      </w:r>
    </w:p>
    <w:p w:rsidR="00324B90" w:rsidRPr="0065186A" w:rsidRDefault="00324B90" w:rsidP="0020022C">
      <w:pPr>
        <w:pStyle w:val="Zkladntext"/>
        <w:numPr>
          <w:ilvl w:val="0"/>
          <w:numId w:val="8"/>
        </w:numPr>
        <w:spacing w:after="120"/>
        <w:jc w:val="both"/>
        <w:rPr>
          <w:rFonts w:ascii="Calibri" w:eastAsia="MS Mincho" w:hAnsi="Calibri" w:cs="Calibri"/>
          <w:sz w:val="22"/>
          <w:lang w:eastAsia="en-US" w:bidi="en-US"/>
        </w:rPr>
      </w:pPr>
      <w:r w:rsidRPr="0065186A">
        <w:rPr>
          <w:rFonts w:ascii="Calibri" w:eastAsia="MS Mincho" w:hAnsi="Calibri" w:cs="Calibri"/>
          <w:sz w:val="22"/>
          <w:lang w:eastAsia="en-US" w:bidi="en-US"/>
        </w:rPr>
        <w:t>přehled projektů dotovaných z prostředků mimo rozpočet kraje (Evropské strukturální a investiční fondy, národní veřejné prostředky, zahraniční fondy apod.);</w:t>
      </w:r>
    </w:p>
    <w:p w:rsidR="00324B90" w:rsidRPr="0065186A" w:rsidRDefault="00324B90" w:rsidP="0020022C">
      <w:pPr>
        <w:pStyle w:val="Zkladntext"/>
        <w:numPr>
          <w:ilvl w:val="0"/>
          <w:numId w:val="8"/>
        </w:numPr>
        <w:spacing w:after="120"/>
        <w:jc w:val="both"/>
        <w:rPr>
          <w:rFonts w:ascii="Calibri" w:eastAsia="MS Mincho" w:hAnsi="Calibri" w:cs="Calibri"/>
          <w:sz w:val="22"/>
          <w:lang w:eastAsia="en-US" w:bidi="en-US"/>
        </w:rPr>
      </w:pPr>
      <w:r w:rsidRPr="0065186A">
        <w:rPr>
          <w:rFonts w:ascii="Calibri" w:eastAsia="MS Mincho" w:hAnsi="Calibri" w:cs="Calibri"/>
          <w:sz w:val="22"/>
          <w:lang w:eastAsia="en-US" w:bidi="en-US"/>
        </w:rPr>
        <w:t>pokrok dosažený při realizaci jednotlivých opatření PRKK, kvantifikovaný na základě vývoje indikátorů výsledku, vč. slovního hodnocení;</w:t>
      </w:r>
    </w:p>
    <w:p w:rsidR="00324B90" w:rsidRPr="0065186A" w:rsidRDefault="00324B90" w:rsidP="0020022C">
      <w:pPr>
        <w:pStyle w:val="Zkladntext"/>
        <w:numPr>
          <w:ilvl w:val="0"/>
          <w:numId w:val="8"/>
        </w:numPr>
        <w:spacing w:after="120"/>
        <w:jc w:val="both"/>
        <w:rPr>
          <w:rFonts w:ascii="Calibri" w:eastAsia="MS Mincho" w:hAnsi="Calibri" w:cs="Calibri"/>
          <w:sz w:val="22"/>
          <w:lang w:eastAsia="en-US" w:bidi="en-US"/>
        </w:rPr>
      </w:pPr>
      <w:r w:rsidRPr="0065186A">
        <w:rPr>
          <w:rFonts w:ascii="Calibri" w:eastAsia="MS Mincho" w:hAnsi="Calibri" w:cs="Calibri"/>
          <w:sz w:val="22"/>
          <w:lang w:eastAsia="en-US" w:bidi="en-US"/>
        </w:rPr>
        <w:t>pozitivní a negativní aspekty realizace PRKK v up</w:t>
      </w:r>
      <w:r w:rsidR="00710D0D">
        <w:rPr>
          <w:rFonts w:ascii="Calibri" w:eastAsia="MS Mincho" w:hAnsi="Calibri" w:cs="Calibri"/>
          <w:sz w:val="22"/>
          <w:lang w:eastAsia="en-US" w:bidi="en-US"/>
        </w:rPr>
        <w:t>lynulém roce;</w:t>
      </w:r>
    </w:p>
    <w:p w:rsidR="00324B90" w:rsidRPr="0065186A" w:rsidRDefault="00324B90" w:rsidP="0020022C">
      <w:pPr>
        <w:pStyle w:val="Zkladntext"/>
        <w:numPr>
          <w:ilvl w:val="0"/>
          <w:numId w:val="8"/>
        </w:numPr>
        <w:spacing w:after="120"/>
        <w:jc w:val="both"/>
        <w:rPr>
          <w:rFonts w:ascii="Calibri" w:eastAsia="MS Mincho" w:hAnsi="Calibri" w:cs="Calibri"/>
          <w:sz w:val="22"/>
          <w:lang w:eastAsia="en-US" w:bidi="en-US"/>
        </w:rPr>
      </w:pPr>
      <w:r w:rsidRPr="0065186A">
        <w:rPr>
          <w:rFonts w:ascii="Calibri" w:eastAsia="MS Mincho" w:hAnsi="Calibri" w:cs="Calibri"/>
          <w:sz w:val="22"/>
          <w:lang w:eastAsia="en-US" w:bidi="en-US"/>
        </w:rPr>
        <w:t>celkové shrnutí realizace PRKK v předchozím období s uvedením hlavních zjištění a návrhů klíčových opatření na následující rok.</w:t>
      </w:r>
    </w:p>
    <w:p w:rsidR="00324B90" w:rsidRPr="0065186A" w:rsidRDefault="00324B90" w:rsidP="00324B90">
      <w:pPr>
        <w:spacing w:before="240"/>
        <w:rPr>
          <w:rFonts w:eastAsiaTheme="minorHAnsi"/>
          <w:lang w:eastAsia="en-US"/>
        </w:rPr>
      </w:pPr>
      <w:r w:rsidRPr="0065186A">
        <w:rPr>
          <w:rFonts w:eastAsiaTheme="minorHAnsi"/>
          <w:lang w:eastAsia="en-US"/>
        </w:rPr>
        <w:t xml:space="preserve">Výroční monitorovací zprávu bude sestavovat koordinátor </w:t>
      </w:r>
      <w:r>
        <w:rPr>
          <w:rFonts w:eastAsiaTheme="minorHAnsi"/>
          <w:lang w:eastAsia="en-US"/>
        </w:rPr>
        <w:t>PRKK</w:t>
      </w:r>
      <w:r w:rsidRPr="0065186A">
        <w:rPr>
          <w:rFonts w:eastAsiaTheme="minorHAnsi"/>
          <w:lang w:eastAsia="en-US"/>
        </w:rPr>
        <w:t xml:space="preserve">, který ji zpracuje na základě podkladů získaných od garantů jednotlivých opatření, kteří vypracují podklady ke všem výše uvedeným bodům. Úzká součinnost s garanty jednotlivých opatření je tak klíčová pro sestavení úplné monitorovací zprávy. </w:t>
      </w:r>
    </w:p>
    <w:p w:rsidR="00324B90" w:rsidRPr="0065186A" w:rsidRDefault="00324B90" w:rsidP="00324B90">
      <w:r w:rsidRPr="0065186A">
        <w:rPr>
          <w:rFonts w:eastAsiaTheme="minorHAnsi"/>
          <w:lang w:eastAsia="en-US"/>
        </w:rPr>
        <w:lastRenderedPageBreak/>
        <w:t xml:space="preserve">Monitorovací zpráva bude obsahovat všechny informace relevantní pro rozhodování odpovědného orgánu - Rady KK, a současně bude poskytovat úplné informace politické reprezentaci kraje. </w:t>
      </w:r>
      <w:r w:rsidRPr="0065186A">
        <w:t>Monitorovací zpráva by měla být v rámci transparentnosti procesů a otevřené veřejné sp</w:t>
      </w:r>
      <w:r w:rsidR="00EC1B46">
        <w:t>rávy</w:t>
      </w:r>
      <w:r w:rsidRPr="0065186A">
        <w:t xml:space="preserve"> zveřejňována.</w:t>
      </w:r>
    </w:p>
    <w:p w:rsidR="00324B90" w:rsidRPr="0065186A" w:rsidRDefault="00324B90" w:rsidP="00324B90">
      <w:r w:rsidRPr="0065186A">
        <w:t>Monitorovací zprávu, vč. případných opatření, schvalují orgány kraje.</w:t>
      </w:r>
    </w:p>
    <w:p w:rsidR="00A305A1" w:rsidRPr="0065186A" w:rsidRDefault="00A305A1" w:rsidP="00494503">
      <w:pPr>
        <w:pStyle w:val="Nadpis2"/>
      </w:pPr>
      <w:bookmarkStart w:id="88" w:name="_Toc484519524"/>
      <w:r w:rsidRPr="0065186A">
        <w:t>Harmonogram aktivit, popis ročního cyklu realizace jednotlivých aktivit</w:t>
      </w:r>
      <w:bookmarkEnd w:id="88"/>
    </w:p>
    <w:p w:rsidR="00E51FC4" w:rsidRPr="0065186A" w:rsidRDefault="00E51FC4" w:rsidP="00E51FC4">
      <w:r w:rsidRPr="0065186A">
        <w:t>Samotná implementace strategického plánu je proces, který se prolíná celým rokem. Jednotlivé dílčí části implementace se každoročně opakují. V první polovině roku vždy dochází k vyhodnocení plnění programu za předchozí rok (viz kapitola 3.</w:t>
      </w:r>
      <w:r>
        <w:t>3</w:t>
      </w:r>
      <w:r w:rsidRPr="0065186A">
        <w:t>). Připravuje se tedy vyhodnocení indikátorů, které je schvalováno v orgánech kraje společně se závěrečným účtem. Činnosti v  polovině roku jsou zaměřeny na plánování jednotlivých projektů, které směřují k</w:t>
      </w:r>
      <w:r>
        <w:t> naplnění PRKK (viz kapitola 3.2</w:t>
      </w:r>
      <w:r w:rsidRPr="0065186A">
        <w:t xml:space="preserve">). Naplňování konkrétních cílů bude hodnoceno pomocí správy indikátorové soustavy. </w:t>
      </w:r>
    </w:p>
    <w:p w:rsidR="00E51FC4" w:rsidRDefault="00E51FC4" w:rsidP="00E51FC4">
      <w:pPr>
        <w:autoSpaceDE w:val="0"/>
        <w:autoSpaceDN w:val="0"/>
        <w:adjustRightInd w:val="0"/>
        <w:spacing w:before="240" w:after="120"/>
      </w:pPr>
      <w:r w:rsidRPr="0065186A">
        <w:t xml:space="preserve">Tabulka </w:t>
      </w:r>
      <w:r w:rsidR="0063660A">
        <w:t>3</w:t>
      </w:r>
      <w:r w:rsidRPr="0065186A">
        <w:t xml:space="preserve"> uvádí hlavní zodpovědnosti v procesu implementace PRKK. Pro lepší sladění jednotlivých kroků je vhodné vytvořit harmonogram v detailnějším pohledu (např. stanovit závazné termíny do 15. dne daného měsíce). Níže u</w:t>
      </w:r>
      <w:r w:rsidRPr="0065186A">
        <w:rPr>
          <w:rFonts w:eastAsiaTheme="minorHAnsi"/>
          <w:lang w:eastAsia="en-US"/>
        </w:rPr>
        <w:t xml:space="preserve">vedené termíny se týkají zpracování Výroční monitorovací zprávy. </w:t>
      </w:r>
      <w:r w:rsidRPr="0065186A">
        <w:t>Problematika výběru projektů k realizaci v následujícím roce je součástí podkapitoly</w:t>
      </w:r>
      <w:r w:rsidR="007B000C">
        <w:t xml:space="preserve"> Metodika pro naplňování PRKK</w:t>
      </w:r>
      <w:r w:rsidRPr="0065186A">
        <w:t xml:space="preserve">, metodika ke sledování indikátorů je popsána v podkapitole </w:t>
      </w:r>
      <w:r w:rsidR="007B000C">
        <w:t>Metodika pro hodnocení PRKK.</w:t>
      </w:r>
    </w:p>
    <w:p w:rsidR="00A305A1" w:rsidRPr="006402CF" w:rsidRDefault="0063660A" w:rsidP="00AD600A">
      <w:pPr>
        <w:pStyle w:val="Titulek"/>
        <w:rPr>
          <w:rFonts w:eastAsiaTheme="minorHAnsi"/>
        </w:rPr>
      </w:pPr>
      <w:bookmarkStart w:id="89" w:name="_Toc9517232"/>
      <w:r>
        <w:t xml:space="preserve">Tabulka </w:t>
      </w:r>
      <w:r w:rsidR="00967540">
        <w:rPr>
          <w:noProof/>
        </w:rPr>
        <w:fldChar w:fldCharType="begin"/>
      </w:r>
      <w:r w:rsidR="00967540">
        <w:rPr>
          <w:noProof/>
        </w:rPr>
        <w:instrText xml:space="preserve"> SEQ Tabulka \* ARABIC </w:instrText>
      </w:r>
      <w:r w:rsidR="00967540">
        <w:rPr>
          <w:noProof/>
        </w:rPr>
        <w:fldChar w:fldCharType="separate"/>
      </w:r>
      <w:r>
        <w:rPr>
          <w:noProof/>
        </w:rPr>
        <w:t>3</w:t>
      </w:r>
      <w:r w:rsidR="00967540">
        <w:rPr>
          <w:noProof/>
        </w:rPr>
        <w:fldChar w:fldCharType="end"/>
      </w:r>
      <w:r w:rsidR="00A305A1" w:rsidRPr="006402CF">
        <w:t>: Harmonogram a odpovědnosti v procesu implementace PRKK</w:t>
      </w:r>
      <w:bookmarkEnd w:id="89"/>
    </w:p>
    <w:tbl>
      <w:tblPr>
        <w:tblStyle w:val="Stednmka3zvraznn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430"/>
        <w:gridCol w:w="2484"/>
        <w:gridCol w:w="3146"/>
      </w:tblGrid>
      <w:tr w:rsidR="00A305A1" w:rsidRPr="0065186A" w:rsidTr="0025489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3" w:type="pct"/>
            <w:tcBorders>
              <w:top w:val="none" w:sz="0" w:space="0" w:color="auto"/>
              <w:left w:val="none" w:sz="0" w:space="0" w:color="auto"/>
              <w:bottom w:val="none" w:sz="0" w:space="0" w:color="auto"/>
              <w:right w:val="none" w:sz="0" w:space="0" w:color="auto"/>
            </w:tcBorders>
            <w:shd w:val="clear" w:color="auto" w:fill="0070C0"/>
          </w:tcPr>
          <w:p w:rsidR="00A305A1" w:rsidRPr="0065186A" w:rsidRDefault="00A305A1" w:rsidP="00254897">
            <w:pPr>
              <w:spacing w:before="60" w:after="60"/>
              <w:jc w:val="center"/>
              <w:rPr>
                <w:bCs w:val="0"/>
                <w:color w:val="FFFFFF" w:themeColor="background1"/>
                <w:sz w:val="20"/>
                <w:szCs w:val="20"/>
              </w:rPr>
            </w:pPr>
            <w:r w:rsidRPr="0065186A">
              <w:rPr>
                <w:bCs w:val="0"/>
                <w:color w:val="FFFFFF" w:themeColor="background1"/>
                <w:sz w:val="20"/>
                <w:szCs w:val="20"/>
              </w:rPr>
              <w:t>DÍLČÍ ČÁST IMPLEMENTACE</w:t>
            </w:r>
          </w:p>
        </w:tc>
        <w:tc>
          <w:tcPr>
            <w:tcW w:w="1371" w:type="pct"/>
            <w:tcBorders>
              <w:top w:val="none" w:sz="0" w:space="0" w:color="auto"/>
              <w:left w:val="none" w:sz="0" w:space="0" w:color="auto"/>
              <w:bottom w:val="none" w:sz="0" w:space="0" w:color="auto"/>
              <w:right w:val="none" w:sz="0" w:space="0" w:color="auto"/>
            </w:tcBorders>
            <w:shd w:val="clear" w:color="auto" w:fill="0070C0"/>
          </w:tcPr>
          <w:p w:rsidR="00A305A1" w:rsidRPr="0065186A" w:rsidRDefault="00A305A1" w:rsidP="00254897">
            <w:pPr>
              <w:spacing w:before="60" w:after="6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rPr>
            </w:pPr>
            <w:r w:rsidRPr="0065186A">
              <w:rPr>
                <w:bCs w:val="0"/>
                <w:color w:val="FFFFFF" w:themeColor="background1"/>
                <w:sz w:val="20"/>
                <w:szCs w:val="20"/>
              </w:rPr>
              <w:t>ZODPOVĚDNÁ OSOBA / ÚTVAR</w:t>
            </w:r>
          </w:p>
        </w:tc>
        <w:tc>
          <w:tcPr>
            <w:tcW w:w="1736" w:type="pct"/>
            <w:tcBorders>
              <w:top w:val="none" w:sz="0" w:space="0" w:color="auto"/>
              <w:left w:val="none" w:sz="0" w:space="0" w:color="auto"/>
              <w:bottom w:val="none" w:sz="0" w:space="0" w:color="auto"/>
              <w:right w:val="none" w:sz="0" w:space="0" w:color="auto"/>
            </w:tcBorders>
            <w:shd w:val="clear" w:color="auto" w:fill="0070C0"/>
          </w:tcPr>
          <w:p w:rsidR="00A305A1" w:rsidRPr="0065186A" w:rsidRDefault="00A305A1" w:rsidP="00254897">
            <w:pPr>
              <w:spacing w:before="60" w:after="6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rPr>
            </w:pPr>
            <w:r w:rsidRPr="0065186A">
              <w:rPr>
                <w:bCs w:val="0"/>
                <w:color w:val="FFFFFF" w:themeColor="background1"/>
                <w:sz w:val="20"/>
                <w:szCs w:val="20"/>
              </w:rPr>
              <w:t>ČASOVÉ VYMEZENÍ</w:t>
            </w:r>
          </w:p>
        </w:tc>
      </w:tr>
      <w:tr w:rsidR="00324B90" w:rsidRPr="0065186A" w:rsidTr="00254897">
        <w:trPr>
          <w:trHeight w:val="20"/>
        </w:trPr>
        <w:tc>
          <w:tcPr>
            <w:cnfStyle w:val="001000000000" w:firstRow="0" w:lastRow="0" w:firstColumn="1" w:lastColumn="0" w:oddVBand="0" w:evenVBand="0" w:oddHBand="0" w:evenHBand="0" w:firstRowFirstColumn="0" w:firstRowLastColumn="0" w:lastRowFirstColumn="0" w:lastRowLastColumn="0"/>
            <w:tcW w:w="1893" w:type="pct"/>
            <w:tcBorders>
              <w:left w:val="none" w:sz="0" w:space="0" w:color="auto"/>
              <w:bottom w:val="none" w:sz="0" w:space="0" w:color="auto"/>
              <w:right w:val="none" w:sz="0" w:space="0" w:color="auto"/>
            </w:tcBorders>
            <w:shd w:val="clear" w:color="auto" w:fill="DEEAF6" w:themeFill="accent1" w:themeFillTint="33"/>
            <w:vAlign w:val="center"/>
          </w:tcPr>
          <w:p w:rsidR="00324B90" w:rsidRPr="0065186A" w:rsidRDefault="00324B90" w:rsidP="00254897">
            <w:pPr>
              <w:autoSpaceDE w:val="0"/>
              <w:autoSpaceDN w:val="0"/>
              <w:adjustRightInd w:val="0"/>
              <w:spacing w:before="60" w:after="60"/>
              <w:jc w:val="left"/>
              <w:rPr>
                <w:rFonts w:eastAsiaTheme="minorHAnsi"/>
                <w:color w:val="auto"/>
                <w:lang w:eastAsia="en-US"/>
              </w:rPr>
            </w:pPr>
            <w:r w:rsidRPr="0065186A">
              <w:rPr>
                <w:rFonts w:eastAsiaTheme="minorHAnsi"/>
                <w:color w:val="auto"/>
                <w:lang w:eastAsia="en-US"/>
              </w:rPr>
              <w:t xml:space="preserve">Koordinace implementačních aktivit </w:t>
            </w:r>
          </w:p>
        </w:tc>
        <w:tc>
          <w:tcPr>
            <w:tcW w:w="1371" w:type="pct"/>
            <w:shd w:val="clear" w:color="auto" w:fill="auto"/>
            <w:vAlign w:val="center"/>
          </w:tcPr>
          <w:p w:rsidR="00324B90" w:rsidRPr="0065186A" w:rsidRDefault="00324B90" w:rsidP="00437CD0">
            <w:pPr>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65186A">
              <w:rPr>
                <w:rFonts w:eastAsiaTheme="minorHAnsi"/>
                <w:lang w:eastAsia="en-US"/>
              </w:rPr>
              <w:t xml:space="preserve">koordinátor </w:t>
            </w:r>
            <w:r w:rsidR="00437CD0">
              <w:rPr>
                <w:rFonts w:eastAsiaTheme="minorHAnsi"/>
                <w:lang w:eastAsia="en-US"/>
              </w:rPr>
              <w:t>PRKK</w:t>
            </w:r>
          </w:p>
        </w:tc>
        <w:tc>
          <w:tcPr>
            <w:tcW w:w="1736" w:type="pct"/>
            <w:shd w:val="clear" w:color="auto" w:fill="auto"/>
            <w:vAlign w:val="center"/>
          </w:tcPr>
          <w:p w:rsidR="00324B90" w:rsidRPr="0065186A" w:rsidRDefault="00324B90" w:rsidP="00254897">
            <w:pPr>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65186A">
              <w:rPr>
                <w:rFonts w:eastAsiaTheme="minorHAnsi"/>
                <w:lang w:eastAsia="en-US"/>
              </w:rPr>
              <w:t xml:space="preserve">průběžně </w:t>
            </w:r>
          </w:p>
        </w:tc>
      </w:tr>
      <w:tr w:rsidR="00324B90" w:rsidRPr="0065186A" w:rsidTr="00254897">
        <w:trPr>
          <w:trHeight w:val="20"/>
        </w:trPr>
        <w:tc>
          <w:tcPr>
            <w:cnfStyle w:val="001000000000" w:firstRow="0" w:lastRow="0" w:firstColumn="1" w:lastColumn="0" w:oddVBand="0" w:evenVBand="0" w:oddHBand="0" w:evenHBand="0" w:firstRowFirstColumn="0" w:firstRowLastColumn="0" w:lastRowFirstColumn="0" w:lastRowLastColumn="0"/>
            <w:tcW w:w="1893" w:type="pct"/>
            <w:tcBorders>
              <w:left w:val="none" w:sz="0" w:space="0" w:color="auto"/>
              <w:bottom w:val="none" w:sz="0" w:space="0" w:color="auto"/>
              <w:right w:val="none" w:sz="0" w:space="0" w:color="auto"/>
            </w:tcBorders>
            <w:shd w:val="clear" w:color="auto" w:fill="DEEAF6" w:themeFill="accent1" w:themeFillTint="33"/>
            <w:vAlign w:val="center"/>
          </w:tcPr>
          <w:p w:rsidR="00324B90" w:rsidRPr="0065186A" w:rsidRDefault="00324B90" w:rsidP="00254897">
            <w:pPr>
              <w:autoSpaceDE w:val="0"/>
              <w:autoSpaceDN w:val="0"/>
              <w:adjustRightInd w:val="0"/>
              <w:spacing w:before="60" w:after="60"/>
              <w:jc w:val="left"/>
              <w:rPr>
                <w:rFonts w:eastAsiaTheme="minorHAnsi"/>
                <w:color w:val="auto"/>
                <w:lang w:eastAsia="en-US"/>
              </w:rPr>
            </w:pPr>
            <w:r w:rsidRPr="0065186A">
              <w:rPr>
                <w:rFonts w:eastAsiaTheme="minorHAnsi"/>
                <w:color w:val="auto"/>
                <w:lang w:eastAsia="en-US"/>
              </w:rPr>
              <w:t xml:space="preserve">Vyhodnocení indikátorů za předchozí rok </w:t>
            </w:r>
          </w:p>
        </w:tc>
        <w:tc>
          <w:tcPr>
            <w:tcW w:w="1371" w:type="pct"/>
            <w:shd w:val="clear" w:color="auto" w:fill="auto"/>
            <w:vAlign w:val="center"/>
          </w:tcPr>
          <w:p w:rsidR="00324B90" w:rsidRPr="0065186A" w:rsidRDefault="00324B90" w:rsidP="00254897">
            <w:pPr>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správci indikátorů (garanti)</w:t>
            </w:r>
          </w:p>
        </w:tc>
        <w:tc>
          <w:tcPr>
            <w:tcW w:w="1736" w:type="pct"/>
            <w:shd w:val="clear" w:color="auto" w:fill="auto"/>
            <w:vAlign w:val="center"/>
          </w:tcPr>
          <w:p w:rsidR="00324B90" w:rsidRPr="0065186A" w:rsidRDefault="00324B90" w:rsidP="00254897">
            <w:pPr>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65186A">
              <w:rPr>
                <w:rFonts w:eastAsiaTheme="minorHAnsi"/>
                <w:lang w:eastAsia="en-US"/>
              </w:rPr>
              <w:t>každoročně v</w:t>
            </w:r>
            <w:r w:rsidR="00816A42">
              <w:rPr>
                <w:rFonts w:eastAsiaTheme="minorHAnsi"/>
                <w:lang w:eastAsia="en-US"/>
              </w:rPr>
              <w:t xml:space="preserve"> březnu / </w:t>
            </w:r>
            <w:r w:rsidRPr="0065186A">
              <w:rPr>
                <w:rFonts w:eastAsiaTheme="minorHAnsi"/>
                <w:lang w:eastAsia="en-US"/>
              </w:rPr>
              <w:t xml:space="preserve">dubnu </w:t>
            </w:r>
          </w:p>
        </w:tc>
      </w:tr>
      <w:tr w:rsidR="00324B90" w:rsidRPr="0065186A" w:rsidTr="00254897">
        <w:trPr>
          <w:trHeight w:val="20"/>
        </w:trPr>
        <w:tc>
          <w:tcPr>
            <w:cnfStyle w:val="001000000000" w:firstRow="0" w:lastRow="0" w:firstColumn="1" w:lastColumn="0" w:oddVBand="0" w:evenVBand="0" w:oddHBand="0" w:evenHBand="0" w:firstRowFirstColumn="0" w:firstRowLastColumn="0" w:lastRowFirstColumn="0" w:lastRowLastColumn="0"/>
            <w:tcW w:w="1893" w:type="pct"/>
            <w:tcBorders>
              <w:left w:val="none" w:sz="0" w:space="0" w:color="auto"/>
              <w:bottom w:val="none" w:sz="0" w:space="0" w:color="auto"/>
              <w:right w:val="none" w:sz="0" w:space="0" w:color="auto"/>
            </w:tcBorders>
            <w:shd w:val="clear" w:color="auto" w:fill="DEEAF6" w:themeFill="accent1" w:themeFillTint="33"/>
            <w:vAlign w:val="center"/>
          </w:tcPr>
          <w:p w:rsidR="00324B90" w:rsidRPr="0065186A" w:rsidRDefault="00324B90" w:rsidP="00254897">
            <w:pPr>
              <w:autoSpaceDE w:val="0"/>
              <w:autoSpaceDN w:val="0"/>
              <w:adjustRightInd w:val="0"/>
              <w:spacing w:before="60" w:after="60"/>
              <w:jc w:val="left"/>
              <w:rPr>
                <w:rFonts w:eastAsiaTheme="minorHAnsi"/>
                <w:color w:val="auto"/>
                <w:lang w:eastAsia="en-US"/>
              </w:rPr>
            </w:pPr>
            <w:r w:rsidRPr="0065186A">
              <w:rPr>
                <w:rFonts w:eastAsiaTheme="minorHAnsi"/>
                <w:color w:val="auto"/>
                <w:lang w:eastAsia="en-US"/>
              </w:rPr>
              <w:t>Projednání vyhodnocení indikátorů a realizovaných projektů za předchozí rok</w:t>
            </w:r>
          </w:p>
        </w:tc>
        <w:tc>
          <w:tcPr>
            <w:tcW w:w="1371" w:type="pct"/>
            <w:shd w:val="clear" w:color="auto" w:fill="auto"/>
            <w:vAlign w:val="center"/>
          </w:tcPr>
          <w:p w:rsidR="00324B90" w:rsidRPr="0065186A" w:rsidRDefault="00437CD0" w:rsidP="00C278A2">
            <w:pPr>
              <w:spacing w:beforeLines="60" w:before="144" w:afterLines="60" w:after="144"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lang w:eastAsia="en-US"/>
              </w:rPr>
            </w:pPr>
            <w:r>
              <w:t>k</w:t>
            </w:r>
            <w:r w:rsidRPr="0065186A">
              <w:t xml:space="preserve">oordinátor </w:t>
            </w:r>
            <w:r>
              <w:t xml:space="preserve">PRKK </w:t>
            </w:r>
            <w:r w:rsidR="00324B90" w:rsidRPr="0065186A">
              <w:rPr>
                <w:rFonts w:eastAsiaTheme="minorHAnsi"/>
                <w:lang w:eastAsia="en-US"/>
              </w:rPr>
              <w:t>ve spolupráci s garanty</w:t>
            </w:r>
          </w:p>
        </w:tc>
        <w:tc>
          <w:tcPr>
            <w:tcW w:w="1736" w:type="pct"/>
            <w:shd w:val="clear" w:color="auto" w:fill="auto"/>
            <w:vAlign w:val="center"/>
          </w:tcPr>
          <w:p w:rsidR="00324B90" w:rsidRPr="0065186A" w:rsidRDefault="00324B90" w:rsidP="00254897">
            <w:pPr>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65186A">
              <w:rPr>
                <w:rFonts w:eastAsiaTheme="minorHAnsi"/>
                <w:lang w:eastAsia="en-US"/>
              </w:rPr>
              <w:t xml:space="preserve">každoročně v květnu </w:t>
            </w:r>
            <w:r>
              <w:rPr>
                <w:rFonts w:eastAsiaTheme="minorHAnsi"/>
                <w:lang w:eastAsia="en-US"/>
              </w:rPr>
              <w:t>/ červnu</w:t>
            </w:r>
          </w:p>
        </w:tc>
      </w:tr>
      <w:tr w:rsidR="00324B90" w:rsidRPr="0065186A" w:rsidTr="00254897">
        <w:trPr>
          <w:trHeight w:val="20"/>
        </w:trPr>
        <w:tc>
          <w:tcPr>
            <w:cnfStyle w:val="001000000000" w:firstRow="0" w:lastRow="0" w:firstColumn="1" w:lastColumn="0" w:oddVBand="0" w:evenVBand="0" w:oddHBand="0" w:evenHBand="0" w:firstRowFirstColumn="0" w:firstRowLastColumn="0" w:lastRowFirstColumn="0" w:lastRowLastColumn="0"/>
            <w:tcW w:w="1893" w:type="pct"/>
            <w:tcBorders>
              <w:left w:val="none" w:sz="0" w:space="0" w:color="auto"/>
              <w:bottom w:val="none" w:sz="0" w:space="0" w:color="auto"/>
              <w:right w:val="none" w:sz="0" w:space="0" w:color="auto"/>
            </w:tcBorders>
            <w:shd w:val="clear" w:color="auto" w:fill="DEEAF6" w:themeFill="accent1" w:themeFillTint="33"/>
            <w:vAlign w:val="center"/>
          </w:tcPr>
          <w:p w:rsidR="00324B90" w:rsidRPr="0065186A" w:rsidRDefault="00324B90" w:rsidP="00254897">
            <w:pPr>
              <w:autoSpaceDE w:val="0"/>
              <w:autoSpaceDN w:val="0"/>
              <w:adjustRightInd w:val="0"/>
              <w:spacing w:before="60" w:after="60"/>
              <w:jc w:val="left"/>
              <w:rPr>
                <w:rFonts w:eastAsiaTheme="minorHAnsi"/>
                <w:color w:val="auto"/>
                <w:lang w:eastAsia="en-US"/>
              </w:rPr>
            </w:pPr>
            <w:r w:rsidRPr="0065186A">
              <w:rPr>
                <w:rFonts w:eastAsiaTheme="minorHAnsi"/>
                <w:color w:val="auto"/>
                <w:lang w:eastAsia="en-US"/>
              </w:rPr>
              <w:t xml:space="preserve">Předložení vyhodnocení indikátorů a realizovaných projektů za předchozí rok </w:t>
            </w:r>
          </w:p>
        </w:tc>
        <w:tc>
          <w:tcPr>
            <w:tcW w:w="1371" w:type="pct"/>
            <w:shd w:val="clear" w:color="auto" w:fill="auto"/>
            <w:vAlign w:val="center"/>
          </w:tcPr>
          <w:p w:rsidR="00324B90" w:rsidRPr="0065186A" w:rsidRDefault="00324B90" w:rsidP="00437CD0">
            <w:pPr>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65186A">
              <w:rPr>
                <w:rFonts w:eastAsiaTheme="minorHAnsi"/>
                <w:lang w:eastAsia="en-US"/>
              </w:rPr>
              <w:t xml:space="preserve">koordinátor </w:t>
            </w:r>
            <w:r w:rsidR="00437CD0">
              <w:rPr>
                <w:rFonts w:eastAsiaTheme="minorHAnsi"/>
                <w:lang w:eastAsia="en-US"/>
              </w:rPr>
              <w:t>PRKK</w:t>
            </w:r>
          </w:p>
        </w:tc>
        <w:tc>
          <w:tcPr>
            <w:tcW w:w="1736" w:type="pct"/>
            <w:shd w:val="clear" w:color="auto" w:fill="auto"/>
            <w:vAlign w:val="center"/>
          </w:tcPr>
          <w:p w:rsidR="00324B90" w:rsidRPr="0065186A" w:rsidRDefault="00324B90" w:rsidP="00254897">
            <w:pPr>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65186A">
              <w:rPr>
                <w:rFonts w:eastAsiaTheme="minorHAnsi"/>
                <w:lang w:eastAsia="en-US"/>
              </w:rPr>
              <w:t xml:space="preserve">každoročně ve stejném termínu jako je předložen závěrečný účet (předpoklad v červnu) </w:t>
            </w:r>
          </w:p>
        </w:tc>
      </w:tr>
      <w:tr w:rsidR="00324B90" w:rsidRPr="0065186A" w:rsidTr="00254897">
        <w:trPr>
          <w:trHeight w:val="20"/>
        </w:trPr>
        <w:tc>
          <w:tcPr>
            <w:cnfStyle w:val="001000000000" w:firstRow="0" w:lastRow="0" w:firstColumn="1" w:lastColumn="0" w:oddVBand="0" w:evenVBand="0" w:oddHBand="0" w:evenHBand="0" w:firstRowFirstColumn="0" w:firstRowLastColumn="0" w:lastRowFirstColumn="0" w:lastRowLastColumn="0"/>
            <w:tcW w:w="1893" w:type="pct"/>
            <w:tcBorders>
              <w:left w:val="none" w:sz="0" w:space="0" w:color="auto"/>
              <w:bottom w:val="none" w:sz="0" w:space="0" w:color="auto"/>
              <w:right w:val="none" w:sz="0" w:space="0" w:color="auto"/>
            </w:tcBorders>
            <w:shd w:val="clear" w:color="auto" w:fill="DEEAF6" w:themeFill="accent1" w:themeFillTint="33"/>
            <w:vAlign w:val="center"/>
          </w:tcPr>
          <w:p w:rsidR="00324B90" w:rsidRPr="0065186A" w:rsidRDefault="00324B90" w:rsidP="00254897">
            <w:pPr>
              <w:autoSpaceDE w:val="0"/>
              <w:autoSpaceDN w:val="0"/>
              <w:adjustRightInd w:val="0"/>
              <w:spacing w:before="60" w:after="60"/>
              <w:jc w:val="left"/>
              <w:rPr>
                <w:rFonts w:eastAsiaTheme="minorHAnsi"/>
                <w:color w:val="auto"/>
                <w:lang w:eastAsia="en-US"/>
              </w:rPr>
            </w:pPr>
            <w:r w:rsidRPr="0065186A">
              <w:rPr>
                <w:rFonts w:eastAsiaTheme="minorHAnsi"/>
                <w:color w:val="auto"/>
                <w:lang w:eastAsia="en-US"/>
              </w:rPr>
              <w:t xml:space="preserve">Výběr projektů  do plánu realizace </w:t>
            </w:r>
          </w:p>
        </w:tc>
        <w:tc>
          <w:tcPr>
            <w:tcW w:w="1371" w:type="pct"/>
            <w:shd w:val="clear" w:color="auto" w:fill="auto"/>
            <w:vAlign w:val="center"/>
          </w:tcPr>
          <w:p w:rsidR="00324B90" w:rsidRPr="002406FA" w:rsidRDefault="00324B90" w:rsidP="00254897">
            <w:pPr>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6402CF">
              <w:rPr>
                <w:rFonts w:eastAsiaTheme="minorHAnsi"/>
                <w:lang w:eastAsia="en-US"/>
              </w:rPr>
              <w:t>političtí zástupci</w:t>
            </w:r>
            <w:r w:rsidR="00596CCE" w:rsidRPr="00CF08BD">
              <w:rPr>
                <w:rFonts w:eastAsiaTheme="minorHAnsi"/>
                <w:lang w:eastAsia="en-US"/>
              </w:rPr>
              <w:t xml:space="preserve"> /</w:t>
            </w:r>
            <w:r w:rsidR="00596CCE">
              <w:rPr>
                <w:rFonts w:eastAsiaTheme="minorHAnsi"/>
                <w:lang w:eastAsia="en-US"/>
              </w:rPr>
              <w:t xml:space="preserve"> garanti</w:t>
            </w:r>
          </w:p>
        </w:tc>
        <w:tc>
          <w:tcPr>
            <w:tcW w:w="1736" w:type="pct"/>
            <w:shd w:val="clear" w:color="auto" w:fill="auto"/>
            <w:vAlign w:val="center"/>
          </w:tcPr>
          <w:p w:rsidR="00324B90" w:rsidRPr="0065186A" w:rsidRDefault="00324B90" w:rsidP="00254897">
            <w:pPr>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65186A">
              <w:rPr>
                <w:rFonts w:eastAsiaTheme="minorHAnsi"/>
                <w:lang w:eastAsia="en-US"/>
              </w:rPr>
              <w:t xml:space="preserve">každoročně dle termínů přípravy akčního plánu, RAP a rozpočtu kraje (květen – září) </w:t>
            </w:r>
          </w:p>
        </w:tc>
      </w:tr>
      <w:tr w:rsidR="00324B90" w:rsidRPr="0065186A" w:rsidTr="00254897">
        <w:trPr>
          <w:trHeight w:val="20"/>
        </w:trPr>
        <w:tc>
          <w:tcPr>
            <w:cnfStyle w:val="001000000000" w:firstRow="0" w:lastRow="0" w:firstColumn="1" w:lastColumn="0" w:oddVBand="0" w:evenVBand="0" w:oddHBand="0" w:evenHBand="0" w:firstRowFirstColumn="0" w:firstRowLastColumn="0" w:lastRowFirstColumn="0" w:lastRowLastColumn="0"/>
            <w:tcW w:w="1893" w:type="pct"/>
            <w:tcBorders>
              <w:left w:val="none" w:sz="0" w:space="0" w:color="auto"/>
              <w:right w:val="none" w:sz="0" w:space="0" w:color="auto"/>
            </w:tcBorders>
            <w:shd w:val="clear" w:color="auto" w:fill="DEEAF6" w:themeFill="accent1" w:themeFillTint="33"/>
            <w:vAlign w:val="center"/>
          </w:tcPr>
          <w:p w:rsidR="00324B90" w:rsidRPr="0065186A" w:rsidRDefault="00324B90" w:rsidP="00254897">
            <w:pPr>
              <w:autoSpaceDE w:val="0"/>
              <w:autoSpaceDN w:val="0"/>
              <w:adjustRightInd w:val="0"/>
              <w:spacing w:before="60" w:after="60"/>
              <w:jc w:val="left"/>
              <w:rPr>
                <w:rFonts w:eastAsiaTheme="minorHAnsi"/>
                <w:color w:val="auto"/>
                <w:lang w:eastAsia="en-US"/>
              </w:rPr>
            </w:pPr>
            <w:r w:rsidRPr="0065186A">
              <w:rPr>
                <w:rFonts w:eastAsiaTheme="minorHAnsi"/>
                <w:color w:val="auto"/>
                <w:lang w:eastAsia="en-US"/>
              </w:rPr>
              <w:t>Předložení projektů ke schválení na následující rok</w:t>
            </w:r>
          </w:p>
        </w:tc>
        <w:tc>
          <w:tcPr>
            <w:tcW w:w="1371" w:type="pct"/>
            <w:shd w:val="clear" w:color="auto" w:fill="auto"/>
            <w:vAlign w:val="center"/>
          </w:tcPr>
          <w:p w:rsidR="00324B90" w:rsidRPr="0065186A" w:rsidRDefault="00324B90" w:rsidP="00254897">
            <w:pPr>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65186A">
              <w:rPr>
                <w:rFonts w:eastAsiaTheme="minorHAnsi"/>
                <w:lang w:eastAsia="en-US"/>
              </w:rPr>
              <w:t>Zastupitelstvo kraje</w:t>
            </w:r>
          </w:p>
        </w:tc>
        <w:tc>
          <w:tcPr>
            <w:tcW w:w="1736" w:type="pct"/>
            <w:shd w:val="clear" w:color="auto" w:fill="auto"/>
            <w:vAlign w:val="center"/>
          </w:tcPr>
          <w:p w:rsidR="00324B90" w:rsidRPr="0065186A" w:rsidRDefault="00FA48C0" w:rsidP="00254897">
            <w:pPr>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k</w:t>
            </w:r>
            <w:r w:rsidR="00324B90" w:rsidRPr="0065186A">
              <w:rPr>
                <w:rFonts w:eastAsiaTheme="minorHAnsi"/>
                <w:lang w:eastAsia="en-US"/>
              </w:rPr>
              <w:t xml:space="preserve">aždoročně ve stejném termínu jako předložen rozpočet kraje (předpoklad v prosinci) </w:t>
            </w:r>
          </w:p>
        </w:tc>
      </w:tr>
    </w:tbl>
    <w:p w:rsidR="00254897" w:rsidRDefault="00254897" w:rsidP="00696803">
      <w:pPr>
        <w:rPr>
          <w:bCs/>
        </w:rPr>
      </w:pPr>
    </w:p>
    <w:p w:rsidR="00A305A1" w:rsidRPr="0065186A" w:rsidRDefault="00A305A1" w:rsidP="00696803">
      <w:r w:rsidRPr="0065186A">
        <w:rPr>
          <w:bCs/>
        </w:rPr>
        <w:lastRenderedPageBreak/>
        <w:t xml:space="preserve">Detailnější časový harmonogram ukazuje tabulka </w:t>
      </w:r>
      <w:r w:rsidR="00254897">
        <w:rPr>
          <w:bCs/>
        </w:rPr>
        <w:t>4</w:t>
      </w:r>
      <w:r w:rsidRPr="0065186A">
        <w:rPr>
          <w:bCs/>
        </w:rPr>
        <w:t>. M</w:t>
      </w:r>
      <w:r w:rsidRPr="0065186A">
        <w:t>etodicky řídí koordinátor programu.</w:t>
      </w:r>
    </w:p>
    <w:p w:rsidR="00A305A1" w:rsidRDefault="00A305A1" w:rsidP="00AD600A">
      <w:pPr>
        <w:pStyle w:val="Titulek"/>
      </w:pPr>
      <w:bookmarkStart w:id="90" w:name="_Toc9517233"/>
      <w:r w:rsidRPr="0065186A">
        <w:t xml:space="preserve">Tabulka </w:t>
      </w:r>
      <w:r w:rsidR="008D70D0">
        <w:fldChar w:fldCharType="begin"/>
      </w:r>
      <w:r w:rsidR="00944868">
        <w:instrText xml:space="preserve"> SEQ Tabulka \* ARABIC </w:instrText>
      </w:r>
      <w:r w:rsidR="008D70D0">
        <w:fldChar w:fldCharType="separate"/>
      </w:r>
      <w:r w:rsidR="0063660A">
        <w:rPr>
          <w:noProof/>
        </w:rPr>
        <w:t>4</w:t>
      </w:r>
      <w:r w:rsidR="008D70D0">
        <w:rPr>
          <w:noProof/>
        </w:rPr>
        <w:fldChar w:fldCharType="end"/>
      </w:r>
      <w:r w:rsidRPr="0065186A">
        <w:t>: Detailní harmonogram</w:t>
      </w:r>
      <w:bookmarkEnd w:id="90"/>
      <w:r w:rsidRPr="0065186A">
        <w:t xml:space="preserve"> </w:t>
      </w:r>
    </w:p>
    <w:tbl>
      <w:tblPr>
        <w:tblStyle w:val="Stednmka3zvraznn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132"/>
        <w:gridCol w:w="5304"/>
        <w:gridCol w:w="2624"/>
      </w:tblGrid>
      <w:tr w:rsidR="00324B90" w:rsidRPr="0065186A" w:rsidTr="00FA48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Borders>
              <w:top w:val="none" w:sz="0" w:space="0" w:color="auto"/>
              <w:left w:val="none" w:sz="0" w:space="0" w:color="auto"/>
              <w:bottom w:val="none" w:sz="0" w:space="0" w:color="auto"/>
              <w:right w:val="none" w:sz="0" w:space="0" w:color="auto"/>
            </w:tcBorders>
            <w:shd w:val="clear" w:color="auto" w:fill="0070C0"/>
          </w:tcPr>
          <w:p w:rsidR="00324B90" w:rsidRPr="0065186A" w:rsidRDefault="00324B90" w:rsidP="00C278A2">
            <w:pPr>
              <w:spacing w:beforeLines="60" w:before="144" w:afterLines="60" w:after="144" w:line="240" w:lineRule="auto"/>
              <w:jc w:val="center"/>
              <w:rPr>
                <w:bCs w:val="0"/>
                <w:color w:val="FFFFFF" w:themeColor="background1"/>
                <w:sz w:val="20"/>
                <w:szCs w:val="20"/>
              </w:rPr>
            </w:pPr>
            <w:r w:rsidRPr="0065186A">
              <w:rPr>
                <w:bCs w:val="0"/>
                <w:color w:val="FFFFFF" w:themeColor="background1"/>
                <w:sz w:val="20"/>
                <w:szCs w:val="20"/>
              </w:rPr>
              <w:t>MĚSÍC</w:t>
            </w:r>
          </w:p>
        </w:tc>
        <w:tc>
          <w:tcPr>
            <w:tcW w:w="2927" w:type="pct"/>
            <w:tcBorders>
              <w:top w:val="none" w:sz="0" w:space="0" w:color="auto"/>
              <w:left w:val="none" w:sz="0" w:space="0" w:color="auto"/>
              <w:bottom w:val="none" w:sz="0" w:space="0" w:color="auto"/>
              <w:right w:val="none" w:sz="0" w:space="0" w:color="auto"/>
            </w:tcBorders>
            <w:shd w:val="clear" w:color="auto" w:fill="0070C0"/>
          </w:tcPr>
          <w:p w:rsidR="00324B90" w:rsidRPr="0065186A" w:rsidRDefault="00324B90" w:rsidP="00C278A2">
            <w:pPr>
              <w:spacing w:beforeLines="60" w:before="144" w:afterLines="60" w:after="144"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rPr>
            </w:pPr>
            <w:r w:rsidRPr="0065186A">
              <w:rPr>
                <w:bCs w:val="0"/>
                <w:color w:val="FFFFFF" w:themeColor="background1"/>
                <w:sz w:val="20"/>
                <w:szCs w:val="20"/>
              </w:rPr>
              <w:t>AKTIVITA</w:t>
            </w:r>
          </w:p>
        </w:tc>
        <w:tc>
          <w:tcPr>
            <w:tcW w:w="1448" w:type="pct"/>
            <w:tcBorders>
              <w:top w:val="none" w:sz="0" w:space="0" w:color="auto"/>
              <w:left w:val="none" w:sz="0" w:space="0" w:color="auto"/>
              <w:bottom w:val="none" w:sz="0" w:space="0" w:color="auto"/>
              <w:right w:val="none" w:sz="0" w:space="0" w:color="auto"/>
            </w:tcBorders>
            <w:shd w:val="clear" w:color="auto" w:fill="0070C0"/>
          </w:tcPr>
          <w:p w:rsidR="00324B90" w:rsidRPr="0065186A" w:rsidRDefault="00324B90" w:rsidP="00C278A2">
            <w:pPr>
              <w:spacing w:beforeLines="60" w:before="144" w:afterLines="60" w:after="144"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rPr>
            </w:pPr>
            <w:r w:rsidRPr="0065186A">
              <w:rPr>
                <w:bCs w:val="0"/>
                <w:color w:val="FFFFFF" w:themeColor="background1"/>
                <w:sz w:val="20"/>
                <w:szCs w:val="20"/>
              </w:rPr>
              <w:t>ODPOVĚDNOST / ZPRACOVATEL</w:t>
            </w:r>
          </w:p>
        </w:tc>
      </w:tr>
      <w:tr w:rsidR="00324B90" w:rsidRPr="0065186A" w:rsidTr="00FA48C0">
        <w:tc>
          <w:tcPr>
            <w:cnfStyle w:val="001000000000" w:firstRow="0" w:lastRow="0" w:firstColumn="1" w:lastColumn="0" w:oddVBand="0" w:evenVBand="0" w:oddHBand="0" w:evenHBand="0" w:firstRowFirstColumn="0" w:firstRowLastColumn="0" w:lastRowFirstColumn="0" w:lastRowLastColumn="0"/>
            <w:tcW w:w="625" w:type="pct"/>
            <w:tcBorders>
              <w:left w:val="none" w:sz="0" w:space="0" w:color="auto"/>
              <w:bottom w:val="none" w:sz="0" w:space="0" w:color="auto"/>
              <w:right w:val="none" w:sz="0" w:space="0" w:color="auto"/>
            </w:tcBorders>
            <w:shd w:val="clear" w:color="auto" w:fill="DEEAF6" w:themeFill="accent1" w:themeFillTint="33"/>
          </w:tcPr>
          <w:p w:rsidR="00324B90" w:rsidRPr="0065186A" w:rsidRDefault="00324B90" w:rsidP="00C278A2">
            <w:pPr>
              <w:spacing w:beforeLines="60" w:before="144" w:afterLines="60" w:after="144" w:line="240" w:lineRule="auto"/>
              <w:rPr>
                <w:color w:val="auto"/>
              </w:rPr>
            </w:pPr>
            <w:r w:rsidRPr="0065186A">
              <w:rPr>
                <w:color w:val="auto"/>
              </w:rPr>
              <w:t>Únor</w:t>
            </w:r>
          </w:p>
          <w:p w:rsidR="00324B90" w:rsidRPr="0065186A" w:rsidRDefault="00324B90" w:rsidP="00C278A2">
            <w:pPr>
              <w:spacing w:beforeLines="60" w:before="144" w:afterLines="60" w:after="144" w:line="240" w:lineRule="auto"/>
              <w:rPr>
                <w:color w:val="auto"/>
              </w:rPr>
            </w:pPr>
            <w:r w:rsidRPr="0065186A">
              <w:rPr>
                <w:color w:val="auto"/>
              </w:rPr>
              <w:t>Březen</w:t>
            </w:r>
          </w:p>
          <w:p w:rsidR="00324B90" w:rsidRPr="0065186A" w:rsidRDefault="00324B90" w:rsidP="00C278A2">
            <w:pPr>
              <w:spacing w:beforeLines="60" w:before="144" w:afterLines="60" w:after="144" w:line="240" w:lineRule="auto"/>
              <w:rPr>
                <w:color w:val="auto"/>
              </w:rPr>
            </w:pPr>
            <w:r w:rsidRPr="0065186A">
              <w:rPr>
                <w:color w:val="auto"/>
              </w:rPr>
              <w:t>Duben</w:t>
            </w:r>
          </w:p>
        </w:tc>
        <w:tc>
          <w:tcPr>
            <w:tcW w:w="2927" w:type="pct"/>
            <w:shd w:val="clear" w:color="auto" w:fill="auto"/>
          </w:tcPr>
          <w:p w:rsidR="00324B90" w:rsidRPr="0065186A" w:rsidRDefault="00324B90" w:rsidP="00C278A2">
            <w:pPr>
              <w:pStyle w:val="Odstavecseseznamem"/>
              <w:numPr>
                <w:ilvl w:val="0"/>
                <w:numId w:val="9"/>
              </w:numPr>
              <w:spacing w:beforeLines="60" w:before="144" w:afterLines="60" w:after="144" w:line="240" w:lineRule="auto"/>
              <w:ind w:left="317" w:hanging="206"/>
              <w:jc w:val="left"/>
              <w:cnfStyle w:val="000000000000" w:firstRow="0" w:lastRow="0" w:firstColumn="0" w:lastColumn="0" w:oddVBand="0" w:evenVBand="0" w:oddHBand="0" w:evenHBand="0" w:firstRowFirstColumn="0" w:firstRowLastColumn="0" w:lastRowFirstColumn="0" w:lastRowLastColumn="0"/>
            </w:pPr>
            <w:r w:rsidRPr="0065186A">
              <w:t xml:space="preserve">vyhodnocení plnění indikátorů a projektů za předchozí rok </w:t>
            </w:r>
          </w:p>
        </w:tc>
        <w:tc>
          <w:tcPr>
            <w:tcW w:w="1448" w:type="pct"/>
            <w:shd w:val="clear" w:color="auto" w:fill="auto"/>
          </w:tcPr>
          <w:p w:rsidR="00324B90" w:rsidRPr="0065186A" w:rsidRDefault="00324B90" w:rsidP="00C278A2">
            <w:pPr>
              <w:pStyle w:val="Odstavecseseznamem"/>
              <w:numPr>
                <w:ilvl w:val="0"/>
                <w:numId w:val="9"/>
              </w:numPr>
              <w:spacing w:beforeLines="60" w:before="144" w:afterLines="60" w:after="144" w:line="240" w:lineRule="auto"/>
              <w:ind w:left="317" w:hanging="206"/>
              <w:jc w:val="left"/>
              <w:cnfStyle w:val="000000000000" w:firstRow="0" w:lastRow="0" w:firstColumn="0" w:lastColumn="0" w:oddVBand="0" w:evenVBand="0" w:oddHBand="0" w:evenHBand="0" w:firstRowFirstColumn="0" w:firstRowLastColumn="0" w:lastRowFirstColumn="0" w:lastRowLastColumn="0"/>
            </w:pPr>
            <w:r w:rsidRPr="0065186A">
              <w:t>správci indikátorů</w:t>
            </w:r>
          </w:p>
          <w:p w:rsidR="00324B90" w:rsidRPr="0065186A" w:rsidRDefault="00324B90" w:rsidP="00C278A2">
            <w:pPr>
              <w:pStyle w:val="Odstavecseseznamem"/>
              <w:numPr>
                <w:ilvl w:val="0"/>
                <w:numId w:val="9"/>
              </w:numPr>
              <w:spacing w:beforeLines="60" w:before="144" w:afterLines="60" w:after="144" w:line="240" w:lineRule="auto"/>
              <w:ind w:left="317" w:hanging="206"/>
              <w:jc w:val="left"/>
              <w:cnfStyle w:val="000000000000" w:firstRow="0" w:lastRow="0" w:firstColumn="0" w:lastColumn="0" w:oddVBand="0" w:evenVBand="0" w:oddHBand="0" w:evenHBand="0" w:firstRowFirstColumn="0" w:firstRowLastColumn="0" w:lastRowFirstColumn="0" w:lastRowLastColumn="0"/>
            </w:pPr>
            <w:r w:rsidRPr="0065186A">
              <w:t>garanti opatření</w:t>
            </w:r>
          </w:p>
        </w:tc>
      </w:tr>
      <w:tr w:rsidR="00324B90" w:rsidRPr="0065186A" w:rsidTr="00FA48C0">
        <w:tc>
          <w:tcPr>
            <w:cnfStyle w:val="001000000000" w:firstRow="0" w:lastRow="0" w:firstColumn="1" w:lastColumn="0" w:oddVBand="0" w:evenVBand="0" w:oddHBand="0" w:evenHBand="0" w:firstRowFirstColumn="0" w:firstRowLastColumn="0" w:lastRowFirstColumn="0" w:lastRowLastColumn="0"/>
            <w:tcW w:w="625" w:type="pct"/>
            <w:vMerge w:val="restart"/>
            <w:tcBorders>
              <w:left w:val="none" w:sz="0" w:space="0" w:color="auto"/>
              <w:bottom w:val="none" w:sz="0" w:space="0" w:color="auto"/>
              <w:right w:val="none" w:sz="0" w:space="0" w:color="auto"/>
            </w:tcBorders>
            <w:shd w:val="clear" w:color="auto" w:fill="DEEAF6" w:themeFill="accent1" w:themeFillTint="33"/>
          </w:tcPr>
          <w:p w:rsidR="00324B90" w:rsidRPr="0065186A" w:rsidRDefault="00324B90" w:rsidP="00C278A2">
            <w:pPr>
              <w:spacing w:beforeLines="60" w:before="144" w:afterLines="60" w:after="144" w:line="240" w:lineRule="auto"/>
              <w:rPr>
                <w:color w:val="auto"/>
              </w:rPr>
            </w:pPr>
            <w:r w:rsidRPr="0065186A">
              <w:rPr>
                <w:color w:val="auto"/>
              </w:rPr>
              <w:t>Květen</w:t>
            </w:r>
          </w:p>
        </w:tc>
        <w:tc>
          <w:tcPr>
            <w:tcW w:w="2927" w:type="pct"/>
            <w:shd w:val="clear" w:color="auto" w:fill="auto"/>
          </w:tcPr>
          <w:p w:rsidR="00437CD0" w:rsidRDefault="00324B90" w:rsidP="00C278A2">
            <w:pPr>
              <w:pStyle w:val="Odstavecseseznamem"/>
              <w:numPr>
                <w:ilvl w:val="0"/>
                <w:numId w:val="9"/>
              </w:numPr>
              <w:spacing w:beforeLines="60" w:before="144" w:afterLines="60" w:after="144" w:line="240" w:lineRule="auto"/>
              <w:ind w:left="317" w:hanging="206"/>
              <w:jc w:val="left"/>
              <w:cnfStyle w:val="000000000000" w:firstRow="0" w:lastRow="0" w:firstColumn="0" w:lastColumn="0" w:oddVBand="0" w:evenVBand="0" w:oddHBand="0" w:evenHBand="0" w:firstRowFirstColumn="0" w:firstRowLastColumn="0" w:lastRowFirstColumn="0" w:lastRowLastColumn="0"/>
            </w:pPr>
            <w:r w:rsidRPr="0065186A">
              <w:t>sumarizace vyhodnocení plnění indikátorů a projektů za předchozí rok</w:t>
            </w:r>
          </w:p>
          <w:p w:rsidR="00324B90" w:rsidRPr="0065186A" w:rsidRDefault="00324B90" w:rsidP="00C278A2">
            <w:pPr>
              <w:pStyle w:val="Odstavecseseznamem"/>
              <w:numPr>
                <w:ilvl w:val="0"/>
                <w:numId w:val="9"/>
              </w:numPr>
              <w:spacing w:beforeLines="60" w:before="144" w:afterLines="60" w:after="144" w:line="240" w:lineRule="auto"/>
              <w:ind w:left="317" w:hanging="206"/>
              <w:jc w:val="left"/>
              <w:cnfStyle w:val="000000000000" w:firstRow="0" w:lastRow="0" w:firstColumn="0" w:lastColumn="0" w:oddVBand="0" w:evenVBand="0" w:oddHBand="0" w:evenHBand="0" w:firstRowFirstColumn="0" w:firstRowLastColumn="0" w:lastRowFirstColumn="0" w:lastRowLastColumn="0"/>
            </w:pPr>
            <w:r w:rsidRPr="0065186A">
              <w:t>tvorba Výroční monitorovací výroční zprávy</w:t>
            </w:r>
          </w:p>
        </w:tc>
        <w:tc>
          <w:tcPr>
            <w:tcW w:w="1448" w:type="pct"/>
            <w:shd w:val="clear" w:color="auto" w:fill="auto"/>
          </w:tcPr>
          <w:p w:rsidR="00324B90" w:rsidRPr="0065186A" w:rsidRDefault="00437CD0" w:rsidP="00C278A2">
            <w:pPr>
              <w:pStyle w:val="Odstavecseseznamem"/>
              <w:numPr>
                <w:ilvl w:val="0"/>
                <w:numId w:val="9"/>
              </w:numPr>
              <w:spacing w:beforeLines="60" w:before="144" w:afterLines="60" w:after="144" w:line="240" w:lineRule="auto"/>
              <w:ind w:left="317" w:hanging="206"/>
              <w:jc w:val="left"/>
              <w:cnfStyle w:val="000000000000" w:firstRow="0" w:lastRow="0" w:firstColumn="0" w:lastColumn="0" w:oddVBand="0" w:evenVBand="0" w:oddHBand="0" w:evenHBand="0" w:firstRowFirstColumn="0" w:firstRowLastColumn="0" w:lastRowFirstColumn="0" w:lastRowLastColumn="0"/>
            </w:pPr>
            <w:r w:rsidRPr="0065186A">
              <w:t xml:space="preserve">koordinátor </w:t>
            </w:r>
            <w:r>
              <w:t>PRKK</w:t>
            </w:r>
            <w:r w:rsidRPr="0065186A">
              <w:t xml:space="preserve"> </w:t>
            </w:r>
          </w:p>
        </w:tc>
      </w:tr>
      <w:tr w:rsidR="00324B90" w:rsidRPr="0065186A" w:rsidTr="00FA48C0">
        <w:trPr>
          <w:trHeight w:val="691"/>
        </w:trPr>
        <w:tc>
          <w:tcPr>
            <w:cnfStyle w:val="001000000000" w:firstRow="0" w:lastRow="0" w:firstColumn="1" w:lastColumn="0" w:oddVBand="0" w:evenVBand="0" w:oddHBand="0" w:evenHBand="0" w:firstRowFirstColumn="0" w:firstRowLastColumn="0" w:lastRowFirstColumn="0" w:lastRowLastColumn="0"/>
            <w:tcW w:w="625" w:type="pct"/>
            <w:vMerge/>
            <w:tcBorders>
              <w:left w:val="none" w:sz="0" w:space="0" w:color="auto"/>
              <w:bottom w:val="none" w:sz="0" w:space="0" w:color="auto"/>
              <w:right w:val="none" w:sz="0" w:space="0" w:color="auto"/>
            </w:tcBorders>
            <w:shd w:val="clear" w:color="auto" w:fill="DEEAF6" w:themeFill="accent1" w:themeFillTint="33"/>
          </w:tcPr>
          <w:p w:rsidR="00324B90" w:rsidRPr="0065186A" w:rsidRDefault="00324B90" w:rsidP="00C278A2">
            <w:pPr>
              <w:spacing w:beforeLines="60" w:before="144" w:afterLines="60" w:after="144" w:line="240" w:lineRule="auto"/>
              <w:rPr>
                <w:color w:val="auto"/>
              </w:rPr>
            </w:pPr>
          </w:p>
        </w:tc>
        <w:tc>
          <w:tcPr>
            <w:tcW w:w="2927" w:type="pct"/>
            <w:vMerge w:val="restart"/>
            <w:shd w:val="clear" w:color="auto" w:fill="auto"/>
          </w:tcPr>
          <w:p w:rsidR="00324B90" w:rsidRPr="0065186A" w:rsidRDefault="00324B90" w:rsidP="00C278A2">
            <w:pPr>
              <w:pStyle w:val="Odstavecseseznamem"/>
              <w:numPr>
                <w:ilvl w:val="0"/>
                <w:numId w:val="9"/>
              </w:numPr>
              <w:spacing w:beforeLines="60" w:before="144" w:afterLines="60" w:after="144" w:line="240" w:lineRule="auto"/>
              <w:ind w:left="317" w:hanging="206"/>
              <w:jc w:val="left"/>
              <w:cnfStyle w:val="000000000000" w:firstRow="0" w:lastRow="0" w:firstColumn="0" w:lastColumn="0" w:oddVBand="0" w:evenVBand="0" w:oddHBand="0" w:evenHBand="0" w:firstRowFirstColumn="0" w:firstRowLastColumn="0" w:lastRowFirstColumn="0" w:lastRowLastColumn="0"/>
            </w:pPr>
            <w:r w:rsidRPr="0065186A">
              <w:t>předložení Výroční monitorovací zpráv</w:t>
            </w:r>
            <w:r w:rsidR="00816A42">
              <w:t>y</w:t>
            </w:r>
            <w:r w:rsidRPr="0065186A">
              <w:t xml:space="preserve"> (tj. vč. vyhodnocení plnění indikátorů a projektů) za předchozí rok</w:t>
            </w:r>
            <w:r w:rsidRPr="00437CD0">
              <w:rPr>
                <w:vertAlign w:val="superscript"/>
              </w:rPr>
              <w:footnoteReference w:id="1"/>
            </w:r>
            <w:r w:rsidR="00816A42" w:rsidRPr="00437CD0">
              <w:rPr>
                <w:vertAlign w:val="superscript"/>
              </w:rPr>
              <w:t xml:space="preserve"> </w:t>
            </w:r>
            <w:r w:rsidR="00816A42" w:rsidRPr="0065186A">
              <w:t>do Zastupitelstva KK</w:t>
            </w:r>
          </w:p>
          <w:p w:rsidR="00324B90" w:rsidRPr="0065186A" w:rsidRDefault="00324B90" w:rsidP="00C278A2">
            <w:pPr>
              <w:pStyle w:val="Odstavecseseznamem"/>
              <w:numPr>
                <w:ilvl w:val="0"/>
                <w:numId w:val="9"/>
              </w:numPr>
              <w:spacing w:beforeLines="60" w:before="144" w:afterLines="60" w:after="144" w:line="240" w:lineRule="auto"/>
              <w:ind w:left="317" w:hanging="206"/>
              <w:jc w:val="left"/>
              <w:cnfStyle w:val="000000000000" w:firstRow="0" w:lastRow="0" w:firstColumn="0" w:lastColumn="0" w:oddVBand="0" w:evenVBand="0" w:oddHBand="0" w:evenHBand="0" w:firstRowFirstColumn="0" w:firstRowLastColumn="0" w:lastRowFirstColumn="0" w:lastRowLastColumn="0"/>
            </w:pPr>
            <w:r w:rsidRPr="0065186A">
              <w:t xml:space="preserve">uzavření průběžného sběru </w:t>
            </w:r>
            <w:r w:rsidR="00437CD0">
              <w:t xml:space="preserve">projektových </w:t>
            </w:r>
            <w:r w:rsidRPr="0065186A">
              <w:t xml:space="preserve">záměrů od zainteresovaných subjektů a garantů opatření, které mohou být realizovány v následujícím roce a vedou k naplnění PRKK </w:t>
            </w:r>
          </w:p>
        </w:tc>
        <w:tc>
          <w:tcPr>
            <w:tcW w:w="1448" w:type="pct"/>
            <w:vMerge w:val="restart"/>
            <w:shd w:val="clear" w:color="auto" w:fill="auto"/>
          </w:tcPr>
          <w:p w:rsidR="00324B90" w:rsidRPr="0065186A" w:rsidRDefault="00324B90" w:rsidP="00C278A2">
            <w:pPr>
              <w:pStyle w:val="Odstavecseseznamem"/>
              <w:numPr>
                <w:ilvl w:val="0"/>
                <w:numId w:val="9"/>
              </w:numPr>
              <w:spacing w:beforeLines="60" w:before="144" w:afterLines="60" w:after="144" w:line="240" w:lineRule="auto"/>
              <w:ind w:left="317" w:hanging="206"/>
              <w:jc w:val="left"/>
              <w:cnfStyle w:val="000000000000" w:firstRow="0" w:lastRow="0" w:firstColumn="0" w:lastColumn="0" w:oddVBand="0" w:evenVBand="0" w:oddHBand="0" w:evenHBand="0" w:firstRowFirstColumn="0" w:firstRowLastColumn="0" w:lastRowFirstColumn="0" w:lastRowLastColumn="0"/>
            </w:pPr>
            <w:r w:rsidRPr="0065186A">
              <w:t xml:space="preserve">koordinátor </w:t>
            </w:r>
            <w:r>
              <w:t>PRKK</w:t>
            </w:r>
            <w:r w:rsidRPr="0065186A">
              <w:t xml:space="preserve"> </w:t>
            </w:r>
          </w:p>
          <w:p w:rsidR="00324B90" w:rsidRPr="0065186A" w:rsidRDefault="00324B90" w:rsidP="00C278A2">
            <w:pPr>
              <w:pStyle w:val="Odstavecseseznamem"/>
              <w:numPr>
                <w:ilvl w:val="0"/>
                <w:numId w:val="9"/>
              </w:numPr>
              <w:spacing w:beforeLines="60" w:before="144" w:afterLines="60" w:after="144" w:line="240" w:lineRule="auto"/>
              <w:ind w:left="317" w:hanging="206"/>
              <w:jc w:val="left"/>
              <w:cnfStyle w:val="000000000000" w:firstRow="0" w:lastRow="0" w:firstColumn="0" w:lastColumn="0" w:oddVBand="0" w:evenVBand="0" w:oddHBand="0" w:evenHBand="0" w:firstRowFirstColumn="0" w:firstRowLastColumn="0" w:lastRowFirstColumn="0" w:lastRowLastColumn="0"/>
            </w:pPr>
            <w:r w:rsidRPr="0065186A">
              <w:t>garanti opatření</w:t>
            </w:r>
          </w:p>
        </w:tc>
      </w:tr>
      <w:tr w:rsidR="00324B90" w:rsidRPr="0065186A" w:rsidTr="00FA48C0">
        <w:trPr>
          <w:trHeight w:val="547"/>
        </w:trPr>
        <w:tc>
          <w:tcPr>
            <w:cnfStyle w:val="001000000000" w:firstRow="0" w:lastRow="0" w:firstColumn="1" w:lastColumn="0" w:oddVBand="0" w:evenVBand="0" w:oddHBand="0" w:evenHBand="0" w:firstRowFirstColumn="0" w:firstRowLastColumn="0" w:lastRowFirstColumn="0" w:lastRowLastColumn="0"/>
            <w:tcW w:w="625" w:type="pct"/>
            <w:vMerge w:val="restart"/>
            <w:tcBorders>
              <w:left w:val="none" w:sz="0" w:space="0" w:color="auto"/>
              <w:bottom w:val="none" w:sz="0" w:space="0" w:color="auto"/>
              <w:right w:val="none" w:sz="0" w:space="0" w:color="auto"/>
            </w:tcBorders>
            <w:shd w:val="clear" w:color="auto" w:fill="DEEAF6" w:themeFill="accent1" w:themeFillTint="33"/>
          </w:tcPr>
          <w:p w:rsidR="00324B90" w:rsidRPr="0065186A" w:rsidRDefault="00324B90" w:rsidP="00C278A2">
            <w:pPr>
              <w:spacing w:beforeLines="60" w:before="144" w:afterLines="60" w:after="144" w:line="240" w:lineRule="auto"/>
              <w:rPr>
                <w:color w:val="auto"/>
              </w:rPr>
            </w:pPr>
            <w:r w:rsidRPr="0065186A">
              <w:rPr>
                <w:color w:val="auto"/>
              </w:rPr>
              <w:t>Červen</w:t>
            </w:r>
          </w:p>
        </w:tc>
        <w:tc>
          <w:tcPr>
            <w:tcW w:w="2927" w:type="pct"/>
            <w:vMerge/>
            <w:shd w:val="clear" w:color="auto" w:fill="auto"/>
          </w:tcPr>
          <w:p w:rsidR="00324B90" w:rsidRPr="0065186A" w:rsidRDefault="00324B90" w:rsidP="00C278A2">
            <w:pPr>
              <w:pStyle w:val="Odstavecseseznamem"/>
              <w:numPr>
                <w:ilvl w:val="0"/>
                <w:numId w:val="9"/>
              </w:numPr>
              <w:spacing w:beforeLines="60" w:before="144" w:afterLines="60" w:after="144" w:line="240" w:lineRule="auto"/>
              <w:ind w:left="317" w:hanging="206"/>
              <w:jc w:val="left"/>
              <w:cnfStyle w:val="000000000000" w:firstRow="0" w:lastRow="0" w:firstColumn="0" w:lastColumn="0" w:oddVBand="0" w:evenVBand="0" w:oddHBand="0" w:evenHBand="0" w:firstRowFirstColumn="0" w:firstRowLastColumn="0" w:lastRowFirstColumn="0" w:lastRowLastColumn="0"/>
            </w:pPr>
          </w:p>
        </w:tc>
        <w:tc>
          <w:tcPr>
            <w:tcW w:w="1448" w:type="pct"/>
            <w:vMerge/>
            <w:shd w:val="clear" w:color="auto" w:fill="auto"/>
          </w:tcPr>
          <w:p w:rsidR="00324B90" w:rsidRPr="0065186A" w:rsidRDefault="00324B90" w:rsidP="00C278A2">
            <w:pPr>
              <w:pStyle w:val="Odstavecseseznamem"/>
              <w:numPr>
                <w:ilvl w:val="0"/>
                <w:numId w:val="9"/>
              </w:numPr>
              <w:spacing w:beforeLines="60" w:before="144" w:afterLines="60" w:after="144" w:line="240" w:lineRule="auto"/>
              <w:ind w:left="317" w:hanging="206"/>
              <w:jc w:val="left"/>
              <w:cnfStyle w:val="000000000000" w:firstRow="0" w:lastRow="0" w:firstColumn="0" w:lastColumn="0" w:oddVBand="0" w:evenVBand="0" w:oddHBand="0" w:evenHBand="0" w:firstRowFirstColumn="0" w:firstRowLastColumn="0" w:lastRowFirstColumn="0" w:lastRowLastColumn="0"/>
            </w:pPr>
          </w:p>
        </w:tc>
      </w:tr>
      <w:tr w:rsidR="00324B90" w:rsidRPr="0065186A" w:rsidTr="00FA48C0">
        <w:tc>
          <w:tcPr>
            <w:cnfStyle w:val="001000000000" w:firstRow="0" w:lastRow="0" w:firstColumn="1" w:lastColumn="0" w:oddVBand="0" w:evenVBand="0" w:oddHBand="0" w:evenHBand="0" w:firstRowFirstColumn="0" w:firstRowLastColumn="0" w:lastRowFirstColumn="0" w:lastRowLastColumn="0"/>
            <w:tcW w:w="625" w:type="pct"/>
            <w:vMerge/>
            <w:tcBorders>
              <w:left w:val="none" w:sz="0" w:space="0" w:color="auto"/>
              <w:bottom w:val="none" w:sz="0" w:space="0" w:color="auto"/>
              <w:right w:val="none" w:sz="0" w:space="0" w:color="auto"/>
            </w:tcBorders>
            <w:shd w:val="clear" w:color="auto" w:fill="DEEAF6" w:themeFill="accent1" w:themeFillTint="33"/>
          </w:tcPr>
          <w:p w:rsidR="00324B90" w:rsidRPr="0065186A" w:rsidRDefault="00324B90" w:rsidP="00C278A2">
            <w:pPr>
              <w:spacing w:beforeLines="60" w:before="144" w:afterLines="60" w:after="144" w:line="240" w:lineRule="auto"/>
              <w:rPr>
                <w:color w:val="auto"/>
              </w:rPr>
            </w:pPr>
          </w:p>
        </w:tc>
        <w:tc>
          <w:tcPr>
            <w:tcW w:w="2927" w:type="pct"/>
            <w:shd w:val="clear" w:color="auto" w:fill="auto"/>
          </w:tcPr>
          <w:p w:rsidR="00324B90" w:rsidRPr="0065186A" w:rsidRDefault="00324B90" w:rsidP="00C278A2">
            <w:pPr>
              <w:pStyle w:val="Odstavecseseznamem"/>
              <w:numPr>
                <w:ilvl w:val="0"/>
                <w:numId w:val="9"/>
              </w:numPr>
              <w:spacing w:beforeLines="60" w:before="144" w:afterLines="60" w:after="144" w:line="240" w:lineRule="auto"/>
              <w:ind w:left="317" w:hanging="206"/>
              <w:jc w:val="left"/>
              <w:cnfStyle w:val="000000000000" w:firstRow="0" w:lastRow="0" w:firstColumn="0" w:lastColumn="0" w:oddVBand="0" w:evenVBand="0" w:oddHBand="0" w:evenHBand="0" w:firstRowFirstColumn="0" w:firstRowLastColumn="0" w:lastRowFirstColumn="0" w:lastRowLastColumn="0"/>
            </w:pPr>
            <w:r w:rsidRPr="0065186A">
              <w:t>projednání v orgánech kraje Výroční monitorovací zprávy, plnění indikátorů a projektů za předchozí rok</w:t>
            </w:r>
            <w:r w:rsidRPr="00437CD0">
              <w:rPr>
                <w:vertAlign w:val="superscript"/>
              </w:rPr>
              <w:footnoteReference w:id="2"/>
            </w:r>
          </w:p>
        </w:tc>
        <w:tc>
          <w:tcPr>
            <w:tcW w:w="1448" w:type="pct"/>
            <w:shd w:val="clear" w:color="auto" w:fill="auto"/>
          </w:tcPr>
          <w:p w:rsidR="00324B90" w:rsidRPr="0065186A" w:rsidRDefault="00324B90" w:rsidP="00C278A2">
            <w:pPr>
              <w:pStyle w:val="Odstavecseseznamem"/>
              <w:numPr>
                <w:ilvl w:val="0"/>
                <w:numId w:val="9"/>
              </w:numPr>
              <w:spacing w:beforeLines="60" w:before="144" w:afterLines="60" w:after="144" w:line="240" w:lineRule="auto"/>
              <w:ind w:left="317" w:hanging="206"/>
              <w:jc w:val="left"/>
              <w:cnfStyle w:val="000000000000" w:firstRow="0" w:lastRow="0" w:firstColumn="0" w:lastColumn="0" w:oddVBand="0" w:evenVBand="0" w:oddHBand="0" w:evenHBand="0" w:firstRowFirstColumn="0" w:firstRowLastColumn="0" w:lastRowFirstColumn="0" w:lastRowLastColumn="0"/>
            </w:pPr>
            <w:r w:rsidRPr="0065186A">
              <w:t>Rada KK / Zastupitelstvo KK</w:t>
            </w:r>
          </w:p>
        </w:tc>
      </w:tr>
      <w:tr w:rsidR="00324B90" w:rsidRPr="0065186A" w:rsidTr="00FA48C0">
        <w:trPr>
          <w:trHeight w:val="514"/>
        </w:trPr>
        <w:tc>
          <w:tcPr>
            <w:cnfStyle w:val="001000000000" w:firstRow="0" w:lastRow="0" w:firstColumn="1" w:lastColumn="0" w:oddVBand="0" w:evenVBand="0" w:oddHBand="0" w:evenHBand="0" w:firstRowFirstColumn="0" w:firstRowLastColumn="0" w:lastRowFirstColumn="0" w:lastRowLastColumn="0"/>
            <w:tcW w:w="625" w:type="pct"/>
            <w:tcBorders>
              <w:left w:val="none" w:sz="0" w:space="0" w:color="auto"/>
              <w:bottom w:val="none" w:sz="0" w:space="0" w:color="auto"/>
              <w:right w:val="none" w:sz="0" w:space="0" w:color="auto"/>
            </w:tcBorders>
            <w:shd w:val="clear" w:color="auto" w:fill="DEEAF6" w:themeFill="accent1" w:themeFillTint="33"/>
          </w:tcPr>
          <w:p w:rsidR="00324B90" w:rsidRPr="0065186A" w:rsidRDefault="00324B90" w:rsidP="00C278A2">
            <w:pPr>
              <w:spacing w:beforeLines="60" w:before="144" w:afterLines="60" w:after="144" w:line="240" w:lineRule="auto"/>
              <w:rPr>
                <w:color w:val="auto"/>
              </w:rPr>
            </w:pPr>
            <w:r w:rsidRPr="0065186A">
              <w:rPr>
                <w:color w:val="auto"/>
              </w:rPr>
              <w:t>Červenec</w:t>
            </w:r>
          </w:p>
        </w:tc>
        <w:tc>
          <w:tcPr>
            <w:tcW w:w="2927" w:type="pct"/>
            <w:vMerge w:val="restart"/>
            <w:shd w:val="clear" w:color="auto" w:fill="auto"/>
          </w:tcPr>
          <w:p w:rsidR="00324B90" w:rsidRPr="0065186A" w:rsidRDefault="00324B90" w:rsidP="00C278A2">
            <w:pPr>
              <w:pStyle w:val="Odstavecseseznamem"/>
              <w:numPr>
                <w:ilvl w:val="0"/>
                <w:numId w:val="9"/>
              </w:numPr>
              <w:spacing w:beforeLines="60" w:before="144" w:afterLines="60" w:after="144" w:line="240" w:lineRule="auto"/>
              <w:ind w:left="317" w:hanging="206"/>
              <w:jc w:val="left"/>
              <w:cnfStyle w:val="000000000000" w:firstRow="0" w:lastRow="0" w:firstColumn="0" w:lastColumn="0" w:oddVBand="0" w:evenVBand="0" w:oddHBand="0" w:evenHBand="0" w:firstRowFirstColumn="0" w:firstRowLastColumn="0" w:lastRowFirstColumn="0" w:lastRowLastColumn="0"/>
            </w:pPr>
            <w:r w:rsidRPr="0065186A">
              <w:t xml:space="preserve">odborné posouzení projektů navržených pro zařazení do </w:t>
            </w:r>
            <w:r>
              <w:t xml:space="preserve">Regionálního </w:t>
            </w:r>
            <w:r w:rsidRPr="0065186A">
              <w:t xml:space="preserve">akčního plánu </w:t>
            </w:r>
            <w:r>
              <w:t>a jejich přiřazení k jednotlivým cílům PRKK</w:t>
            </w:r>
          </w:p>
        </w:tc>
        <w:tc>
          <w:tcPr>
            <w:tcW w:w="1448" w:type="pct"/>
            <w:vMerge w:val="restart"/>
            <w:shd w:val="clear" w:color="auto" w:fill="auto"/>
          </w:tcPr>
          <w:p w:rsidR="00324B90" w:rsidRPr="0065186A" w:rsidRDefault="00324B90" w:rsidP="00C278A2">
            <w:pPr>
              <w:pStyle w:val="Odstavecseseznamem"/>
              <w:numPr>
                <w:ilvl w:val="0"/>
                <w:numId w:val="9"/>
              </w:numPr>
              <w:spacing w:beforeLines="60" w:before="144" w:afterLines="60" w:after="144" w:line="240" w:lineRule="auto"/>
              <w:ind w:left="317" w:hanging="206"/>
              <w:jc w:val="left"/>
              <w:cnfStyle w:val="000000000000" w:firstRow="0" w:lastRow="0" w:firstColumn="0" w:lastColumn="0" w:oddVBand="0" w:evenVBand="0" w:oddHBand="0" w:evenHBand="0" w:firstRowFirstColumn="0" w:firstRowLastColumn="0" w:lastRowFirstColumn="0" w:lastRowLastColumn="0"/>
            </w:pPr>
            <w:r w:rsidRPr="0065186A">
              <w:t xml:space="preserve">koordinátor </w:t>
            </w:r>
            <w:r>
              <w:t>PRKK ve spolupráci s garanty opatření</w:t>
            </w:r>
          </w:p>
        </w:tc>
      </w:tr>
      <w:tr w:rsidR="00324B90" w:rsidRPr="0065186A" w:rsidTr="00FA48C0">
        <w:trPr>
          <w:trHeight w:val="1045"/>
        </w:trPr>
        <w:tc>
          <w:tcPr>
            <w:cnfStyle w:val="001000000000" w:firstRow="0" w:lastRow="0" w:firstColumn="1" w:lastColumn="0" w:oddVBand="0" w:evenVBand="0" w:oddHBand="0" w:evenHBand="0" w:firstRowFirstColumn="0" w:firstRowLastColumn="0" w:lastRowFirstColumn="0" w:lastRowLastColumn="0"/>
            <w:tcW w:w="625" w:type="pct"/>
            <w:tcBorders>
              <w:left w:val="none" w:sz="0" w:space="0" w:color="auto"/>
              <w:bottom w:val="none" w:sz="0" w:space="0" w:color="auto"/>
              <w:right w:val="none" w:sz="0" w:space="0" w:color="auto"/>
            </w:tcBorders>
            <w:shd w:val="clear" w:color="auto" w:fill="DEEAF6" w:themeFill="accent1" w:themeFillTint="33"/>
          </w:tcPr>
          <w:p w:rsidR="00324B90" w:rsidRPr="0065186A" w:rsidRDefault="00324B90" w:rsidP="00C278A2">
            <w:pPr>
              <w:spacing w:beforeLines="60" w:before="144" w:afterLines="60" w:after="144" w:line="240" w:lineRule="auto"/>
              <w:rPr>
                <w:color w:val="auto"/>
              </w:rPr>
            </w:pPr>
            <w:r w:rsidRPr="0065186A">
              <w:rPr>
                <w:color w:val="auto"/>
              </w:rPr>
              <w:t>Srpen</w:t>
            </w:r>
          </w:p>
        </w:tc>
        <w:tc>
          <w:tcPr>
            <w:tcW w:w="2927" w:type="pct"/>
            <w:vMerge/>
            <w:shd w:val="clear" w:color="auto" w:fill="auto"/>
          </w:tcPr>
          <w:p w:rsidR="00324B90" w:rsidRPr="0065186A" w:rsidRDefault="00324B90" w:rsidP="00C278A2">
            <w:pPr>
              <w:pStyle w:val="Odstavecseseznamem"/>
              <w:numPr>
                <w:ilvl w:val="0"/>
                <w:numId w:val="9"/>
              </w:numPr>
              <w:spacing w:beforeLines="60" w:before="144" w:afterLines="60" w:after="144" w:line="240" w:lineRule="auto"/>
              <w:ind w:left="317" w:hanging="206"/>
              <w:jc w:val="left"/>
              <w:cnfStyle w:val="000000000000" w:firstRow="0" w:lastRow="0" w:firstColumn="0" w:lastColumn="0" w:oddVBand="0" w:evenVBand="0" w:oddHBand="0" w:evenHBand="0" w:firstRowFirstColumn="0" w:firstRowLastColumn="0" w:lastRowFirstColumn="0" w:lastRowLastColumn="0"/>
            </w:pPr>
          </w:p>
        </w:tc>
        <w:tc>
          <w:tcPr>
            <w:tcW w:w="1448" w:type="pct"/>
            <w:vMerge/>
            <w:shd w:val="clear" w:color="auto" w:fill="auto"/>
          </w:tcPr>
          <w:p w:rsidR="00324B90" w:rsidRPr="0065186A" w:rsidRDefault="00324B90" w:rsidP="00C278A2">
            <w:pPr>
              <w:pStyle w:val="Odstavecseseznamem"/>
              <w:numPr>
                <w:ilvl w:val="0"/>
                <w:numId w:val="9"/>
              </w:numPr>
              <w:spacing w:beforeLines="60" w:before="144" w:afterLines="60" w:after="144" w:line="240" w:lineRule="auto"/>
              <w:ind w:left="317" w:hanging="206"/>
              <w:jc w:val="left"/>
              <w:cnfStyle w:val="000000000000" w:firstRow="0" w:lastRow="0" w:firstColumn="0" w:lastColumn="0" w:oddVBand="0" w:evenVBand="0" w:oddHBand="0" w:evenHBand="0" w:firstRowFirstColumn="0" w:firstRowLastColumn="0" w:lastRowFirstColumn="0" w:lastRowLastColumn="0"/>
            </w:pPr>
          </w:p>
        </w:tc>
      </w:tr>
      <w:tr w:rsidR="00324B90" w:rsidRPr="0065186A" w:rsidTr="00FA48C0">
        <w:trPr>
          <w:trHeight w:val="547"/>
        </w:trPr>
        <w:tc>
          <w:tcPr>
            <w:cnfStyle w:val="001000000000" w:firstRow="0" w:lastRow="0" w:firstColumn="1" w:lastColumn="0" w:oddVBand="0" w:evenVBand="0" w:oddHBand="0" w:evenHBand="0" w:firstRowFirstColumn="0" w:firstRowLastColumn="0" w:lastRowFirstColumn="0" w:lastRowLastColumn="0"/>
            <w:tcW w:w="625" w:type="pct"/>
            <w:vMerge w:val="restart"/>
            <w:tcBorders>
              <w:left w:val="none" w:sz="0" w:space="0" w:color="auto"/>
              <w:bottom w:val="none" w:sz="0" w:space="0" w:color="auto"/>
              <w:right w:val="none" w:sz="0" w:space="0" w:color="auto"/>
            </w:tcBorders>
            <w:shd w:val="clear" w:color="auto" w:fill="DEEAF6" w:themeFill="accent1" w:themeFillTint="33"/>
          </w:tcPr>
          <w:p w:rsidR="00324B90" w:rsidRPr="0065186A" w:rsidRDefault="00324B90" w:rsidP="00C278A2">
            <w:pPr>
              <w:spacing w:beforeLines="60" w:before="144" w:afterLines="60" w:after="144" w:line="240" w:lineRule="auto"/>
              <w:rPr>
                <w:color w:val="auto"/>
              </w:rPr>
            </w:pPr>
            <w:r w:rsidRPr="0065186A">
              <w:rPr>
                <w:color w:val="auto"/>
              </w:rPr>
              <w:t>Září</w:t>
            </w:r>
          </w:p>
        </w:tc>
        <w:tc>
          <w:tcPr>
            <w:tcW w:w="2927" w:type="pct"/>
            <w:vMerge/>
            <w:shd w:val="clear" w:color="auto" w:fill="auto"/>
          </w:tcPr>
          <w:p w:rsidR="00324B90" w:rsidRPr="0065186A" w:rsidRDefault="00324B90" w:rsidP="00C278A2">
            <w:pPr>
              <w:pStyle w:val="Odstavecseseznamem"/>
              <w:numPr>
                <w:ilvl w:val="0"/>
                <w:numId w:val="9"/>
              </w:numPr>
              <w:spacing w:beforeLines="60" w:before="144" w:afterLines="60" w:after="144" w:line="240" w:lineRule="auto"/>
              <w:ind w:left="317" w:hanging="206"/>
              <w:jc w:val="left"/>
              <w:cnfStyle w:val="000000000000" w:firstRow="0" w:lastRow="0" w:firstColumn="0" w:lastColumn="0" w:oddVBand="0" w:evenVBand="0" w:oddHBand="0" w:evenHBand="0" w:firstRowFirstColumn="0" w:firstRowLastColumn="0" w:lastRowFirstColumn="0" w:lastRowLastColumn="0"/>
            </w:pPr>
          </w:p>
        </w:tc>
        <w:tc>
          <w:tcPr>
            <w:tcW w:w="1448" w:type="pct"/>
            <w:vMerge/>
            <w:shd w:val="clear" w:color="auto" w:fill="auto"/>
          </w:tcPr>
          <w:p w:rsidR="00324B90" w:rsidRPr="0065186A" w:rsidRDefault="00324B90" w:rsidP="00C278A2">
            <w:pPr>
              <w:pStyle w:val="Odstavecseseznamem"/>
              <w:numPr>
                <w:ilvl w:val="0"/>
                <w:numId w:val="9"/>
              </w:numPr>
              <w:spacing w:beforeLines="60" w:before="144" w:afterLines="60" w:after="144" w:line="240" w:lineRule="auto"/>
              <w:ind w:left="317" w:hanging="206"/>
              <w:jc w:val="left"/>
              <w:cnfStyle w:val="000000000000" w:firstRow="0" w:lastRow="0" w:firstColumn="0" w:lastColumn="0" w:oddVBand="0" w:evenVBand="0" w:oddHBand="0" w:evenHBand="0" w:firstRowFirstColumn="0" w:firstRowLastColumn="0" w:lastRowFirstColumn="0" w:lastRowLastColumn="0"/>
            </w:pPr>
          </w:p>
        </w:tc>
      </w:tr>
      <w:tr w:rsidR="00FA48C0" w:rsidRPr="0065186A" w:rsidTr="00FA48C0">
        <w:trPr>
          <w:trHeight w:val="691"/>
        </w:trPr>
        <w:tc>
          <w:tcPr>
            <w:cnfStyle w:val="001000000000" w:firstRow="0" w:lastRow="0" w:firstColumn="1" w:lastColumn="0" w:oddVBand="0" w:evenVBand="0" w:oddHBand="0" w:evenHBand="0" w:firstRowFirstColumn="0" w:firstRowLastColumn="0" w:lastRowFirstColumn="0" w:lastRowLastColumn="0"/>
            <w:tcW w:w="625" w:type="pct"/>
            <w:vMerge/>
            <w:tcBorders>
              <w:left w:val="none" w:sz="0" w:space="0" w:color="auto"/>
              <w:bottom w:val="none" w:sz="0" w:space="0" w:color="auto"/>
              <w:right w:val="none" w:sz="0" w:space="0" w:color="auto"/>
            </w:tcBorders>
            <w:shd w:val="clear" w:color="auto" w:fill="DEEAF6" w:themeFill="accent1" w:themeFillTint="33"/>
          </w:tcPr>
          <w:p w:rsidR="00FA48C0" w:rsidRPr="0065186A" w:rsidRDefault="00FA48C0" w:rsidP="00C278A2">
            <w:pPr>
              <w:spacing w:beforeLines="60" w:before="144" w:afterLines="60" w:after="144" w:line="240" w:lineRule="auto"/>
              <w:rPr>
                <w:color w:val="auto"/>
              </w:rPr>
            </w:pPr>
          </w:p>
        </w:tc>
        <w:tc>
          <w:tcPr>
            <w:tcW w:w="2927" w:type="pct"/>
            <w:vMerge w:val="restart"/>
            <w:shd w:val="clear" w:color="auto" w:fill="auto"/>
          </w:tcPr>
          <w:p w:rsidR="00FA48C0" w:rsidRPr="0065186A" w:rsidRDefault="00FA48C0" w:rsidP="00C278A2">
            <w:pPr>
              <w:pStyle w:val="Odstavecseseznamem"/>
              <w:numPr>
                <w:ilvl w:val="0"/>
                <w:numId w:val="9"/>
              </w:numPr>
              <w:spacing w:beforeLines="60" w:before="144" w:afterLines="60" w:after="144" w:line="240" w:lineRule="auto"/>
              <w:ind w:left="317" w:hanging="206"/>
              <w:jc w:val="left"/>
              <w:cnfStyle w:val="000000000000" w:firstRow="0" w:lastRow="0" w:firstColumn="0" w:lastColumn="0" w:oddVBand="0" w:evenVBand="0" w:oddHBand="0" w:evenHBand="0" w:firstRowFirstColumn="0" w:firstRowLastColumn="0" w:lastRowFirstColumn="0" w:lastRowLastColumn="0"/>
            </w:pPr>
            <w:r w:rsidRPr="002D4C6B">
              <w:t>sladění požadavků na zařazení do krajského plánu projektů s možnostmi rozpočtu</w:t>
            </w:r>
          </w:p>
        </w:tc>
        <w:tc>
          <w:tcPr>
            <w:tcW w:w="1448" w:type="pct"/>
            <w:vMerge w:val="restart"/>
            <w:shd w:val="clear" w:color="auto" w:fill="auto"/>
          </w:tcPr>
          <w:p w:rsidR="00FA48C0" w:rsidRPr="0065186A" w:rsidRDefault="00FA48C0" w:rsidP="00C278A2">
            <w:pPr>
              <w:pStyle w:val="Odstavecseseznamem"/>
              <w:numPr>
                <w:ilvl w:val="0"/>
                <w:numId w:val="9"/>
              </w:numPr>
              <w:spacing w:beforeLines="60" w:before="144" w:afterLines="60" w:after="144" w:line="240" w:lineRule="auto"/>
              <w:ind w:left="317" w:hanging="206"/>
              <w:jc w:val="left"/>
              <w:cnfStyle w:val="000000000000" w:firstRow="0" w:lastRow="0" w:firstColumn="0" w:lastColumn="0" w:oddVBand="0" w:evenVBand="0" w:oddHBand="0" w:evenHBand="0" w:firstRowFirstColumn="0" w:firstRowLastColumn="0" w:lastRowFirstColumn="0" w:lastRowLastColumn="0"/>
            </w:pPr>
            <w:r w:rsidRPr="0065186A">
              <w:t>odborní garanti s koordinátorem a odbor</w:t>
            </w:r>
            <w:r>
              <w:t>em</w:t>
            </w:r>
            <w:r w:rsidRPr="0065186A" w:rsidDel="00293A2B">
              <w:t xml:space="preserve"> </w:t>
            </w:r>
            <w:r w:rsidRPr="0065186A">
              <w:t>finanční</w:t>
            </w:r>
            <w:r>
              <w:t>m</w:t>
            </w:r>
            <w:r w:rsidRPr="0065186A">
              <w:t xml:space="preserve"> </w:t>
            </w:r>
          </w:p>
        </w:tc>
      </w:tr>
      <w:tr w:rsidR="00FA48C0" w:rsidRPr="0065186A" w:rsidTr="00FA48C0">
        <w:trPr>
          <w:trHeight w:val="996"/>
        </w:trPr>
        <w:tc>
          <w:tcPr>
            <w:cnfStyle w:val="001000000000" w:firstRow="0" w:lastRow="0" w:firstColumn="1" w:lastColumn="0" w:oddVBand="0" w:evenVBand="0" w:oddHBand="0" w:evenHBand="0" w:firstRowFirstColumn="0" w:firstRowLastColumn="0" w:lastRowFirstColumn="0" w:lastRowLastColumn="0"/>
            <w:tcW w:w="625" w:type="pct"/>
            <w:tcBorders>
              <w:left w:val="none" w:sz="0" w:space="0" w:color="auto"/>
              <w:bottom w:val="none" w:sz="0" w:space="0" w:color="auto"/>
              <w:right w:val="none" w:sz="0" w:space="0" w:color="auto"/>
            </w:tcBorders>
            <w:shd w:val="clear" w:color="auto" w:fill="DEEAF6" w:themeFill="accent1" w:themeFillTint="33"/>
          </w:tcPr>
          <w:p w:rsidR="00FA48C0" w:rsidRPr="002D4C6B" w:rsidRDefault="00FA48C0" w:rsidP="00C278A2">
            <w:pPr>
              <w:spacing w:beforeLines="60" w:before="144" w:afterLines="60" w:after="144" w:line="240" w:lineRule="auto"/>
              <w:rPr>
                <w:color w:val="auto"/>
              </w:rPr>
            </w:pPr>
            <w:r w:rsidRPr="002D4C6B">
              <w:rPr>
                <w:color w:val="auto"/>
              </w:rPr>
              <w:t>Říjen</w:t>
            </w:r>
          </w:p>
        </w:tc>
        <w:tc>
          <w:tcPr>
            <w:tcW w:w="2927" w:type="pct"/>
            <w:vMerge/>
            <w:shd w:val="clear" w:color="auto" w:fill="auto"/>
          </w:tcPr>
          <w:p w:rsidR="00FA48C0" w:rsidRPr="002D4C6B" w:rsidRDefault="00FA48C0" w:rsidP="00C278A2">
            <w:pPr>
              <w:pStyle w:val="Odstavecseseznamem"/>
              <w:numPr>
                <w:ilvl w:val="0"/>
                <w:numId w:val="9"/>
              </w:numPr>
              <w:spacing w:beforeLines="60" w:before="144" w:afterLines="60" w:after="144" w:line="240" w:lineRule="auto"/>
              <w:ind w:left="317" w:hanging="206"/>
              <w:jc w:val="left"/>
              <w:cnfStyle w:val="000000000000" w:firstRow="0" w:lastRow="0" w:firstColumn="0" w:lastColumn="0" w:oddVBand="0" w:evenVBand="0" w:oddHBand="0" w:evenHBand="0" w:firstRowFirstColumn="0" w:firstRowLastColumn="0" w:lastRowFirstColumn="0" w:lastRowLastColumn="0"/>
            </w:pPr>
          </w:p>
        </w:tc>
        <w:tc>
          <w:tcPr>
            <w:tcW w:w="1448" w:type="pct"/>
            <w:vMerge/>
            <w:shd w:val="clear" w:color="auto" w:fill="auto"/>
          </w:tcPr>
          <w:p w:rsidR="00FA48C0" w:rsidRPr="0065186A" w:rsidRDefault="00FA48C0" w:rsidP="00C278A2">
            <w:pPr>
              <w:pStyle w:val="Odstavecseseznamem"/>
              <w:numPr>
                <w:ilvl w:val="0"/>
                <w:numId w:val="9"/>
              </w:numPr>
              <w:spacing w:beforeLines="60" w:before="144" w:afterLines="60" w:after="144" w:line="240" w:lineRule="auto"/>
              <w:ind w:left="317" w:hanging="206"/>
              <w:jc w:val="left"/>
              <w:cnfStyle w:val="000000000000" w:firstRow="0" w:lastRow="0" w:firstColumn="0" w:lastColumn="0" w:oddVBand="0" w:evenVBand="0" w:oddHBand="0" w:evenHBand="0" w:firstRowFirstColumn="0" w:firstRowLastColumn="0" w:lastRowFirstColumn="0" w:lastRowLastColumn="0"/>
            </w:pPr>
          </w:p>
        </w:tc>
      </w:tr>
      <w:tr w:rsidR="00324B90" w:rsidRPr="0065186A" w:rsidTr="00FA48C0">
        <w:tc>
          <w:tcPr>
            <w:cnfStyle w:val="001000000000" w:firstRow="0" w:lastRow="0" w:firstColumn="1" w:lastColumn="0" w:oddVBand="0" w:evenVBand="0" w:oddHBand="0" w:evenHBand="0" w:firstRowFirstColumn="0" w:firstRowLastColumn="0" w:lastRowFirstColumn="0" w:lastRowLastColumn="0"/>
            <w:tcW w:w="625" w:type="pct"/>
            <w:tcBorders>
              <w:left w:val="none" w:sz="0" w:space="0" w:color="auto"/>
              <w:bottom w:val="none" w:sz="0" w:space="0" w:color="auto"/>
              <w:right w:val="none" w:sz="0" w:space="0" w:color="auto"/>
            </w:tcBorders>
            <w:shd w:val="clear" w:color="auto" w:fill="DEEAF6" w:themeFill="accent1" w:themeFillTint="33"/>
          </w:tcPr>
          <w:p w:rsidR="00324B90" w:rsidRPr="002D4C6B" w:rsidRDefault="00324B90" w:rsidP="00C278A2">
            <w:pPr>
              <w:spacing w:beforeLines="60" w:before="144" w:afterLines="60" w:after="144" w:line="240" w:lineRule="auto"/>
              <w:rPr>
                <w:color w:val="auto"/>
              </w:rPr>
            </w:pPr>
            <w:r w:rsidRPr="002D4C6B">
              <w:rPr>
                <w:color w:val="auto"/>
              </w:rPr>
              <w:t>Listopad</w:t>
            </w:r>
          </w:p>
        </w:tc>
        <w:tc>
          <w:tcPr>
            <w:tcW w:w="2927" w:type="pct"/>
            <w:vMerge w:val="restart"/>
            <w:shd w:val="clear" w:color="auto" w:fill="auto"/>
          </w:tcPr>
          <w:p w:rsidR="00324B90" w:rsidRPr="002D4C6B" w:rsidRDefault="00CF08BD" w:rsidP="00C278A2">
            <w:pPr>
              <w:pStyle w:val="Odstavecseseznamem"/>
              <w:numPr>
                <w:ilvl w:val="0"/>
                <w:numId w:val="9"/>
              </w:numPr>
              <w:spacing w:beforeLines="60" w:before="144" w:afterLines="60" w:after="144" w:line="240" w:lineRule="auto"/>
              <w:ind w:left="317" w:hanging="206"/>
              <w:jc w:val="left"/>
              <w:cnfStyle w:val="000000000000" w:firstRow="0" w:lastRow="0" w:firstColumn="0" w:lastColumn="0" w:oddVBand="0" w:evenVBand="0" w:oddHBand="0" w:evenHBand="0" w:firstRowFirstColumn="0" w:firstRowLastColumn="0" w:lastRowFirstColumn="0" w:lastRowLastColumn="0"/>
            </w:pPr>
            <w:r w:rsidRPr="002D4C6B">
              <w:t>schválení rozpočtu a rozpočtového výhledu kraje s vazbou na aktualizovaný akční plán kraje</w:t>
            </w:r>
          </w:p>
        </w:tc>
        <w:tc>
          <w:tcPr>
            <w:tcW w:w="1448" w:type="pct"/>
            <w:vMerge w:val="restart"/>
            <w:shd w:val="clear" w:color="auto" w:fill="auto"/>
          </w:tcPr>
          <w:p w:rsidR="00324B90" w:rsidRPr="0065186A" w:rsidRDefault="00324B90" w:rsidP="00C278A2">
            <w:pPr>
              <w:pStyle w:val="Odstavecseseznamem"/>
              <w:numPr>
                <w:ilvl w:val="0"/>
                <w:numId w:val="9"/>
              </w:numPr>
              <w:spacing w:beforeLines="60" w:before="144" w:afterLines="60" w:after="144" w:line="240" w:lineRule="auto"/>
              <w:ind w:left="317" w:hanging="206"/>
              <w:jc w:val="left"/>
              <w:cnfStyle w:val="000000000000" w:firstRow="0" w:lastRow="0" w:firstColumn="0" w:lastColumn="0" w:oddVBand="0" w:evenVBand="0" w:oddHBand="0" w:evenHBand="0" w:firstRowFirstColumn="0" w:firstRowLastColumn="0" w:lastRowFirstColumn="0" w:lastRowLastColumn="0"/>
            </w:pPr>
            <w:r w:rsidRPr="0065186A">
              <w:t>Rada KK, Zastupitelstvo KK</w:t>
            </w:r>
          </w:p>
        </w:tc>
      </w:tr>
      <w:tr w:rsidR="00324B90" w:rsidRPr="0065186A" w:rsidTr="00FA48C0">
        <w:tc>
          <w:tcPr>
            <w:cnfStyle w:val="001000000000" w:firstRow="0" w:lastRow="0" w:firstColumn="1" w:lastColumn="0" w:oddVBand="0" w:evenVBand="0" w:oddHBand="0" w:evenHBand="0" w:firstRowFirstColumn="0" w:firstRowLastColumn="0" w:lastRowFirstColumn="0" w:lastRowLastColumn="0"/>
            <w:tcW w:w="625" w:type="pct"/>
            <w:tcBorders>
              <w:left w:val="none" w:sz="0" w:space="0" w:color="auto"/>
              <w:right w:val="none" w:sz="0" w:space="0" w:color="auto"/>
            </w:tcBorders>
            <w:shd w:val="clear" w:color="auto" w:fill="DEEAF6" w:themeFill="accent1" w:themeFillTint="33"/>
          </w:tcPr>
          <w:p w:rsidR="00324B90" w:rsidRPr="0065186A" w:rsidRDefault="00324B90" w:rsidP="00C278A2">
            <w:pPr>
              <w:spacing w:beforeLines="60" w:before="144" w:afterLines="60" w:after="144" w:line="240" w:lineRule="auto"/>
              <w:rPr>
                <w:color w:val="auto"/>
              </w:rPr>
            </w:pPr>
            <w:r w:rsidRPr="0065186A">
              <w:rPr>
                <w:color w:val="auto"/>
              </w:rPr>
              <w:t>Prosinec</w:t>
            </w:r>
          </w:p>
        </w:tc>
        <w:tc>
          <w:tcPr>
            <w:tcW w:w="2927" w:type="pct"/>
            <w:vMerge/>
          </w:tcPr>
          <w:p w:rsidR="00324B90" w:rsidRPr="0065186A" w:rsidRDefault="00324B90" w:rsidP="00C278A2">
            <w:pPr>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p>
        </w:tc>
        <w:tc>
          <w:tcPr>
            <w:tcW w:w="1448" w:type="pct"/>
            <w:vMerge/>
          </w:tcPr>
          <w:p w:rsidR="00324B90" w:rsidRPr="0065186A" w:rsidRDefault="00324B90" w:rsidP="00C278A2">
            <w:pPr>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p>
        </w:tc>
      </w:tr>
    </w:tbl>
    <w:p w:rsidR="00324B90" w:rsidRPr="00324B90" w:rsidRDefault="00324B90" w:rsidP="00324B90">
      <w:pPr>
        <w:rPr>
          <w:lang w:eastAsia="en-US"/>
        </w:rPr>
      </w:pPr>
    </w:p>
    <w:p w:rsidR="00A305A1" w:rsidRPr="0065186A" w:rsidRDefault="00A305A1" w:rsidP="00494503">
      <w:pPr>
        <w:pStyle w:val="Nadpis2"/>
      </w:pPr>
      <w:bookmarkStart w:id="91" w:name="_Toc484519525"/>
      <w:r w:rsidRPr="0065186A">
        <w:lastRenderedPageBreak/>
        <w:t>Způsob provádění aktualizace PRKK / Nastavení plánu řízení změn</w:t>
      </w:r>
      <w:bookmarkEnd w:id="91"/>
      <w:r w:rsidRPr="0065186A">
        <w:t xml:space="preserve"> </w:t>
      </w:r>
    </w:p>
    <w:p w:rsidR="00324B90" w:rsidRPr="0065186A" w:rsidRDefault="00A305A1" w:rsidP="00324B90">
      <w:pPr>
        <w:autoSpaceDE w:val="0"/>
        <w:autoSpaceDN w:val="0"/>
        <w:adjustRightInd w:val="0"/>
        <w:spacing w:before="240" w:after="120"/>
        <w:rPr>
          <w:rFonts w:eastAsiaTheme="minorHAnsi"/>
          <w:lang w:eastAsia="en-US"/>
        </w:rPr>
      </w:pPr>
      <w:r w:rsidRPr="0065186A">
        <w:rPr>
          <w:rFonts w:eastAsiaTheme="minorHAnsi"/>
          <w:lang w:eastAsia="en-US"/>
        </w:rPr>
        <w:t xml:space="preserve">V </w:t>
      </w:r>
      <w:r w:rsidR="00324B90" w:rsidRPr="0065186A">
        <w:rPr>
          <w:rFonts w:eastAsiaTheme="minorHAnsi"/>
          <w:lang w:eastAsia="en-US"/>
        </w:rPr>
        <w:t>průběhu realizace PRKK může dojít k potřebě dílčí změny, tj. ve formě úpravy cíle či indikátoru. Objektivní potřeba může být způsobena jak v</w:t>
      </w:r>
      <w:r w:rsidR="009917E4">
        <w:rPr>
          <w:rFonts w:eastAsiaTheme="minorHAnsi"/>
          <w:lang w:eastAsia="en-US"/>
        </w:rPr>
        <w:t>nějšími (např. rozhodnutí vlády</w:t>
      </w:r>
      <w:r w:rsidR="00324B90" w:rsidRPr="0065186A">
        <w:rPr>
          <w:rFonts w:eastAsiaTheme="minorHAnsi"/>
          <w:lang w:eastAsia="en-US"/>
        </w:rPr>
        <w:t xml:space="preserve"> či EU), tak vnitřními </w:t>
      </w:r>
      <w:r w:rsidR="00816A42" w:rsidRPr="0065186A">
        <w:rPr>
          <w:rFonts w:eastAsiaTheme="minorHAnsi"/>
          <w:lang w:eastAsia="en-US"/>
        </w:rPr>
        <w:t xml:space="preserve">faktory </w:t>
      </w:r>
      <w:r w:rsidR="00324B90" w:rsidRPr="0065186A">
        <w:rPr>
          <w:rFonts w:eastAsiaTheme="minorHAnsi"/>
          <w:lang w:eastAsia="en-US"/>
        </w:rPr>
        <w:t xml:space="preserve">(potřeba změny vyvstane při průběžném monitorování cílů strategického plánu). </w:t>
      </w:r>
    </w:p>
    <w:p w:rsidR="00324B90" w:rsidRPr="0065186A" w:rsidRDefault="00324B90" w:rsidP="00324B90">
      <w:pPr>
        <w:autoSpaceDE w:val="0"/>
        <w:autoSpaceDN w:val="0"/>
        <w:adjustRightInd w:val="0"/>
        <w:spacing w:before="240" w:after="120"/>
        <w:rPr>
          <w:rFonts w:eastAsiaTheme="minorHAnsi"/>
          <w:lang w:eastAsia="en-US"/>
        </w:rPr>
      </w:pPr>
      <w:r w:rsidRPr="0065186A">
        <w:rPr>
          <w:rFonts w:eastAsiaTheme="minorHAnsi"/>
          <w:lang w:eastAsia="en-US"/>
        </w:rPr>
        <w:t xml:space="preserve">Rozhodnutí, zda je nutné některé části PRKK upravit, by mělo vyplynout z jednotlivých monitorovacích zpráv. </w:t>
      </w:r>
    </w:p>
    <w:p w:rsidR="00324B90" w:rsidRPr="0065186A" w:rsidRDefault="00324B90" w:rsidP="00324B90">
      <w:pPr>
        <w:autoSpaceDE w:val="0"/>
        <w:autoSpaceDN w:val="0"/>
        <w:adjustRightInd w:val="0"/>
        <w:spacing w:before="240" w:after="120"/>
        <w:rPr>
          <w:rFonts w:eastAsiaTheme="minorHAnsi"/>
          <w:lang w:eastAsia="en-US"/>
        </w:rPr>
      </w:pPr>
      <w:r w:rsidRPr="0065186A">
        <w:rPr>
          <w:rFonts w:eastAsiaTheme="minorHAnsi"/>
          <w:lang w:eastAsia="en-US"/>
        </w:rPr>
        <w:t xml:space="preserve">Pokud je součástí monitorovací zprávy zjištění, že se některý cíl nenaplňuje žádoucím směrem z důvodu nevhodně nastaveného cíle či změny vnějších okolností, které nebyly brány v potaz při samotné tvorbě či předchozí aktualizaci </w:t>
      </w:r>
      <w:r>
        <w:rPr>
          <w:rFonts w:eastAsiaTheme="minorHAnsi"/>
          <w:lang w:eastAsia="en-US"/>
        </w:rPr>
        <w:t>PRKK</w:t>
      </w:r>
      <w:r w:rsidRPr="0065186A">
        <w:rPr>
          <w:rFonts w:eastAsiaTheme="minorHAnsi"/>
          <w:lang w:eastAsia="en-US"/>
        </w:rPr>
        <w:t xml:space="preserve">, navrhne příslušný garant či koordinátor </w:t>
      </w:r>
      <w:r>
        <w:rPr>
          <w:rFonts w:eastAsiaTheme="minorHAnsi"/>
          <w:lang w:eastAsia="en-US"/>
        </w:rPr>
        <w:t>PRKK</w:t>
      </w:r>
      <w:r w:rsidRPr="0065186A">
        <w:rPr>
          <w:rFonts w:eastAsiaTheme="minorHAnsi"/>
          <w:lang w:eastAsia="en-US"/>
        </w:rPr>
        <w:t xml:space="preserve"> úpravu programu v dané části.</w:t>
      </w:r>
    </w:p>
    <w:p w:rsidR="00324B90" w:rsidRPr="0065186A" w:rsidRDefault="00324B90" w:rsidP="00324B90">
      <w:pPr>
        <w:autoSpaceDE w:val="0"/>
        <w:autoSpaceDN w:val="0"/>
        <w:adjustRightInd w:val="0"/>
        <w:spacing w:before="240" w:after="120"/>
        <w:rPr>
          <w:rFonts w:eastAsiaTheme="minorHAnsi"/>
          <w:lang w:eastAsia="en-US"/>
        </w:rPr>
      </w:pPr>
      <w:r w:rsidRPr="0065186A">
        <w:rPr>
          <w:rFonts w:eastAsiaTheme="minorHAnsi"/>
          <w:lang w:eastAsia="en-US"/>
        </w:rPr>
        <w:t>Návrh úpravy musí být projednán vždy minimálně mezi garantem a koordinátorem. Změna Programu rozvoje Karlovarského kraje podléhá schvální orgánů kraje.</w:t>
      </w:r>
    </w:p>
    <w:p w:rsidR="00324B90" w:rsidRPr="0065186A" w:rsidRDefault="00324B90" w:rsidP="00324B90">
      <w:pPr>
        <w:autoSpaceDE w:val="0"/>
        <w:autoSpaceDN w:val="0"/>
        <w:adjustRightInd w:val="0"/>
        <w:spacing w:before="240" w:after="120"/>
        <w:rPr>
          <w:rFonts w:eastAsiaTheme="minorHAnsi"/>
          <w:lang w:eastAsia="en-US"/>
        </w:rPr>
      </w:pPr>
      <w:r w:rsidRPr="0065186A">
        <w:rPr>
          <w:rFonts w:eastAsiaTheme="minorHAnsi"/>
          <w:lang w:eastAsia="en-US"/>
        </w:rPr>
        <w:t>V případě, že změna či podnět ke změně nejsou jednoznačné, zajistí koordinátor příslušnou analýzu, aktualizaci dat či odbornou argumentaci, která bude předmětem posouzení</w:t>
      </w:r>
      <w:r w:rsidR="00C35E7E">
        <w:rPr>
          <w:rFonts w:eastAsiaTheme="minorHAnsi"/>
          <w:lang w:eastAsia="en-US"/>
        </w:rPr>
        <w:t xml:space="preserve"> </w:t>
      </w:r>
      <w:r w:rsidR="00C35E7E" w:rsidRPr="0065186A">
        <w:rPr>
          <w:rFonts w:eastAsiaTheme="minorHAnsi"/>
          <w:lang w:eastAsia="en-US"/>
        </w:rPr>
        <w:t>orgány kraje</w:t>
      </w:r>
      <w:r w:rsidRPr="0065186A">
        <w:rPr>
          <w:rFonts w:eastAsiaTheme="minorHAnsi"/>
          <w:lang w:eastAsia="en-US"/>
        </w:rPr>
        <w:t xml:space="preserve">. </w:t>
      </w:r>
    </w:p>
    <w:p w:rsidR="00324B90" w:rsidRPr="0065186A" w:rsidRDefault="00324B90" w:rsidP="00324B90">
      <w:pPr>
        <w:autoSpaceDE w:val="0"/>
        <w:autoSpaceDN w:val="0"/>
        <w:adjustRightInd w:val="0"/>
        <w:spacing w:before="240" w:after="120"/>
        <w:rPr>
          <w:rFonts w:eastAsiaTheme="minorHAnsi"/>
          <w:lang w:eastAsia="en-US"/>
        </w:rPr>
      </w:pPr>
      <w:r w:rsidRPr="0065186A">
        <w:rPr>
          <w:rFonts w:eastAsiaTheme="minorHAnsi"/>
          <w:lang w:eastAsia="en-US"/>
        </w:rPr>
        <w:t xml:space="preserve">V případě změny, která by byla většího rozsahu, zcela měnila cíle či zaměření Programu rozvoje Karlovarského kraje je nutné nejprve zpracovat komplexní evaluaci (viz </w:t>
      </w:r>
      <w:r w:rsidR="0054572D">
        <w:rPr>
          <w:rFonts w:eastAsiaTheme="minorHAnsi"/>
          <w:lang w:eastAsia="en-US"/>
        </w:rPr>
        <w:t>níže</w:t>
      </w:r>
      <w:r w:rsidRPr="0065186A">
        <w:rPr>
          <w:rFonts w:eastAsiaTheme="minorHAnsi"/>
          <w:lang w:eastAsia="en-US"/>
        </w:rPr>
        <w:t>)</w:t>
      </w:r>
      <w:r w:rsidR="0054572D">
        <w:rPr>
          <w:rFonts w:eastAsiaTheme="minorHAnsi"/>
          <w:lang w:eastAsia="en-US"/>
        </w:rPr>
        <w:t>.</w:t>
      </w:r>
    </w:p>
    <w:p w:rsidR="00A305A1" w:rsidRPr="0065186A" w:rsidRDefault="00A305A1" w:rsidP="00494503">
      <w:pPr>
        <w:pStyle w:val="Nadpis2"/>
      </w:pPr>
      <w:bookmarkStart w:id="92" w:name="_Toc484519526"/>
      <w:r w:rsidRPr="0065186A">
        <w:t>Plán evaluací strategie</w:t>
      </w:r>
      <w:bookmarkEnd w:id="92"/>
    </w:p>
    <w:p w:rsidR="00C35E7E" w:rsidRPr="0065186A" w:rsidRDefault="00A305A1" w:rsidP="00C35E7E">
      <w:pPr>
        <w:rPr>
          <w:rFonts w:eastAsiaTheme="minorHAnsi"/>
          <w:lang w:eastAsia="en-US"/>
        </w:rPr>
      </w:pPr>
      <w:r w:rsidRPr="0065186A">
        <w:rPr>
          <w:rFonts w:eastAsiaTheme="minorHAnsi"/>
          <w:lang w:eastAsia="en-US"/>
        </w:rPr>
        <w:t xml:space="preserve">Vznikne-li </w:t>
      </w:r>
      <w:r w:rsidR="00C35E7E" w:rsidRPr="0065186A">
        <w:rPr>
          <w:rFonts w:eastAsiaTheme="minorHAnsi"/>
          <w:lang w:eastAsia="en-US"/>
        </w:rPr>
        <w:t>podnět k zásadnější úpravě Programu rozvoje Karlovarského kraje, zajistí koordinátor příslušnou mid-term evaluaci. Ta může být zaměřena jak na zaměření programu a úroveň plnění cílů, tak např. i na proces</w:t>
      </w:r>
      <w:r w:rsidR="000B2EC3">
        <w:rPr>
          <w:rFonts w:eastAsiaTheme="minorHAnsi"/>
          <w:lang w:eastAsia="en-US"/>
        </w:rPr>
        <w:t>n</w:t>
      </w:r>
      <w:r w:rsidR="00C35E7E" w:rsidRPr="0065186A">
        <w:rPr>
          <w:rFonts w:eastAsiaTheme="minorHAnsi"/>
          <w:lang w:eastAsia="en-US"/>
        </w:rPr>
        <w:t xml:space="preserve">í (implementační) stránku realizace programu. Doporučení vzešlá z evaluace slouží jako podklad pro příslušnou změnu programu (viz kapitola </w:t>
      </w:r>
      <w:r w:rsidR="00787DBD">
        <w:rPr>
          <w:rFonts w:eastAsiaTheme="minorHAnsi"/>
          <w:lang w:eastAsia="en-US"/>
        </w:rPr>
        <w:t>výše</w:t>
      </w:r>
      <w:r w:rsidR="00C35E7E" w:rsidRPr="0065186A">
        <w:rPr>
          <w:rFonts w:eastAsiaTheme="minorHAnsi"/>
          <w:lang w:eastAsia="en-US"/>
        </w:rPr>
        <w:t>).</w:t>
      </w:r>
    </w:p>
    <w:p w:rsidR="00C35E7E" w:rsidRPr="0065186A" w:rsidRDefault="00C35E7E" w:rsidP="00C35E7E">
      <w:r w:rsidRPr="0065186A">
        <w:rPr>
          <w:rFonts w:eastAsiaTheme="minorHAnsi"/>
          <w:lang w:eastAsia="en-US"/>
        </w:rPr>
        <w:t>Výstupem evaluace je vždy evaluační zpráva, která je předkládána Zastupitelstvu Karlovarského kraje / Radě Karlovarského kraje, a jejíž struktura je následující:</w:t>
      </w:r>
    </w:p>
    <w:p w:rsidR="00C35E7E" w:rsidRPr="0065186A" w:rsidRDefault="00C35E7E" w:rsidP="0020022C">
      <w:pPr>
        <w:pStyle w:val="Odstavecseseznamem"/>
        <w:numPr>
          <w:ilvl w:val="0"/>
          <w:numId w:val="3"/>
        </w:numPr>
        <w:autoSpaceDE w:val="0"/>
        <w:autoSpaceDN w:val="0"/>
        <w:adjustRightInd w:val="0"/>
        <w:spacing w:after="120"/>
        <w:rPr>
          <w:rFonts w:eastAsiaTheme="minorHAnsi"/>
          <w:lang w:eastAsia="en-US"/>
        </w:rPr>
      </w:pPr>
      <w:r w:rsidRPr="0065186A">
        <w:rPr>
          <w:rFonts w:eastAsiaTheme="minorHAnsi"/>
          <w:lang w:eastAsia="en-US"/>
        </w:rPr>
        <w:t>Úvod – Informace o významu evaluace, časový úsek, za který je evaluace provedena;</w:t>
      </w:r>
    </w:p>
    <w:p w:rsidR="00C35E7E" w:rsidRPr="0065186A" w:rsidRDefault="00C35E7E" w:rsidP="0020022C">
      <w:pPr>
        <w:pStyle w:val="Odstavecseseznamem"/>
        <w:numPr>
          <w:ilvl w:val="0"/>
          <w:numId w:val="3"/>
        </w:numPr>
        <w:autoSpaceDE w:val="0"/>
        <w:autoSpaceDN w:val="0"/>
        <w:adjustRightInd w:val="0"/>
        <w:spacing w:after="120"/>
        <w:rPr>
          <w:rFonts w:eastAsiaTheme="minorHAnsi"/>
          <w:lang w:eastAsia="en-US"/>
        </w:rPr>
      </w:pPr>
      <w:r w:rsidRPr="0065186A">
        <w:rPr>
          <w:rFonts w:eastAsiaTheme="minorHAnsi"/>
          <w:lang w:eastAsia="en-US"/>
        </w:rPr>
        <w:t xml:space="preserve">Metodika – jakým způsobem byla evaluace provedena; </w:t>
      </w:r>
    </w:p>
    <w:p w:rsidR="00C35E7E" w:rsidRPr="0065186A" w:rsidRDefault="00C35E7E" w:rsidP="0020022C">
      <w:pPr>
        <w:pStyle w:val="Odstavecseseznamem"/>
        <w:numPr>
          <w:ilvl w:val="0"/>
          <w:numId w:val="3"/>
        </w:numPr>
        <w:autoSpaceDE w:val="0"/>
        <w:autoSpaceDN w:val="0"/>
        <w:adjustRightInd w:val="0"/>
        <w:spacing w:after="120"/>
        <w:rPr>
          <w:rFonts w:eastAsiaTheme="minorHAnsi"/>
          <w:lang w:eastAsia="en-US"/>
        </w:rPr>
      </w:pPr>
      <w:r w:rsidRPr="0065186A">
        <w:rPr>
          <w:rFonts w:eastAsiaTheme="minorHAnsi"/>
          <w:lang w:eastAsia="en-US"/>
        </w:rPr>
        <w:t xml:space="preserve">Evaluace / vyhodnocení zkoumané problematiky; </w:t>
      </w:r>
    </w:p>
    <w:p w:rsidR="00C35E7E" w:rsidRPr="0065186A" w:rsidRDefault="00C35E7E" w:rsidP="0020022C">
      <w:pPr>
        <w:pStyle w:val="Odstavecseseznamem"/>
        <w:numPr>
          <w:ilvl w:val="0"/>
          <w:numId w:val="3"/>
        </w:numPr>
        <w:autoSpaceDE w:val="0"/>
        <w:autoSpaceDN w:val="0"/>
        <w:adjustRightInd w:val="0"/>
        <w:spacing w:after="160" w:line="259" w:lineRule="auto"/>
        <w:jc w:val="left"/>
        <w:rPr>
          <w:rFonts w:eastAsiaTheme="minorHAnsi"/>
          <w:lang w:eastAsia="en-US"/>
        </w:rPr>
      </w:pPr>
      <w:r w:rsidRPr="0065186A">
        <w:rPr>
          <w:rFonts w:eastAsiaTheme="minorHAnsi"/>
          <w:lang w:eastAsia="en-US"/>
        </w:rPr>
        <w:t>Hlavní závěry evaluace a doporučení na změny v oblasti realizace PRKK.</w:t>
      </w:r>
    </w:p>
    <w:p w:rsidR="00C35E7E" w:rsidRPr="0065186A" w:rsidRDefault="00C35E7E" w:rsidP="00C35E7E">
      <w:r w:rsidRPr="0065186A">
        <w:t xml:space="preserve">Evaluaci bude řídit koordinátor </w:t>
      </w:r>
      <w:r>
        <w:t>PRKK</w:t>
      </w:r>
      <w:r w:rsidRPr="0065186A">
        <w:t xml:space="preserve">. Prováděním evaluace může být pověřen odbor regionálního rozvoje </w:t>
      </w:r>
      <w:r w:rsidR="00787DBD">
        <w:t>K</w:t>
      </w:r>
      <w:r w:rsidRPr="0065186A">
        <w:t>rajského úřadu Karlovarského kraje, anebo může být zadána externímu hodnotiteli / subjektu.</w:t>
      </w:r>
    </w:p>
    <w:p w:rsidR="00C35E7E" w:rsidRPr="0065186A" w:rsidRDefault="00C35E7E" w:rsidP="00C35E7E">
      <w:r w:rsidRPr="0065186A">
        <w:t xml:space="preserve">Při realizaci evaluace je vhodné zřídit pracovní skupinu, která bude poskytovat úzkou součinnost při realizaci evaluačních prací. Pracovní skupina by měla </w:t>
      </w:r>
      <w:r w:rsidR="00787DBD">
        <w:t>být složena ze zástupců odborů K</w:t>
      </w:r>
      <w:r w:rsidRPr="0065186A">
        <w:t xml:space="preserve">rajského úřadu Karlovarského kraje, politického vedení Karlovarského kraje, koordinátora programu a dalších expertů. V případě zadání evaluace externímu hodnotiteli / subjektu by měli být členy pracovní skupiny i zástupci externího hodnotitele. </w:t>
      </w:r>
    </w:p>
    <w:p w:rsidR="00455D32" w:rsidRDefault="00C35E7E" w:rsidP="00DA1AFF">
      <w:r w:rsidRPr="0065186A">
        <w:lastRenderedPageBreak/>
        <w:t>Po ukončení realizace Programu rozvoje Karlovarského kraje bude pro</w:t>
      </w:r>
      <w:r w:rsidR="000B2EC3">
        <w:t>vedena ex post evaluace zaměřená</w:t>
      </w:r>
      <w:r w:rsidRPr="0065186A">
        <w:t xml:space="preserve"> na vyhodnocení plnění programu jako celku. Výstupy z komplexní ex post evaluace budou sloužit jako jeden ze vstupů pro tvorbu nového programu.</w:t>
      </w:r>
    </w:p>
    <w:p w:rsidR="00DA1AFF" w:rsidRDefault="00DA1AFF" w:rsidP="00DA1AFF">
      <w:pPr>
        <w:rPr>
          <w:rFonts w:eastAsia="Calibri"/>
          <w:b/>
          <w:bCs/>
          <w:color w:val="0070C0"/>
          <w:kern w:val="32"/>
          <w:sz w:val="28"/>
          <w:szCs w:val="28"/>
          <w:lang w:eastAsia="en-US"/>
        </w:rPr>
        <w:sectPr w:rsidR="00DA1AFF" w:rsidSect="006111B1">
          <w:footerReference w:type="default" r:id="rId20"/>
          <w:footerReference w:type="first" r:id="rId21"/>
          <w:pgSz w:w="11906" w:h="16838"/>
          <w:pgMar w:top="1418" w:right="1418" w:bottom="1418" w:left="1418" w:header="709" w:footer="709" w:gutter="0"/>
          <w:cols w:space="708"/>
          <w:titlePg/>
          <w:docGrid w:linePitch="360"/>
        </w:sectPr>
      </w:pPr>
    </w:p>
    <w:p w:rsidR="00DA1AFF" w:rsidRPr="0065186A" w:rsidRDefault="00DA1AFF" w:rsidP="00DA1AFF">
      <w:pPr>
        <w:rPr>
          <w:rFonts w:eastAsia="Calibri"/>
          <w:b/>
          <w:bCs/>
          <w:color w:val="0070C0"/>
          <w:kern w:val="32"/>
          <w:sz w:val="28"/>
          <w:szCs w:val="28"/>
          <w:lang w:eastAsia="en-US"/>
        </w:rPr>
      </w:pPr>
    </w:p>
    <w:p w:rsidR="000D17D3" w:rsidRDefault="000D17D3" w:rsidP="00AD600A"/>
    <w:p w:rsidR="000D17D3" w:rsidRDefault="000D17D3" w:rsidP="00AD600A"/>
    <w:p w:rsidR="000D17D3" w:rsidRDefault="000D17D3" w:rsidP="00AD600A"/>
    <w:p w:rsidR="000D17D3" w:rsidRDefault="000D17D3" w:rsidP="00AD600A"/>
    <w:p w:rsidR="000D17D3" w:rsidRDefault="000D17D3" w:rsidP="00AD600A"/>
    <w:p w:rsidR="000D17D3" w:rsidRDefault="000D17D3" w:rsidP="00AD600A"/>
    <w:p w:rsidR="000D17D3" w:rsidRDefault="000D17D3" w:rsidP="00AD600A"/>
    <w:p w:rsidR="000D17D3" w:rsidRDefault="000D17D3" w:rsidP="00AD600A"/>
    <w:p w:rsidR="00EC2734" w:rsidRPr="00437058" w:rsidRDefault="008A3DB1" w:rsidP="00AD600A">
      <w:pPr>
        <w:pStyle w:val="Nadpis1"/>
      </w:pPr>
      <w:bookmarkStart w:id="93" w:name="_Toc9516961"/>
      <w:bookmarkStart w:id="94" w:name="_Toc9517005"/>
      <w:r w:rsidRPr="00437058">
        <w:t xml:space="preserve">Příloha </w:t>
      </w:r>
      <w:r w:rsidR="00CA037E">
        <w:fldChar w:fldCharType="begin"/>
      </w:r>
      <w:r w:rsidR="00CA037E">
        <w:instrText xml:space="preserve"> SEQ P</w:instrText>
      </w:r>
      <w:r w:rsidR="00CA037E">
        <w:instrText xml:space="preserve">říloha \* ARABIC </w:instrText>
      </w:r>
      <w:r w:rsidR="00CA037E">
        <w:fldChar w:fldCharType="separate"/>
      </w:r>
      <w:r w:rsidR="00AD600A">
        <w:t>1</w:t>
      </w:r>
      <w:r w:rsidR="00CA037E">
        <w:fldChar w:fldCharType="end"/>
      </w:r>
      <w:r w:rsidR="00437058" w:rsidRPr="00437058">
        <w:t>:</w:t>
      </w:r>
      <w:r w:rsidRPr="00437058">
        <w:t xml:space="preserve"> </w:t>
      </w:r>
      <w:r w:rsidR="00EC2734" w:rsidRPr="00437058">
        <w:t>Stromy problémů a stromy cílů</w:t>
      </w:r>
      <w:bookmarkEnd w:id="93"/>
      <w:bookmarkEnd w:id="94"/>
    </w:p>
    <w:p w:rsidR="006111B1" w:rsidRPr="0065186A" w:rsidRDefault="006111B1" w:rsidP="00696803">
      <w:pPr>
        <w:spacing w:after="160"/>
        <w:jc w:val="left"/>
        <w:rPr>
          <w:rFonts w:eastAsia="Calibri"/>
          <w:b/>
          <w:bCs/>
          <w:szCs w:val="20"/>
          <w:lang w:eastAsia="en-US"/>
        </w:rPr>
      </w:pPr>
      <w:r w:rsidRPr="0065186A">
        <w:br w:type="page"/>
      </w:r>
    </w:p>
    <w:p w:rsidR="006111B1" w:rsidRPr="0065186A" w:rsidRDefault="006111B1" w:rsidP="00AD600A">
      <w:pPr>
        <w:pStyle w:val="Titulek"/>
        <w:sectPr w:rsidR="006111B1" w:rsidRPr="0065186A" w:rsidSect="006111B1">
          <w:pgSz w:w="11906" w:h="16838"/>
          <w:pgMar w:top="1418" w:right="1418" w:bottom="1418" w:left="1418" w:header="709" w:footer="709" w:gutter="0"/>
          <w:cols w:space="708"/>
          <w:titlePg/>
          <w:docGrid w:linePitch="360"/>
        </w:sectPr>
      </w:pPr>
    </w:p>
    <w:p w:rsidR="007E2133" w:rsidRPr="0065186A" w:rsidRDefault="002406FA" w:rsidP="00AD600A">
      <w:pPr>
        <w:pStyle w:val="Titulek"/>
      </w:pPr>
      <w:bookmarkStart w:id="95" w:name="_Toc478118188"/>
      <w:bookmarkStart w:id="96" w:name="_Toc9516964"/>
      <w:r>
        <w:lastRenderedPageBreak/>
        <w:t xml:space="preserve">Obrázek </w:t>
      </w:r>
      <w:r w:rsidR="008D70D0">
        <w:fldChar w:fldCharType="begin"/>
      </w:r>
      <w:r w:rsidR="00944868">
        <w:instrText xml:space="preserve"> SEQ Obrázek \* ARABIC </w:instrText>
      </w:r>
      <w:r w:rsidR="008D70D0">
        <w:fldChar w:fldCharType="separate"/>
      </w:r>
      <w:r>
        <w:rPr>
          <w:noProof/>
        </w:rPr>
        <w:t>2</w:t>
      </w:r>
      <w:r w:rsidR="008D70D0">
        <w:rPr>
          <w:noProof/>
        </w:rPr>
        <w:fldChar w:fldCharType="end"/>
      </w:r>
      <w:r w:rsidR="007E2133" w:rsidRPr="0065186A">
        <w:t xml:space="preserve">: </w:t>
      </w:r>
      <w:bookmarkEnd w:id="95"/>
      <w:r w:rsidR="00261E9F" w:rsidRPr="0065186A">
        <w:t xml:space="preserve">Strom problémů č. 1 - </w:t>
      </w:r>
      <w:r w:rsidR="007E2133" w:rsidRPr="0065186A">
        <w:t>Nedostatečná dopravní dostupnost a prostupnost kraje</w:t>
      </w:r>
      <w:bookmarkEnd w:id="96"/>
    </w:p>
    <w:p w:rsidR="00437058" w:rsidRDefault="001F16CB" w:rsidP="00696803">
      <w:pPr>
        <w:spacing w:after="160"/>
        <w:rPr>
          <w:b/>
        </w:rPr>
      </w:pPr>
      <w:r w:rsidRPr="0065186A">
        <w:rPr>
          <w:b/>
          <w:noProof/>
        </w:rPr>
        <w:drawing>
          <wp:inline distT="0" distB="0" distL="0" distR="0">
            <wp:extent cx="8336757" cy="5108028"/>
            <wp:effectExtent l="0" t="0" r="7620" b="0"/>
            <wp:docPr id="2" name="Obrázek 2" descr="S:\PROJEKTY\Projekty - aktuální\211_Aktualizace PR Karlovarskéhoí kraje\Stromy\PRKK_SP_nedostatečná dopravní infrastuktura - New Pag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JEKTY\Projekty - aktuální\211_Aktualizace PR Karlovarskéhoí kraje\Stromy\PRKK_SP_nedostatečná dopravní infrastuktura - New Page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36305" cy="5107751"/>
                    </a:xfrm>
                    <a:prstGeom prst="rect">
                      <a:avLst/>
                    </a:prstGeom>
                    <a:noFill/>
                    <a:ln>
                      <a:noFill/>
                    </a:ln>
                  </pic:spPr>
                </pic:pic>
              </a:graphicData>
            </a:graphic>
          </wp:inline>
        </w:drawing>
      </w:r>
    </w:p>
    <w:p w:rsidR="00437058" w:rsidRDefault="00437058">
      <w:pPr>
        <w:spacing w:after="160" w:line="259" w:lineRule="auto"/>
        <w:jc w:val="left"/>
        <w:rPr>
          <w:b/>
        </w:rPr>
      </w:pPr>
      <w:r>
        <w:rPr>
          <w:b/>
        </w:rPr>
        <w:br w:type="page"/>
      </w:r>
    </w:p>
    <w:p w:rsidR="007E2133" w:rsidRPr="0065186A" w:rsidRDefault="007E2133" w:rsidP="00787DBD">
      <w:pPr>
        <w:spacing w:after="160"/>
        <w:jc w:val="center"/>
        <w:rPr>
          <w:b/>
        </w:rPr>
      </w:pPr>
      <w:bookmarkStart w:id="97" w:name="_Toc9516965"/>
      <w:r w:rsidRPr="0065186A">
        <w:rPr>
          <w:b/>
        </w:rPr>
        <w:lastRenderedPageBreak/>
        <w:t xml:space="preserve">Obrázek </w:t>
      </w:r>
      <w:r w:rsidR="008D70D0">
        <w:rPr>
          <w:b/>
        </w:rPr>
        <w:fldChar w:fldCharType="begin"/>
      </w:r>
      <w:r w:rsidR="002406FA">
        <w:rPr>
          <w:b/>
        </w:rPr>
        <w:instrText xml:space="preserve"> SEQ Obrázek \* ARABIC </w:instrText>
      </w:r>
      <w:r w:rsidR="008D70D0">
        <w:rPr>
          <w:b/>
        </w:rPr>
        <w:fldChar w:fldCharType="separate"/>
      </w:r>
      <w:r w:rsidR="002406FA">
        <w:rPr>
          <w:b/>
          <w:noProof/>
        </w:rPr>
        <w:t>3</w:t>
      </w:r>
      <w:r w:rsidR="008D70D0">
        <w:rPr>
          <w:b/>
        </w:rPr>
        <w:fldChar w:fldCharType="end"/>
      </w:r>
      <w:r w:rsidRPr="0065186A">
        <w:rPr>
          <w:b/>
        </w:rPr>
        <w:t xml:space="preserve">: </w:t>
      </w:r>
      <w:r w:rsidR="00261E9F" w:rsidRPr="0065186A">
        <w:rPr>
          <w:b/>
        </w:rPr>
        <w:t xml:space="preserve">Strom cílů č. 1 - </w:t>
      </w:r>
      <w:r w:rsidRPr="0065186A">
        <w:rPr>
          <w:b/>
        </w:rPr>
        <w:t>Dostatečná dopravní dostupnost a prostupnost kraje</w:t>
      </w:r>
      <w:bookmarkEnd w:id="97"/>
    </w:p>
    <w:p w:rsidR="007E2133" w:rsidRPr="0065186A" w:rsidRDefault="008237E2" w:rsidP="00696803">
      <w:pPr>
        <w:rPr>
          <w:lang w:eastAsia="en-US"/>
        </w:rPr>
      </w:pPr>
      <w:r w:rsidRPr="0065186A">
        <w:rPr>
          <w:noProof/>
        </w:rPr>
        <w:drawing>
          <wp:inline distT="0" distB="0" distL="0" distR="0">
            <wp:extent cx="8891270" cy="4568211"/>
            <wp:effectExtent l="0" t="0" r="5080" b="3810"/>
            <wp:docPr id="6" name="Obrázek 6" descr="I:\PRKK\Stromy\PRKK_SC_doprav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RKK\Stromy\PRKK_SC_doprava.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91270" cy="4568211"/>
                    </a:xfrm>
                    <a:prstGeom prst="rect">
                      <a:avLst/>
                    </a:prstGeom>
                    <a:noFill/>
                    <a:ln>
                      <a:noFill/>
                    </a:ln>
                  </pic:spPr>
                </pic:pic>
              </a:graphicData>
            </a:graphic>
          </wp:inline>
        </w:drawing>
      </w:r>
    </w:p>
    <w:p w:rsidR="00054C49" w:rsidRPr="0065186A" w:rsidRDefault="00054C49" w:rsidP="000D17D3">
      <w:pPr>
        <w:pStyle w:val="Nadpis1"/>
        <w:sectPr w:rsidR="00054C49" w:rsidRPr="0065186A" w:rsidSect="00973AB9">
          <w:pgSz w:w="16838" w:h="11906" w:orient="landscape"/>
          <w:pgMar w:top="1418" w:right="1418" w:bottom="1418" w:left="1418" w:header="709" w:footer="709" w:gutter="0"/>
          <w:cols w:space="708"/>
          <w:titlePg/>
          <w:docGrid w:linePitch="360"/>
        </w:sectPr>
      </w:pPr>
    </w:p>
    <w:p w:rsidR="00DF1FDF" w:rsidRDefault="007E2133" w:rsidP="00AD600A">
      <w:pPr>
        <w:pStyle w:val="Titulek"/>
      </w:pPr>
      <w:bookmarkStart w:id="98" w:name="_Toc9516966"/>
      <w:r w:rsidRPr="0065186A">
        <w:lastRenderedPageBreak/>
        <w:t xml:space="preserve">Obrázek </w:t>
      </w:r>
      <w:r w:rsidR="008D70D0">
        <w:fldChar w:fldCharType="begin"/>
      </w:r>
      <w:r w:rsidR="00944868">
        <w:instrText xml:space="preserve"> SEQ Obrázek \* ARABIC </w:instrText>
      </w:r>
      <w:r w:rsidR="008D70D0">
        <w:fldChar w:fldCharType="separate"/>
      </w:r>
      <w:r w:rsidR="002406FA">
        <w:rPr>
          <w:noProof/>
        </w:rPr>
        <w:t>4</w:t>
      </w:r>
      <w:r w:rsidR="008D70D0">
        <w:rPr>
          <w:noProof/>
        </w:rPr>
        <w:fldChar w:fldCharType="end"/>
      </w:r>
      <w:r w:rsidRPr="0065186A">
        <w:t xml:space="preserve">: </w:t>
      </w:r>
      <w:r w:rsidR="00261E9F" w:rsidRPr="0065186A">
        <w:t xml:space="preserve">Strom problémů č. 2 - </w:t>
      </w:r>
      <w:r w:rsidR="00E44002" w:rsidRPr="0065186A">
        <w:t>Negativní sociálně demografické charakteristiky kraje</w:t>
      </w:r>
      <w:bookmarkEnd w:id="98"/>
    </w:p>
    <w:p w:rsidR="000B1031" w:rsidRPr="001D5E29" w:rsidRDefault="001F16CB" w:rsidP="00AD600A">
      <w:pPr>
        <w:pStyle w:val="Titulek"/>
      </w:pPr>
      <w:r w:rsidRPr="0065186A">
        <w:rPr>
          <w:noProof/>
          <w:lang w:eastAsia="cs-CZ"/>
        </w:rPr>
        <w:drawing>
          <wp:inline distT="0" distB="0" distL="0" distR="0">
            <wp:extent cx="7385494" cy="5358809"/>
            <wp:effectExtent l="19050" t="0" r="5906" b="0"/>
            <wp:docPr id="3" name="Obrázek 3" descr="S:\PROJEKTY\Projekty - aktuální\211_Aktualizace PR Karlovarskéhoí kraje\Stromy\PRKK_SP_nízký potenciál lidských zdrojů - New Pag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JEKTY\Projekty - aktuální\211_Aktualizace PR Karlovarskéhoí kraje\Stromy\PRKK_SP_nízký potenciál lidských zdrojů - New Page (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85493" cy="5358808"/>
                    </a:xfrm>
                    <a:prstGeom prst="rect">
                      <a:avLst/>
                    </a:prstGeom>
                    <a:noFill/>
                    <a:ln>
                      <a:noFill/>
                    </a:ln>
                  </pic:spPr>
                </pic:pic>
              </a:graphicData>
            </a:graphic>
          </wp:inline>
        </w:drawing>
      </w:r>
      <w:r w:rsidR="000B1031" w:rsidRPr="0065186A">
        <w:br w:type="page"/>
      </w:r>
    </w:p>
    <w:p w:rsidR="00150E33" w:rsidRPr="0065186A" w:rsidRDefault="00150E33" w:rsidP="00AD600A">
      <w:pPr>
        <w:pStyle w:val="Titulek"/>
        <w:sectPr w:rsidR="00150E33" w:rsidRPr="0065186A" w:rsidSect="00973AB9">
          <w:pgSz w:w="16838" w:h="11906" w:orient="landscape"/>
          <w:pgMar w:top="1418" w:right="1418" w:bottom="1418" w:left="1418" w:header="709" w:footer="709" w:gutter="0"/>
          <w:cols w:space="708"/>
          <w:titlePg/>
          <w:docGrid w:linePitch="360"/>
        </w:sectPr>
      </w:pPr>
    </w:p>
    <w:p w:rsidR="00DF1FDF" w:rsidRPr="00DF1FDF" w:rsidRDefault="00E44002" w:rsidP="00AD600A">
      <w:pPr>
        <w:pStyle w:val="Titulek"/>
      </w:pPr>
      <w:bookmarkStart w:id="99" w:name="_Toc9516967"/>
      <w:r w:rsidRPr="0065186A">
        <w:lastRenderedPageBreak/>
        <w:t xml:space="preserve">Obrázek </w:t>
      </w:r>
      <w:r w:rsidR="008D70D0">
        <w:fldChar w:fldCharType="begin"/>
      </w:r>
      <w:r w:rsidR="00944868">
        <w:instrText xml:space="preserve"> SEQ Obrázek \* ARABIC </w:instrText>
      </w:r>
      <w:r w:rsidR="008D70D0">
        <w:fldChar w:fldCharType="separate"/>
      </w:r>
      <w:r w:rsidR="002406FA">
        <w:rPr>
          <w:noProof/>
        </w:rPr>
        <w:t>5</w:t>
      </w:r>
      <w:r w:rsidR="008D70D0">
        <w:rPr>
          <w:noProof/>
        </w:rPr>
        <w:fldChar w:fldCharType="end"/>
      </w:r>
      <w:r w:rsidRPr="0065186A">
        <w:t xml:space="preserve">: </w:t>
      </w:r>
      <w:r w:rsidR="00261E9F" w:rsidRPr="0065186A">
        <w:t xml:space="preserve">Strom cílů č. 2 - </w:t>
      </w:r>
      <w:r w:rsidRPr="0065186A">
        <w:t>Pozitivní sociálně demografické charakteristiky kraje</w:t>
      </w:r>
      <w:bookmarkEnd w:id="99"/>
    </w:p>
    <w:p w:rsidR="00054C49" w:rsidRPr="0065186A" w:rsidRDefault="008237E2" w:rsidP="00696803">
      <w:pPr>
        <w:spacing w:after="160"/>
        <w:jc w:val="left"/>
      </w:pPr>
      <w:r w:rsidRPr="0065186A">
        <w:rPr>
          <w:noProof/>
        </w:rPr>
        <w:drawing>
          <wp:inline distT="0" distB="0" distL="0" distR="0">
            <wp:extent cx="6088685" cy="5475768"/>
            <wp:effectExtent l="0" t="0" r="7620" b="0"/>
            <wp:docPr id="9" name="Obrázek 9" descr="I:\PRKK\Stromy\PRKK_SC_lidské zdroj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RKK\Stromy\PRKK_SC_lidské zdroje.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2316" cy="5479033"/>
                    </a:xfrm>
                    <a:prstGeom prst="rect">
                      <a:avLst/>
                    </a:prstGeom>
                    <a:noFill/>
                    <a:ln>
                      <a:noFill/>
                    </a:ln>
                  </pic:spPr>
                </pic:pic>
              </a:graphicData>
            </a:graphic>
          </wp:inline>
        </w:drawing>
      </w:r>
    </w:p>
    <w:p w:rsidR="00054C49" w:rsidRPr="0065186A" w:rsidRDefault="00054C49" w:rsidP="000D17D3">
      <w:pPr>
        <w:pStyle w:val="Nadpis1"/>
        <w:sectPr w:rsidR="00054C49" w:rsidRPr="0065186A" w:rsidSect="00973AB9">
          <w:pgSz w:w="16838" w:h="11906" w:orient="landscape"/>
          <w:pgMar w:top="1418" w:right="1418" w:bottom="1418" w:left="1418" w:header="709" w:footer="709" w:gutter="0"/>
          <w:cols w:space="708"/>
          <w:titlePg/>
          <w:docGrid w:linePitch="360"/>
        </w:sectPr>
      </w:pPr>
    </w:p>
    <w:p w:rsidR="007E2133" w:rsidRPr="0065186A" w:rsidRDefault="002629A0" w:rsidP="00AD600A">
      <w:pPr>
        <w:pStyle w:val="Titulek"/>
      </w:pPr>
      <w:bookmarkStart w:id="100" w:name="_Toc9516968"/>
      <w:r w:rsidRPr="0065186A">
        <w:rPr>
          <w:noProof/>
          <w:lang w:eastAsia="cs-CZ"/>
        </w:rPr>
        <w:lastRenderedPageBreak/>
        <w:drawing>
          <wp:anchor distT="0" distB="0" distL="114300" distR="114300" simplePos="0" relativeHeight="251658240" behindDoc="0" locked="0" layoutInCell="1" allowOverlap="1">
            <wp:simplePos x="0" y="0"/>
            <wp:positionH relativeFrom="margin">
              <wp:posOffset>-73660</wp:posOffset>
            </wp:positionH>
            <wp:positionV relativeFrom="margin">
              <wp:posOffset>673100</wp:posOffset>
            </wp:positionV>
            <wp:extent cx="8885555" cy="4720590"/>
            <wp:effectExtent l="19050" t="0" r="0" b="0"/>
            <wp:wrapSquare wrapText="bothSides"/>
            <wp:docPr id="7" name="Obrázek 5" descr="S:\PROJEKTY\Projekty - aktuální\211_Aktualizace PR Karlovarskéhoí kraje\Stromy\PRKK_SP_nedostatečná hospodářská výkonnost%2Fkonkurenceschopnost - Page 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OJEKTY\Projekty - aktuální\211_Aktualizace PR Karlovarskéhoí kraje\Stromy\PRKK_SP_nedostatečná hospodářská výkonnost%2Fkonkurenceschopnost - Page 1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85555" cy="4720590"/>
                    </a:xfrm>
                    <a:prstGeom prst="rect">
                      <a:avLst/>
                    </a:prstGeom>
                    <a:noFill/>
                    <a:ln>
                      <a:noFill/>
                    </a:ln>
                  </pic:spPr>
                </pic:pic>
              </a:graphicData>
            </a:graphic>
          </wp:anchor>
        </w:drawing>
      </w:r>
      <w:r w:rsidR="007E2133" w:rsidRPr="0065186A">
        <w:t xml:space="preserve">Obrázek </w:t>
      </w:r>
      <w:r w:rsidR="008D70D0">
        <w:fldChar w:fldCharType="begin"/>
      </w:r>
      <w:r w:rsidR="00944868">
        <w:instrText xml:space="preserve"> SEQ Obrázek \* ARABIC </w:instrText>
      </w:r>
      <w:r w:rsidR="008D70D0">
        <w:fldChar w:fldCharType="separate"/>
      </w:r>
      <w:r w:rsidR="002406FA">
        <w:rPr>
          <w:noProof/>
        </w:rPr>
        <w:t>6</w:t>
      </w:r>
      <w:r w:rsidR="008D70D0">
        <w:rPr>
          <w:noProof/>
        </w:rPr>
        <w:fldChar w:fldCharType="end"/>
      </w:r>
      <w:r w:rsidR="007E2133" w:rsidRPr="0065186A">
        <w:t xml:space="preserve">: </w:t>
      </w:r>
      <w:r w:rsidR="00261E9F" w:rsidRPr="0065186A">
        <w:t xml:space="preserve">Strom problémů č. 3 - </w:t>
      </w:r>
      <w:r w:rsidR="00E44002" w:rsidRPr="0065186A">
        <w:t>Nízká míra hospodářského růstu</w:t>
      </w:r>
      <w:bookmarkEnd w:id="100"/>
    </w:p>
    <w:p w:rsidR="008237E2" w:rsidRDefault="008237E2" w:rsidP="00696803">
      <w:pPr>
        <w:spacing w:after="160"/>
        <w:jc w:val="left"/>
      </w:pPr>
    </w:p>
    <w:p w:rsidR="00437058" w:rsidRDefault="00437058">
      <w:pPr>
        <w:spacing w:after="160" w:line="259" w:lineRule="auto"/>
        <w:jc w:val="left"/>
        <w:rPr>
          <w:b/>
        </w:rPr>
      </w:pPr>
      <w:r>
        <w:rPr>
          <w:b/>
        </w:rPr>
        <w:br w:type="page"/>
      </w:r>
    </w:p>
    <w:p w:rsidR="007E2133" w:rsidRDefault="007E2133" w:rsidP="00787DBD">
      <w:pPr>
        <w:spacing w:after="160"/>
        <w:jc w:val="center"/>
        <w:rPr>
          <w:b/>
        </w:rPr>
      </w:pPr>
      <w:bookmarkStart w:id="101" w:name="_Toc9516969"/>
      <w:r w:rsidRPr="0065186A">
        <w:rPr>
          <w:b/>
        </w:rPr>
        <w:lastRenderedPageBreak/>
        <w:t xml:space="preserve">Obrázek </w:t>
      </w:r>
      <w:r w:rsidR="008D70D0">
        <w:rPr>
          <w:b/>
        </w:rPr>
        <w:fldChar w:fldCharType="begin"/>
      </w:r>
      <w:r w:rsidR="002406FA">
        <w:rPr>
          <w:b/>
        </w:rPr>
        <w:instrText xml:space="preserve"> SEQ Obrázek \* ARABIC </w:instrText>
      </w:r>
      <w:r w:rsidR="008D70D0">
        <w:rPr>
          <w:b/>
        </w:rPr>
        <w:fldChar w:fldCharType="separate"/>
      </w:r>
      <w:r w:rsidR="002406FA">
        <w:rPr>
          <w:b/>
          <w:noProof/>
        </w:rPr>
        <w:t>7</w:t>
      </w:r>
      <w:r w:rsidR="008D70D0">
        <w:rPr>
          <w:b/>
        </w:rPr>
        <w:fldChar w:fldCharType="end"/>
      </w:r>
      <w:r w:rsidRPr="0065186A">
        <w:rPr>
          <w:b/>
        </w:rPr>
        <w:t xml:space="preserve">: </w:t>
      </w:r>
      <w:r w:rsidR="00261E9F" w:rsidRPr="0065186A">
        <w:rPr>
          <w:b/>
        </w:rPr>
        <w:t xml:space="preserve">Strom cílů č. 3 - </w:t>
      </w:r>
      <w:r w:rsidR="00E44002" w:rsidRPr="0065186A">
        <w:rPr>
          <w:b/>
        </w:rPr>
        <w:t>Vyšší míra hospodářského růstu</w:t>
      </w:r>
      <w:bookmarkEnd w:id="101"/>
    </w:p>
    <w:p w:rsidR="00DF1FDF" w:rsidRPr="0065186A" w:rsidRDefault="00DF1FDF" w:rsidP="00696803">
      <w:pPr>
        <w:spacing w:after="160"/>
        <w:jc w:val="left"/>
        <w:rPr>
          <w:rFonts w:eastAsia="Calibri"/>
          <w:b/>
          <w:bCs/>
          <w:szCs w:val="20"/>
          <w:lang w:eastAsia="en-US"/>
        </w:rPr>
      </w:pPr>
    </w:p>
    <w:p w:rsidR="007E2133" w:rsidRPr="0065186A" w:rsidRDefault="00A33D4E" w:rsidP="00696803">
      <w:bookmarkStart w:id="102" w:name="_Toc483899292"/>
      <w:r w:rsidRPr="0065186A">
        <w:rPr>
          <w:noProof/>
        </w:rPr>
        <w:drawing>
          <wp:inline distT="0" distB="0" distL="0" distR="0">
            <wp:extent cx="9695614" cy="4729656"/>
            <wp:effectExtent l="0" t="0" r="1270" b="0"/>
            <wp:docPr id="4" name="Obrázek 4" descr="S:\PROJEKTY\Projekty - aktuální\211_Aktualizace PR Karlovarskéhoí kraje\Stromy\PRKK_SC_nedostate-ná hospodá-ská výkonnost%2Fkonkurenceschopnost - Pag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JEKTY\Projekty - aktuální\211_Aktualizace PR Karlovarskéhoí kraje\Stromy\PRKK_SC_nedostate-ná hospodá-ská výkonnost%2Fkonkurenceschopnost - Page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95088" cy="4729400"/>
                    </a:xfrm>
                    <a:prstGeom prst="rect">
                      <a:avLst/>
                    </a:prstGeom>
                    <a:noFill/>
                    <a:ln>
                      <a:noFill/>
                    </a:ln>
                  </pic:spPr>
                </pic:pic>
              </a:graphicData>
            </a:graphic>
          </wp:inline>
        </w:drawing>
      </w:r>
      <w:bookmarkEnd w:id="102"/>
    </w:p>
    <w:p w:rsidR="000B1031" w:rsidRPr="0065186A" w:rsidRDefault="000B1031" w:rsidP="00696803">
      <w:pPr>
        <w:spacing w:after="160"/>
        <w:jc w:val="left"/>
        <w:rPr>
          <w:rFonts w:eastAsia="Calibri"/>
          <w:b/>
          <w:bCs/>
          <w:color w:val="0070C0"/>
          <w:kern w:val="32"/>
          <w:sz w:val="28"/>
          <w:szCs w:val="28"/>
          <w:lang w:eastAsia="en-US"/>
        </w:rPr>
      </w:pPr>
      <w:r w:rsidRPr="0065186A">
        <w:br w:type="page"/>
      </w:r>
    </w:p>
    <w:p w:rsidR="00054C49" w:rsidRPr="0065186A" w:rsidRDefault="00054C49" w:rsidP="000D17D3">
      <w:pPr>
        <w:pStyle w:val="Nadpis1"/>
        <w:sectPr w:rsidR="00054C49" w:rsidRPr="0065186A" w:rsidSect="00973AB9">
          <w:footerReference w:type="first" r:id="rId28"/>
          <w:pgSz w:w="16838" w:h="11906" w:orient="landscape"/>
          <w:pgMar w:top="1418" w:right="1418" w:bottom="1418" w:left="1418" w:header="709" w:footer="709" w:gutter="0"/>
          <w:cols w:space="708"/>
          <w:titlePg/>
          <w:docGrid w:linePitch="360"/>
        </w:sectPr>
      </w:pPr>
    </w:p>
    <w:p w:rsidR="007E2133" w:rsidRDefault="007E2133" w:rsidP="00AD600A">
      <w:pPr>
        <w:pStyle w:val="Titulek"/>
      </w:pPr>
      <w:bookmarkStart w:id="103" w:name="_Toc9516970"/>
      <w:r w:rsidRPr="0065186A">
        <w:lastRenderedPageBreak/>
        <w:t xml:space="preserve">Obrázek </w:t>
      </w:r>
      <w:r w:rsidR="008D70D0">
        <w:fldChar w:fldCharType="begin"/>
      </w:r>
      <w:r w:rsidR="00944868">
        <w:instrText xml:space="preserve"> SEQ Obrázek \* ARABIC </w:instrText>
      </w:r>
      <w:r w:rsidR="008D70D0">
        <w:fldChar w:fldCharType="separate"/>
      </w:r>
      <w:r w:rsidR="002406FA">
        <w:rPr>
          <w:noProof/>
        </w:rPr>
        <w:t>8</w:t>
      </w:r>
      <w:r w:rsidR="008D70D0">
        <w:rPr>
          <w:noProof/>
        </w:rPr>
        <w:fldChar w:fldCharType="end"/>
      </w:r>
      <w:r w:rsidRPr="0065186A">
        <w:t xml:space="preserve">: </w:t>
      </w:r>
      <w:r w:rsidR="00261E9F" w:rsidRPr="0065186A">
        <w:t xml:space="preserve">Strom problémů č. 4 - </w:t>
      </w:r>
      <w:r w:rsidRPr="0065186A">
        <w:t>Zhoršené životní prostředí a nedostatky v technické infrastruktuře</w:t>
      </w:r>
      <w:bookmarkEnd w:id="103"/>
    </w:p>
    <w:p w:rsidR="00DF1FDF" w:rsidRPr="00DF1FDF" w:rsidRDefault="00DF1FDF" w:rsidP="00DF1FDF">
      <w:pPr>
        <w:rPr>
          <w:lang w:eastAsia="en-US"/>
        </w:rPr>
      </w:pPr>
    </w:p>
    <w:p w:rsidR="001F16CB" w:rsidRPr="0065186A" w:rsidRDefault="001F16CB" w:rsidP="00696803">
      <w:pPr>
        <w:spacing w:after="160"/>
        <w:jc w:val="left"/>
        <w:sectPr w:rsidR="001F16CB" w:rsidRPr="0065186A" w:rsidSect="00973AB9">
          <w:pgSz w:w="16838" w:h="11906" w:orient="landscape"/>
          <w:pgMar w:top="1418" w:right="1418" w:bottom="1418" w:left="1418" w:header="567" w:footer="567" w:gutter="0"/>
          <w:cols w:space="708"/>
          <w:titlePg/>
          <w:docGrid w:linePitch="360"/>
        </w:sectPr>
      </w:pPr>
      <w:r w:rsidRPr="0065186A">
        <w:rPr>
          <w:noProof/>
        </w:rPr>
        <w:drawing>
          <wp:inline distT="0" distB="0" distL="0" distR="0">
            <wp:extent cx="7249387" cy="4587766"/>
            <wp:effectExtent l="0" t="0" r="8890" b="3810"/>
            <wp:docPr id="8" name="Obrázek 8" descr="S:\PROJEKTY\Projekty - aktuální\211_Aktualizace PR Karlovarskéhoí kraje\Stromy\PRKK_SP_technická infrastuktura - New Pag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ROJEKTY\Projekty - aktuální\211_Aktualizace PR Karlovarskéhoí kraje\Stromy\PRKK_SP_technická infrastuktura - New Page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48994" cy="4587517"/>
                    </a:xfrm>
                    <a:prstGeom prst="rect">
                      <a:avLst/>
                    </a:prstGeom>
                    <a:noFill/>
                    <a:ln>
                      <a:noFill/>
                    </a:ln>
                  </pic:spPr>
                </pic:pic>
              </a:graphicData>
            </a:graphic>
          </wp:inline>
        </w:drawing>
      </w:r>
    </w:p>
    <w:p w:rsidR="007E2133" w:rsidRDefault="007E2133" w:rsidP="00787DBD">
      <w:pPr>
        <w:spacing w:after="160"/>
        <w:jc w:val="center"/>
        <w:rPr>
          <w:b/>
        </w:rPr>
      </w:pPr>
      <w:bookmarkStart w:id="104" w:name="_Toc9516971"/>
      <w:r w:rsidRPr="0065186A">
        <w:rPr>
          <w:b/>
        </w:rPr>
        <w:lastRenderedPageBreak/>
        <w:t xml:space="preserve">Obrázek </w:t>
      </w:r>
      <w:r w:rsidR="008D70D0">
        <w:rPr>
          <w:b/>
        </w:rPr>
        <w:fldChar w:fldCharType="begin"/>
      </w:r>
      <w:r w:rsidR="002406FA">
        <w:rPr>
          <w:b/>
        </w:rPr>
        <w:instrText xml:space="preserve"> SEQ Obrázek \* ARABIC </w:instrText>
      </w:r>
      <w:r w:rsidR="008D70D0">
        <w:rPr>
          <w:b/>
        </w:rPr>
        <w:fldChar w:fldCharType="separate"/>
      </w:r>
      <w:r w:rsidR="002406FA">
        <w:rPr>
          <w:b/>
          <w:noProof/>
        </w:rPr>
        <w:t>9</w:t>
      </w:r>
      <w:r w:rsidR="008D70D0">
        <w:rPr>
          <w:b/>
        </w:rPr>
        <w:fldChar w:fldCharType="end"/>
      </w:r>
      <w:r w:rsidRPr="0065186A">
        <w:rPr>
          <w:b/>
        </w:rPr>
        <w:t xml:space="preserve">: </w:t>
      </w:r>
      <w:r w:rsidR="00261E9F" w:rsidRPr="0065186A">
        <w:rPr>
          <w:b/>
        </w:rPr>
        <w:t xml:space="preserve">Strom cílů č. 4 - </w:t>
      </w:r>
      <w:r w:rsidRPr="0065186A">
        <w:rPr>
          <w:b/>
        </w:rPr>
        <w:t>Zlepšené životní prostředí a dostatečná technická infrastruktura</w:t>
      </w:r>
      <w:bookmarkEnd w:id="104"/>
    </w:p>
    <w:p w:rsidR="000D17D3" w:rsidRPr="000B1031" w:rsidRDefault="008237E2" w:rsidP="000D17D3">
      <w:pPr>
        <w:rPr>
          <w:b/>
          <w:color w:val="0070C0"/>
          <w:sz w:val="28"/>
          <w:szCs w:val="28"/>
        </w:rPr>
      </w:pPr>
      <w:r w:rsidRPr="0065186A">
        <w:rPr>
          <w:noProof/>
        </w:rPr>
        <w:drawing>
          <wp:inline distT="0" distB="0" distL="0" distR="0">
            <wp:extent cx="8189878" cy="5123794"/>
            <wp:effectExtent l="0" t="0" r="1905" b="1270"/>
            <wp:docPr id="13" name="Obrázek 13" descr="I:\PRKK\Stromy\PRKK_SC_technická infrastuktu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PRKK\Stromy\PRKK_SC_technická infrastuktura.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89434" cy="5123516"/>
                    </a:xfrm>
                    <a:prstGeom prst="rect">
                      <a:avLst/>
                    </a:prstGeom>
                    <a:noFill/>
                    <a:ln>
                      <a:noFill/>
                    </a:ln>
                  </pic:spPr>
                </pic:pic>
              </a:graphicData>
            </a:graphic>
          </wp:inline>
        </w:drawing>
      </w:r>
      <w:r w:rsidR="00437058">
        <w:rPr>
          <w:lang w:eastAsia="en-US"/>
        </w:rPr>
        <w:br w:type="page"/>
      </w:r>
    </w:p>
    <w:p w:rsidR="000D17D3" w:rsidRDefault="000D17D3" w:rsidP="000D17D3">
      <w:pPr>
        <w:rPr>
          <w:b/>
          <w:color w:val="0070C0"/>
          <w:sz w:val="28"/>
          <w:szCs w:val="28"/>
        </w:rPr>
        <w:sectPr w:rsidR="000D17D3" w:rsidSect="000D17D3">
          <w:pgSz w:w="16838" w:h="11906" w:orient="landscape"/>
          <w:pgMar w:top="1418" w:right="1418" w:bottom="1418" w:left="1418" w:header="709" w:footer="709" w:gutter="0"/>
          <w:cols w:space="708"/>
          <w:titlePg/>
          <w:docGrid w:linePitch="360"/>
        </w:sectPr>
      </w:pPr>
    </w:p>
    <w:p w:rsidR="000D17D3" w:rsidRDefault="000D17D3" w:rsidP="00AD600A"/>
    <w:p w:rsidR="000D17D3" w:rsidRDefault="000D17D3" w:rsidP="00AD600A"/>
    <w:p w:rsidR="000D17D3" w:rsidRDefault="000D17D3" w:rsidP="00AD600A"/>
    <w:p w:rsidR="000D17D3" w:rsidRDefault="000D17D3" w:rsidP="00AD600A"/>
    <w:p w:rsidR="000D17D3" w:rsidRDefault="000D17D3" w:rsidP="00AD600A"/>
    <w:p w:rsidR="000D17D3" w:rsidRDefault="000D17D3" w:rsidP="00AD600A"/>
    <w:p w:rsidR="000D17D3" w:rsidRDefault="000D17D3" w:rsidP="00AD600A"/>
    <w:p w:rsidR="000D17D3" w:rsidRDefault="000D17D3" w:rsidP="00AD600A"/>
    <w:p w:rsidR="000D17D3" w:rsidRDefault="00AD600A" w:rsidP="00AD600A">
      <w:pPr>
        <w:pStyle w:val="Nadpis1"/>
      </w:pPr>
      <w:bookmarkStart w:id="105" w:name="_Toc9516962"/>
      <w:bookmarkStart w:id="106" w:name="_Toc9517006"/>
      <w:r>
        <w:t xml:space="preserve">Příloha </w:t>
      </w:r>
      <w:r w:rsidR="00967540">
        <w:rPr>
          <w:noProof/>
        </w:rPr>
        <w:fldChar w:fldCharType="begin"/>
      </w:r>
      <w:r w:rsidR="00967540">
        <w:rPr>
          <w:noProof/>
        </w:rPr>
        <w:instrText xml:space="preserve"> SEQ Příloha \* ARABIC </w:instrText>
      </w:r>
      <w:r w:rsidR="00967540">
        <w:rPr>
          <w:noProof/>
        </w:rPr>
        <w:fldChar w:fldCharType="separate"/>
      </w:r>
      <w:r>
        <w:rPr>
          <w:noProof/>
        </w:rPr>
        <w:t>2</w:t>
      </w:r>
      <w:r w:rsidR="00967540">
        <w:rPr>
          <w:noProof/>
        </w:rPr>
        <w:fldChar w:fldCharType="end"/>
      </w:r>
      <w:r w:rsidR="000D17D3" w:rsidRPr="000D17D3">
        <w:t>: Metodické karty indikátorů</w:t>
      </w:r>
      <w:bookmarkEnd w:id="105"/>
      <w:bookmarkEnd w:id="106"/>
    </w:p>
    <w:p w:rsidR="000D17D3" w:rsidRDefault="000D17D3">
      <w:pPr>
        <w:spacing w:after="160" w:line="259" w:lineRule="auto"/>
        <w:jc w:val="left"/>
        <w:rPr>
          <w:rFonts w:eastAsia="Calibri"/>
          <w:b/>
          <w:bCs/>
          <w:color w:val="0070C0"/>
          <w:kern w:val="32"/>
          <w:sz w:val="28"/>
          <w:szCs w:val="28"/>
          <w:lang w:eastAsia="en-US"/>
        </w:rPr>
      </w:pPr>
      <w:r>
        <w:rPr>
          <w:rFonts w:eastAsia="Calibri"/>
          <w:b/>
          <w:bCs/>
          <w:color w:val="0070C0"/>
          <w:kern w:val="32"/>
          <w:sz w:val="28"/>
          <w:szCs w:val="28"/>
          <w:lang w:eastAsia="en-US"/>
        </w:rPr>
        <w:br w:type="page"/>
      </w:r>
    </w:p>
    <w:p w:rsidR="000D17D3" w:rsidRPr="000B1031" w:rsidRDefault="000D17D3" w:rsidP="00494503">
      <w:pPr>
        <w:pStyle w:val="Nadpis2"/>
      </w:pPr>
      <w:r w:rsidRPr="000B1031">
        <w:lastRenderedPageBreak/>
        <w:t>Metodika</w:t>
      </w:r>
    </w:p>
    <w:p w:rsidR="000D17D3" w:rsidRDefault="000D17D3" w:rsidP="00494503">
      <w:pPr>
        <w:spacing w:after="160" w:line="259" w:lineRule="auto"/>
        <w:rPr>
          <w:rFonts w:asciiTheme="minorHAnsi" w:hAnsiTheme="minorHAnsi"/>
        </w:rPr>
      </w:pPr>
      <w:r>
        <w:t>Pro měření naplňování</w:t>
      </w:r>
      <w:r w:rsidRPr="000B1031">
        <w:t xml:space="preserve"> Programu rozvoje Karlovarského kraje </w:t>
      </w:r>
      <w:r>
        <w:t xml:space="preserve">na období 2014–2020 byly revidovány indikátory, které byly nastaveny v původním zpracování PRKK 2014–2020 a neumožňovaly efektivní monitorování, ani evaluaci ex-post, a navrženy nové indikátory. Vybrané indikátory reflektují všechny prioritní oblasti rozvoje Karlovarského kraje (1. konkurenceschopnost, 2. cestovní ruch, 3. sociální oblast a zdravotnictví, 4. životní prostředí, 5. doprava a 6. veřejná správa a systém řízení bezpečnosti) a odpovídají nově navržené struktuře specifických cílů a jejich opatření. Ke každému specifickému cíli je navržen 1 až 3 indikátory. Celkem bylo pro měření úspěšnosti všech cílů strategické části PRKK </w:t>
      </w:r>
      <w:r w:rsidRPr="0006135B">
        <w:t>stanoveno 36 klíčových indikátorů</w:t>
      </w:r>
      <w:r>
        <w:t xml:space="preserve">. Indikátory jsou srozumitelné a lehce sledovatelné. Ke každému indikátoru je zpracována metodická karta, ve které je uvedena metodika jeho měření. </w:t>
      </w:r>
      <w:r w:rsidRPr="00861580">
        <w:rPr>
          <w:rFonts w:asciiTheme="minorHAnsi" w:hAnsiTheme="minorHAnsi"/>
        </w:rPr>
        <w:t>U každého indikátoru je uveden správce, který je odpovědný za metodiky měření, nastavení cílových hodnot a za pravidelné vyhodnocení plnění.</w:t>
      </w:r>
      <w:r>
        <w:rPr>
          <w:rFonts w:asciiTheme="minorHAnsi" w:hAnsiTheme="minorHAnsi"/>
        </w:rPr>
        <w:t xml:space="preserve"> Indikátory byly diskutovány s pracovníky krajského úřadu </w:t>
      </w:r>
      <w:r w:rsidRPr="00861580">
        <w:rPr>
          <w:rFonts w:asciiTheme="minorHAnsi" w:hAnsiTheme="minorHAnsi"/>
        </w:rPr>
        <w:t xml:space="preserve">zodpovědnými za </w:t>
      </w:r>
      <w:r>
        <w:rPr>
          <w:rFonts w:asciiTheme="minorHAnsi" w:hAnsiTheme="minorHAnsi"/>
        </w:rPr>
        <w:t>příslušný</w:t>
      </w:r>
      <w:r w:rsidRPr="00861580">
        <w:rPr>
          <w:rFonts w:asciiTheme="minorHAnsi" w:hAnsiTheme="minorHAnsi"/>
        </w:rPr>
        <w:t xml:space="preserve"> rozvoj</w:t>
      </w:r>
      <w:r>
        <w:rPr>
          <w:rFonts w:asciiTheme="minorHAnsi" w:hAnsiTheme="minorHAnsi"/>
        </w:rPr>
        <w:t>. Základní přehled indikátorů ukazuje tabulka 1.</w:t>
      </w:r>
    </w:p>
    <w:p w:rsidR="000D17D3" w:rsidRDefault="000D17D3" w:rsidP="00494503">
      <w:pPr>
        <w:pStyle w:val="Titulek"/>
      </w:pPr>
      <w:bookmarkStart w:id="107" w:name="_Toc491875304"/>
      <w:bookmarkStart w:id="108" w:name="_Toc9517234"/>
      <w:r>
        <w:t xml:space="preserve">Tabulka </w:t>
      </w:r>
      <w:r w:rsidR="00967540">
        <w:rPr>
          <w:noProof/>
        </w:rPr>
        <w:fldChar w:fldCharType="begin"/>
      </w:r>
      <w:r w:rsidR="00967540">
        <w:rPr>
          <w:noProof/>
        </w:rPr>
        <w:instrText xml:space="preserve"> SEQ Tabulka \* ARABIC </w:instrText>
      </w:r>
      <w:r w:rsidR="00967540">
        <w:rPr>
          <w:noProof/>
        </w:rPr>
        <w:fldChar w:fldCharType="separate"/>
      </w:r>
      <w:r>
        <w:rPr>
          <w:noProof/>
        </w:rPr>
        <w:t>1</w:t>
      </w:r>
      <w:r w:rsidR="00967540">
        <w:rPr>
          <w:noProof/>
        </w:rPr>
        <w:fldChar w:fldCharType="end"/>
      </w:r>
      <w:r>
        <w:t>: Základní přehled indikátorů strategické části Programu rozvoje Karlovarského kraje na období 2014–2020</w:t>
      </w:r>
      <w:bookmarkEnd w:id="107"/>
      <w:bookmarkEnd w:id="108"/>
    </w:p>
    <w:tbl>
      <w:tblPr>
        <w:tblW w:w="915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1"/>
        <w:gridCol w:w="3827"/>
        <w:gridCol w:w="917"/>
        <w:gridCol w:w="3653"/>
      </w:tblGrid>
      <w:tr w:rsidR="000D17D3" w:rsidRPr="005C4155" w:rsidTr="000907B5">
        <w:trPr>
          <w:cantSplit/>
          <w:trHeight w:val="741"/>
        </w:trPr>
        <w:tc>
          <w:tcPr>
            <w:tcW w:w="791" w:type="dxa"/>
            <w:shd w:val="clear" w:color="000000" w:fill="0070C0"/>
            <w:noWrap/>
            <w:vAlign w:val="center"/>
            <w:hideMark/>
          </w:tcPr>
          <w:p w:rsidR="000D17D3" w:rsidRPr="00917EDD" w:rsidRDefault="000D17D3" w:rsidP="00494503">
            <w:pPr>
              <w:spacing w:after="0" w:line="240" w:lineRule="auto"/>
              <w:jc w:val="center"/>
              <w:rPr>
                <w:rFonts w:cs="Times New Roman"/>
                <w:b/>
                <w:bCs/>
                <w:color w:val="FFFFFF"/>
                <w:sz w:val="18"/>
                <w:szCs w:val="18"/>
              </w:rPr>
            </w:pPr>
            <w:r w:rsidRPr="00917EDD">
              <w:rPr>
                <w:rFonts w:cs="Times New Roman"/>
                <w:b/>
                <w:bCs/>
                <w:color w:val="FFFFFF"/>
                <w:sz w:val="18"/>
                <w:szCs w:val="18"/>
              </w:rPr>
              <w:t>Prioritní oblasti</w:t>
            </w:r>
          </w:p>
        </w:tc>
        <w:tc>
          <w:tcPr>
            <w:tcW w:w="3827" w:type="dxa"/>
            <w:shd w:val="clear" w:color="000000" w:fill="0070C0"/>
            <w:noWrap/>
            <w:vAlign w:val="center"/>
            <w:hideMark/>
          </w:tcPr>
          <w:p w:rsidR="000D17D3" w:rsidRPr="00917EDD" w:rsidRDefault="000D17D3" w:rsidP="00494503">
            <w:pPr>
              <w:spacing w:after="0" w:line="240" w:lineRule="auto"/>
              <w:jc w:val="center"/>
              <w:rPr>
                <w:rFonts w:cs="Times New Roman"/>
                <w:b/>
                <w:bCs/>
                <w:color w:val="FFFFFF"/>
                <w:sz w:val="18"/>
                <w:szCs w:val="18"/>
              </w:rPr>
            </w:pPr>
            <w:r w:rsidRPr="00917EDD">
              <w:rPr>
                <w:rFonts w:cs="Times New Roman"/>
                <w:b/>
                <w:bCs/>
                <w:color w:val="FFFFFF"/>
                <w:sz w:val="18"/>
                <w:szCs w:val="18"/>
              </w:rPr>
              <w:t>Specifické cíle priority</w:t>
            </w:r>
          </w:p>
        </w:tc>
        <w:tc>
          <w:tcPr>
            <w:tcW w:w="886" w:type="dxa"/>
            <w:shd w:val="clear" w:color="000000" w:fill="0070C0"/>
            <w:noWrap/>
            <w:vAlign w:val="center"/>
            <w:hideMark/>
          </w:tcPr>
          <w:p w:rsidR="000D17D3" w:rsidRPr="00917EDD" w:rsidRDefault="000D17D3" w:rsidP="00494503">
            <w:pPr>
              <w:spacing w:after="0" w:line="240" w:lineRule="auto"/>
              <w:jc w:val="center"/>
              <w:rPr>
                <w:rFonts w:cs="Times New Roman"/>
                <w:b/>
                <w:bCs/>
                <w:color w:val="FFFFFF"/>
                <w:sz w:val="18"/>
                <w:szCs w:val="18"/>
              </w:rPr>
            </w:pPr>
            <w:r w:rsidRPr="00917EDD">
              <w:rPr>
                <w:rFonts w:cs="Times New Roman"/>
                <w:b/>
                <w:bCs/>
                <w:color w:val="FFFFFF"/>
                <w:sz w:val="18"/>
                <w:szCs w:val="18"/>
              </w:rPr>
              <w:t>Pořadí indikátorů</w:t>
            </w:r>
          </w:p>
        </w:tc>
        <w:tc>
          <w:tcPr>
            <w:tcW w:w="3653" w:type="dxa"/>
            <w:shd w:val="clear" w:color="000000" w:fill="0070C0"/>
            <w:noWrap/>
            <w:vAlign w:val="center"/>
            <w:hideMark/>
          </w:tcPr>
          <w:p w:rsidR="000D17D3" w:rsidRPr="00917EDD" w:rsidRDefault="000D17D3" w:rsidP="00494503">
            <w:pPr>
              <w:spacing w:after="0" w:line="240" w:lineRule="auto"/>
              <w:jc w:val="center"/>
              <w:rPr>
                <w:rFonts w:cs="Times New Roman"/>
                <w:b/>
                <w:bCs/>
                <w:color w:val="FFFFFF"/>
                <w:sz w:val="18"/>
                <w:szCs w:val="18"/>
              </w:rPr>
            </w:pPr>
            <w:r w:rsidRPr="00917EDD">
              <w:rPr>
                <w:rFonts w:cs="Times New Roman"/>
                <w:b/>
                <w:bCs/>
                <w:color w:val="FFFFFF"/>
                <w:sz w:val="18"/>
                <w:szCs w:val="18"/>
              </w:rPr>
              <w:t>Indikátory</w:t>
            </w:r>
          </w:p>
        </w:tc>
      </w:tr>
      <w:tr w:rsidR="000D17D3" w:rsidRPr="005C4155" w:rsidTr="000907B5">
        <w:trPr>
          <w:cantSplit/>
          <w:trHeight w:val="439"/>
        </w:trPr>
        <w:tc>
          <w:tcPr>
            <w:tcW w:w="791" w:type="dxa"/>
            <w:vMerge w:val="restart"/>
            <w:shd w:val="clear" w:color="auto" w:fill="auto"/>
            <w:textDirection w:val="btLr"/>
            <w:vAlign w:val="center"/>
            <w:hideMark/>
          </w:tcPr>
          <w:p w:rsidR="000D17D3" w:rsidRPr="00917EDD" w:rsidRDefault="000D17D3" w:rsidP="00494503">
            <w:pPr>
              <w:spacing w:after="0" w:line="240" w:lineRule="auto"/>
              <w:ind w:left="113" w:right="113"/>
              <w:jc w:val="center"/>
              <w:rPr>
                <w:rFonts w:cs="Times New Roman"/>
                <w:b/>
                <w:bCs/>
                <w:sz w:val="18"/>
                <w:szCs w:val="18"/>
              </w:rPr>
            </w:pPr>
            <w:r w:rsidRPr="00917EDD">
              <w:rPr>
                <w:rFonts w:cs="Times New Roman"/>
                <w:b/>
                <w:bCs/>
                <w:sz w:val="18"/>
                <w:szCs w:val="18"/>
              </w:rPr>
              <w:t>1. Konkurenceschopnost</w:t>
            </w:r>
          </w:p>
        </w:tc>
        <w:tc>
          <w:tcPr>
            <w:tcW w:w="3827" w:type="dxa"/>
            <w:vMerge w:val="restart"/>
            <w:shd w:val="clear" w:color="auto" w:fill="auto"/>
            <w:vAlign w:val="center"/>
            <w:hideMark/>
          </w:tcPr>
          <w:p w:rsidR="000D17D3" w:rsidRPr="00917EDD" w:rsidRDefault="000D17D3" w:rsidP="00494503">
            <w:pPr>
              <w:spacing w:after="0" w:line="240" w:lineRule="auto"/>
              <w:jc w:val="left"/>
              <w:rPr>
                <w:rFonts w:cs="Times New Roman"/>
                <w:b/>
                <w:bCs/>
                <w:sz w:val="18"/>
                <w:szCs w:val="18"/>
              </w:rPr>
            </w:pPr>
            <w:r w:rsidRPr="00917EDD">
              <w:rPr>
                <w:rFonts w:cs="Times New Roman"/>
                <w:b/>
                <w:bCs/>
                <w:sz w:val="18"/>
                <w:szCs w:val="18"/>
              </w:rPr>
              <w:t xml:space="preserve">1.1 </w:t>
            </w:r>
            <w:r>
              <w:rPr>
                <w:rFonts w:cs="Times New Roman"/>
                <w:b/>
                <w:bCs/>
                <w:sz w:val="18"/>
                <w:szCs w:val="18"/>
              </w:rPr>
              <w:t>Podpora rozvoje</w:t>
            </w:r>
            <w:r w:rsidRPr="00917EDD">
              <w:rPr>
                <w:rFonts w:cs="Times New Roman"/>
                <w:b/>
                <w:bCs/>
                <w:sz w:val="18"/>
                <w:szCs w:val="18"/>
              </w:rPr>
              <w:t xml:space="preserve"> výzkumných, vývojových a inovačních aktivit v regionu </w:t>
            </w:r>
          </w:p>
        </w:tc>
        <w:tc>
          <w:tcPr>
            <w:tcW w:w="886" w:type="dxa"/>
            <w:shd w:val="clear" w:color="auto" w:fill="auto"/>
            <w:vAlign w:val="center"/>
            <w:hideMark/>
          </w:tcPr>
          <w:p w:rsidR="000D17D3" w:rsidRPr="00663D12" w:rsidRDefault="000D17D3" w:rsidP="00494503">
            <w:pPr>
              <w:spacing w:after="0" w:line="240" w:lineRule="auto"/>
              <w:jc w:val="center"/>
              <w:rPr>
                <w:rFonts w:cs="Times New Roman"/>
                <w:bCs/>
                <w:sz w:val="18"/>
                <w:szCs w:val="18"/>
              </w:rPr>
            </w:pPr>
            <w:r w:rsidRPr="00663D12">
              <w:rPr>
                <w:rFonts w:cs="Times New Roman"/>
                <w:bCs/>
                <w:sz w:val="18"/>
                <w:szCs w:val="18"/>
              </w:rPr>
              <w:t>1.</w:t>
            </w:r>
          </w:p>
        </w:tc>
        <w:tc>
          <w:tcPr>
            <w:tcW w:w="3653" w:type="dxa"/>
            <w:shd w:val="clear" w:color="auto" w:fill="auto"/>
            <w:vAlign w:val="center"/>
            <w:hideMark/>
          </w:tcPr>
          <w:p w:rsidR="000D17D3" w:rsidRPr="00663D12" w:rsidRDefault="000D17D3" w:rsidP="00494503">
            <w:pPr>
              <w:spacing w:after="0" w:line="240" w:lineRule="auto"/>
              <w:jc w:val="left"/>
              <w:rPr>
                <w:rFonts w:cs="Times New Roman"/>
                <w:sz w:val="18"/>
                <w:szCs w:val="18"/>
              </w:rPr>
            </w:pPr>
            <w:r w:rsidRPr="00663D12">
              <w:rPr>
                <w:rFonts w:cs="Times New Roman"/>
                <w:sz w:val="18"/>
                <w:szCs w:val="18"/>
              </w:rPr>
              <w:t>Výdaje na VaV</w:t>
            </w:r>
          </w:p>
        </w:tc>
      </w:tr>
      <w:tr w:rsidR="000D17D3" w:rsidRPr="005C4155" w:rsidTr="000907B5">
        <w:trPr>
          <w:cantSplit/>
          <w:trHeight w:val="439"/>
        </w:trPr>
        <w:tc>
          <w:tcPr>
            <w:tcW w:w="791" w:type="dxa"/>
            <w:vMerge/>
            <w:shd w:val="clear" w:color="auto" w:fill="auto"/>
            <w:textDirection w:val="btLr"/>
            <w:vAlign w:val="center"/>
          </w:tcPr>
          <w:p w:rsidR="000D17D3" w:rsidRPr="005C4155" w:rsidRDefault="000D17D3" w:rsidP="00494503">
            <w:pPr>
              <w:spacing w:after="0" w:line="240" w:lineRule="auto"/>
              <w:ind w:left="113" w:right="113"/>
              <w:jc w:val="center"/>
              <w:rPr>
                <w:rFonts w:cs="Times New Roman"/>
                <w:b/>
                <w:bCs/>
                <w:sz w:val="18"/>
                <w:szCs w:val="18"/>
              </w:rPr>
            </w:pPr>
          </w:p>
        </w:tc>
        <w:tc>
          <w:tcPr>
            <w:tcW w:w="3827" w:type="dxa"/>
            <w:vMerge/>
            <w:shd w:val="clear" w:color="auto" w:fill="auto"/>
            <w:vAlign w:val="center"/>
          </w:tcPr>
          <w:p w:rsidR="000D17D3" w:rsidRPr="005C4155" w:rsidRDefault="000D17D3" w:rsidP="00494503">
            <w:pPr>
              <w:spacing w:after="0" w:line="240" w:lineRule="auto"/>
              <w:jc w:val="left"/>
              <w:rPr>
                <w:rFonts w:cs="Times New Roman"/>
                <w:b/>
                <w:bCs/>
                <w:sz w:val="18"/>
                <w:szCs w:val="18"/>
              </w:rPr>
            </w:pPr>
          </w:p>
        </w:tc>
        <w:tc>
          <w:tcPr>
            <w:tcW w:w="886" w:type="dxa"/>
            <w:shd w:val="clear" w:color="auto" w:fill="auto"/>
            <w:vAlign w:val="center"/>
          </w:tcPr>
          <w:p w:rsidR="000D17D3" w:rsidRPr="00663D12" w:rsidRDefault="000D17D3" w:rsidP="00494503">
            <w:pPr>
              <w:spacing w:after="0" w:line="240" w:lineRule="auto"/>
              <w:jc w:val="center"/>
              <w:rPr>
                <w:rFonts w:cs="Times New Roman"/>
                <w:bCs/>
                <w:sz w:val="18"/>
                <w:szCs w:val="18"/>
              </w:rPr>
            </w:pPr>
            <w:r w:rsidRPr="00663D12">
              <w:rPr>
                <w:rFonts w:cs="Times New Roman"/>
                <w:bCs/>
                <w:sz w:val="18"/>
                <w:szCs w:val="18"/>
              </w:rPr>
              <w:t>2.</w:t>
            </w:r>
          </w:p>
        </w:tc>
        <w:tc>
          <w:tcPr>
            <w:tcW w:w="3653" w:type="dxa"/>
            <w:shd w:val="clear" w:color="auto" w:fill="auto"/>
            <w:vAlign w:val="center"/>
          </w:tcPr>
          <w:p w:rsidR="000D17D3" w:rsidRPr="00663D12" w:rsidRDefault="000D17D3" w:rsidP="00494503">
            <w:pPr>
              <w:spacing w:after="0" w:line="240" w:lineRule="auto"/>
              <w:jc w:val="left"/>
              <w:rPr>
                <w:rFonts w:cs="Times New Roman"/>
                <w:sz w:val="18"/>
                <w:szCs w:val="18"/>
              </w:rPr>
            </w:pPr>
            <w:r w:rsidRPr="00663D12">
              <w:rPr>
                <w:rFonts w:cs="Times New Roman"/>
                <w:sz w:val="18"/>
                <w:szCs w:val="18"/>
              </w:rPr>
              <w:t xml:space="preserve">Patentové přihlášky </w:t>
            </w:r>
          </w:p>
        </w:tc>
      </w:tr>
      <w:tr w:rsidR="000D17D3" w:rsidRPr="005C4155" w:rsidTr="000907B5">
        <w:trPr>
          <w:cantSplit/>
          <w:trHeight w:val="439"/>
        </w:trPr>
        <w:tc>
          <w:tcPr>
            <w:tcW w:w="791" w:type="dxa"/>
            <w:vMerge/>
            <w:textDirection w:val="btLr"/>
            <w:vAlign w:val="center"/>
            <w:hideMark/>
          </w:tcPr>
          <w:p w:rsidR="000D17D3" w:rsidRPr="00917EDD" w:rsidRDefault="000D17D3" w:rsidP="00494503">
            <w:pPr>
              <w:spacing w:after="0" w:line="240" w:lineRule="auto"/>
              <w:ind w:left="113" w:right="113"/>
              <w:jc w:val="center"/>
              <w:rPr>
                <w:rFonts w:cs="Times New Roman"/>
                <w:b/>
                <w:bCs/>
                <w:sz w:val="18"/>
                <w:szCs w:val="18"/>
              </w:rPr>
            </w:pPr>
          </w:p>
        </w:tc>
        <w:tc>
          <w:tcPr>
            <w:tcW w:w="3827" w:type="dxa"/>
            <w:vMerge w:val="restart"/>
            <w:shd w:val="clear" w:color="auto" w:fill="auto"/>
            <w:vAlign w:val="center"/>
            <w:hideMark/>
          </w:tcPr>
          <w:p w:rsidR="000D17D3" w:rsidRPr="00917EDD" w:rsidRDefault="000D17D3" w:rsidP="00494503">
            <w:pPr>
              <w:spacing w:after="0" w:line="240" w:lineRule="auto"/>
              <w:jc w:val="left"/>
              <w:rPr>
                <w:rFonts w:cs="Times New Roman"/>
                <w:b/>
                <w:bCs/>
                <w:sz w:val="18"/>
                <w:szCs w:val="18"/>
              </w:rPr>
            </w:pPr>
            <w:r>
              <w:rPr>
                <w:rFonts w:cs="Times New Roman"/>
                <w:b/>
                <w:bCs/>
                <w:sz w:val="18"/>
                <w:szCs w:val="18"/>
              </w:rPr>
              <w:t xml:space="preserve">1.2: </w:t>
            </w:r>
            <w:r w:rsidRPr="00B83886">
              <w:rPr>
                <w:rFonts w:cs="Times New Roman"/>
                <w:b/>
                <w:bCs/>
                <w:sz w:val="18"/>
                <w:szCs w:val="18"/>
              </w:rPr>
              <w:t>Kvalita a relevance vzdělávání vůči potřebám trhu práce</w:t>
            </w:r>
          </w:p>
        </w:tc>
        <w:tc>
          <w:tcPr>
            <w:tcW w:w="886" w:type="dxa"/>
            <w:shd w:val="clear" w:color="auto" w:fill="auto"/>
            <w:vAlign w:val="center"/>
            <w:hideMark/>
          </w:tcPr>
          <w:p w:rsidR="000D17D3" w:rsidRPr="00663D12" w:rsidRDefault="000D17D3" w:rsidP="00494503">
            <w:pPr>
              <w:spacing w:after="0" w:line="240" w:lineRule="auto"/>
              <w:jc w:val="center"/>
              <w:rPr>
                <w:rFonts w:cs="Times New Roman"/>
                <w:bCs/>
                <w:sz w:val="18"/>
                <w:szCs w:val="18"/>
              </w:rPr>
            </w:pPr>
            <w:r w:rsidRPr="00663D12">
              <w:rPr>
                <w:rFonts w:cs="Times New Roman"/>
                <w:bCs/>
                <w:sz w:val="18"/>
                <w:szCs w:val="18"/>
              </w:rPr>
              <w:t>3.</w:t>
            </w:r>
          </w:p>
        </w:tc>
        <w:tc>
          <w:tcPr>
            <w:tcW w:w="3653" w:type="dxa"/>
            <w:shd w:val="clear" w:color="auto" w:fill="auto"/>
            <w:vAlign w:val="center"/>
            <w:hideMark/>
          </w:tcPr>
          <w:p w:rsidR="000D17D3" w:rsidRPr="00663D12" w:rsidRDefault="000D17D3" w:rsidP="00494503">
            <w:pPr>
              <w:spacing w:after="0" w:line="240" w:lineRule="auto"/>
              <w:jc w:val="left"/>
              <w:rPr>
                <w:rFonts w:cs="Times New Roman"/>
                <w:sz w:val="18"/>
                <w:szCs w:val="18"/>
              </w:rPr>
            </w:pPr>
            <w:r w:rsidRPr="00663D12">
              <w:rPr>
                <w:rFonts w:cs="Times New Roman"/>
                <w:sz w:val="18"/>
                <w:szCs w:val="18"/>
              </w:rPr>
              <w:t>Počet veřejných vysokých škol v kraji</w:t>
            </w:r>
          </w:p>
        </w:tc>
      </w:tr>
      <w:tr w:rsidR="000D17D3" w:rsidRPr="005C4155" w:rsidTr="000907B5">
        <w:trPr>
          <w:cantSplit/>
          <w:trHeight w:val="439"/>
        </w:trPr>
        <w:tc>
          <w:tcPr>
            <w:tcW w:w="791" w:type="dxa"/>
            <w:vMerge/>
            <w:textDirection w:val="btLr"/>
            <w:vAlign w:val="center"/>
          </w:tcPr>
          <w:p w:rsidR="000D17D3" w:rsidRPr="005C4155" w:rsidRDefault="000D17D3" w:rsidP="00494503">
            <w:pPr>
              <w:spacing w:after="0" w:line="240" w:lineRule="auto"/>
              <w:ind w:left="113" w:right="113"/>
              <w:jc w:val="center"/>
              <w:rPr>
                <w:rFonts w:cs="Times New Roman"/>
                <w:b/>
                <w:bCs/>
                <w:sz w:val="18"/>
                <w:szCs w:val="18"/>
              </w:rPr>
            </w:pPr>
          </w:p>
        </w:tc>
        <w:tc>
          <w:tcPr>
            <w:tcW w:w="3827" w:type="dxa"/>
            <w:vMerge/>
            <w:shd w:val="clear" w:color="auto" w:fill="auto"/>
            <w:vAlign w:val="center"/>
          </w:tcPr>
          <w:p w:rsidR="000D17D3" w:rsidRPr="005C4155" w:rsidRDefault="000D17D3" w:rsidP="00494503">
            <w:pPr>
              <w:spacing w:after="0" w:line="240" w:lineRule="auto"/>
              <w:jc w:val="left"/>
              <w:rPr>
                <w:rFonts w:cs="Times New Roman"/>
                <w:b/>
                <w:bCs/>
                <w:sz w:val="18"/>
                <w:szCs w:val="18"/>
              </w:rPr>
            </w:pPr>
          </w:p>
        </w:tc>
        <w:tc>
          <w:tcPr>
            <w:tcW w:w="886" w:type="dxa"/>
            <w:shd w:val="clear" w:color="auto" w:fill="auto"/>
            <w:vAlign w:val="center"/>
          </w:tcPr>
          <w:p w:rsidR="000D17D3" w:rsidRPr="00663D12" w:rsidRDefault="000D17D3" w:rsidP="00494503">
            <w:pPr>
              <w:spacing w:after="0" w:line="240" w:lineRule="auto"/>
              <w:jc w:val="center"/>
              <w:rPr>
                <w:rFonts w:cs="Times New Roman"/>
                <w:bCs/>
                <w:sz w:val="18"/>
                <w:szCs w:val="18"/>
              </w:rPr>
            </w:pPr>
            <w:r w:rsidRPr="00663D12">
              <w:rPr>
                <w:rFonts w:cs="Times New Roman"/>
                <w:bCs/>
                <w:sz w:val="18"/>
                <w:szCs w:val="18"/>
              </w:rPr>
              <w:t>4.</w:t>
            </w:r>
          </w:p>
        </w:tc>
        <w:tc>
          <w:tcPr>
            <w:tcW w:w="3653" w:type="dxa"/>
            <w:shd w:val="clear" w:color="auto" w:fill="auto"/>
            <w:vAlign w:val="center"/>
          </w:tcPr>
          <w:p w:rsidR="000D17D3" w:rsidRPr="00663D12" w:rsidRDefault="000D17D3" w:rsidP="00494503">
            <w:pPr>
              <w:spacing w:after="0" w:line="240" w:lineRule="auto"/>
              <w:jc w:val="left"/>
              <w:rPr>
                <w:rFonts w:cs="Times New Roman"/>
                <w:sz w:val="18"/>
                <w:szCs w:val="18"/>
              </w:rPr>
            </w:pPr>
            <w:r w:rsidRPr="00663D12">
              <w:rPr>
                <w:rFonts w:cs="Times New Roman"/>
                <w:sz w:val="18"/>
                <w:szCs w:val="18"/>
              </w:rPr>
              <w:t>Podíl nezaměstnaných osob</w:t>
            </w:r>
          </w:p>
        </w:tc>
      </w:tr>
      <w:tr w:rsidR="000D17D3" w:rsidRPr="005C4155" w:rsidTr="000907B5">
        <w:trPr>
          <w:cantSplit/>
          <w:trHeight w:val="439"/>
        </w:trPr>
        <w:tc>
          <w:tcPr>
            <w:tcW w:w="791" w:type="dxa"/>
            <w:vMerge/>
            <w:textDirection w:val="btLr"/>
            <w:vAlign w:val="center"/>
          </w:tcPr>
          <w:p w:rsidR="000D17D3" w:rsidRPr="005C4155" w:rsidRDefault="000D17D3" w:rsidP="00494503">
            <w:pPr>
              <w:spacing w:after="0" w:line="240" w:lineRule="auto"/>
              <w:ind w:left="113" w:right="113"/>
              <w:jc w:val="center"/>
              <w:rPr>
                <w:rFonts w:cs="Times New Roman"/>
                <w:b/>
                <w:bCs/>
                <w:sz w:val="18"/>
                <w:szCs w:val="18"/>
              </w:rPr>
            </w:pPr>
          </w:p>
        </w:tc>
        <w:tc>
          <w:tcPr>
            <w:tcW w:w="3827" w:type="dxa"/>
            <w:vMerge/>
            <w:shd w:val="clear" w:color="auto" w:fill="auto"/>
            <w:vAlign w:val="center"/>
          </w:tcPr>
          <w:p w:rsidR="000D17D3" w:rsidRPr="005C4155" w:rsidRDefault="000D17D3" w:rsidP="00494503">
            <w:pPr>
              <w:spacing w:after="0" w:line="240" w:lineRule="auto"/>
              <w:jc w:val="left"/>
              <w:rPr>
                <w:rFonts w:cs="Times New Roman"/>
                <w:b/>
                <w:bCs/>
                <w:sz w:val="18"/>
                <w:szCs w:val="18"/>
              </w:rPr>
            </w:pPr>
          </w:p>
        </w:tc>
        <w:tc>
          <w:tcPr>
            <w:tcW w:w="886" w:type="dxa"/>
            <w:shd w:val="clear" w:color="auto" w:fill="auto"/>
            <w:vAlign w:val="center"/>
          </w:tcPr>
          <w:p w:rsidR="000D17D3" w:rsidRPr="00663D12" w:rsidRDefault="000D17D3" w:rsidP="00494503">
            <w:pPr>
              <w:spacing w:after="0" w:line="240" w:lineRule="auto"/>
              <w:jc w:val="center"/>
              <w:rPr>
                <w:rFonts w:cs="Times New Roman"/>
                <w:bCs/>
                <w:sz w:val="18"/>
                <w:szCs w:val="18"/>
              </w:rPr>
            </w:pPr>
            <w:r w:rsidRPr="00663D12">
              <w:rPr>
                <w:rFonts w:cs="Times New Roman"/>
                <w:bCs/>
                <w:sz w:val="18"/>
                <w:szCs w:val="18"/>
              </w:rPr>
              <w:t>5.</w:t>
            </w:r>
          </w:p>
        </w:tc>
        <w:tc>
          <w:tcPr>
            <w:tcW w:w="3653" w:type="dxa"/>
            <w:shd w:val="clear" w:color="auto" w:fill="auto"/>
            <w:vAlign w:val="center"/>
          </w:tcPr>
          <w:p w:rsidR="000D17D3" w:rsidRPr="00663D12" w:rsidRDefault="000D17D3" w:rsidP="00494503">
            <w:pPr>
              <w:spacing w:after="0" w:line="240" w:lineRule="auto"/>
              <w:jc w:val="left"/>
              <w:rPr>
                <w:rFonts w:cs="Times New Roman"/>
                <w:sz w:val="18"/>
                <w:szCs w:val="18"/>
              </w:rPr>
            </w:pPr>
            <w:r w:rsidRPr="00663D12">
              <w:rPr>
                <w:rFonts w:cs="Times New Roman"/>
                <w:sz w:val="18"/>
                <w:szCs w:val="18"/>
              </w:rPr>
              <w:t>Podíl nezaměstnaných se základním vzděláním evidovaných na úřadu práce</w:t>
            </w:r>
          </w:p>
        </w:tc>
      </w:tr>
      <w:tr w:rsidR="000D17D3" w:rsidRPr="005C4155" w:rsidTr="000907B5">
        <w:trPr>
          <w:cantSplit/>
          <w:trHeight w:val="440"/>
        </w:trPr>
        <w:tc>
          <w:tcPr>
            <w:tcW w:w="791" w:type="dxa"/>
            <w:vMerge/>
            <w:textDirection w:val="btLr"/>
            <w:vAlign w:val="center"/>
            <w:hideMark/>
          </w:tcPr>
          <w:p w:rsidR="000D17D3" w:rsidRPr="00917EDD" w:rsidRDefault="000D17D3" w:rsidP="00494503">
            <w:pPr>
              <w:spacing w:after="0" w:line="240" w:lineRule="auto"/>
              <w:ind w:left="113" w:right="113"/>
              <w:jc w:val="center"/>
              <w:rPr>
                <w:rFonts w:cs="Times New Roman"/>
                <w:b/>
                <w:bCs/>
                <w:sz w:val="18"/>
                <w:szCs w:val="18"/>
              </w:rPr>
            </w:pPr>
          </w:p>
        </w:tc>
        <w:tc>
          <w:tcPr>
            <w:tcW w:w="3827" w:type="dxa"/>
            <w:shd w:val="clear" w:color="auto" w:fill="auto"/>
            <w:vAlign w:val="center"/>
            <w:hideMark/>
          </w:tcPr>
          <w:p w:rsidR="000D17D3" w:rsidRPr="00917EDD" w:rsidRDefault="000D17D3" w:rsidP="00494503">
            <w:pPr>
              <w:spacing w:after="0" w:line="240" w:lineRule="auto"/>
              <w:jc w:val="left"/>
              <w:rPr>
                <w:rFonts w:cs="Times New Roman"/>
                <w:b/>
                <w:bCs/>
                <w:sz w:val="18"/>
                <w:szCs w:val="18"/>
              </w:rPr>
            </w:pPr>
            <w:r w:rsidRPr="00917EDD">
              <w:rPr>
                <w:rFonts w:cs="Times New Roman"/>
                <w:b/>
                <w:bCs/>
                <w:sz w:val="18"/>
                <w:szCs w:val="18"/>
              </w:rPr>
              <w:t xml:space="preserve">1.3: Rozvoj odvětví s vyšší přidanou hodnotou </w:t>
            </w:r>
            <w:r w:rsidR="000907B5">
              <w:rPr>
                <w:rFonts w:cs="Times New Roman"/>
                <w:b/>
                <w:bCs/>
                <w:sz w:val="18"/>
                <w:szCs w:val="18"/>
              </w:rPr>
              <w:t>/</w:t>
            </w:r>
            <w:r w:rsidR="000907B5" w:rsidRPr="000907B5">
              <w:rPr>
                <w:rFonts w:cs="Times New Roman"/>
                <w:b/>
                <w:bCs/>
                <w:sz w:val="18"/>
                <w:szCs w:val="18"/>
              </w:rPr>
              <w:t xml:space="preserve"> </w:t>
            </w:r>
            <w:r w:rsidR="000907B5">
              <w:rPr>
                <w:rFonts w:cs="Times New Roman"/>
                <w:b/>
                <w:bCs/>
                <w:sz w:val="18"/>
                <w:szCs w:val="18"/>
              </w:rPr>
              <w:t xml:space="preserve">1.5: </w:t>
            </w:r>
            <w:r w:rsidR="002D5096" w:rsidRPr="002D5096">
              <w:rPr>
                <w:rFonts w:cs="Times New Roman"/>
                <w:b/>
                <w:bCs/>
                <w:sz w:val="18"/>
                <w:szCs w:val="18"/>
              </w:rPr>
              <w:t>Podpora podnikavosti a podnikání</w:t>
            </w:r>
          </w:p>
        </w:tc>
        <w:tc>
          <w:tcPr>
            <w:tcW w:w="886" w:type="dxa"/>
            <w:shd w:val="clear" w:color="auto" w:fill="auto"/>
            <w:vAlign w:val="center"/>
            <w:hideMark/>
          </w:tcPr>
          <w:p w:rsidR="000D17D3" w:rsidRPr="00917EDD" w:rsidRDefault="000D17D3" w:rsidP="00494503">
            <w:pPr>
              <w:spacing w:after="0" w:line="240" w:lineRule="auto"/>
              <w:jc w:val="center"/>
              <w:rPr>
                <w:rFonts w:cs="Times New Roman"/>
                <w:bCs/>
                <w:sz w:val="18"/>
                <w:szCs w:val="18"/>
              </w:rPr>
            </w:pPr>
            <w:r w:rsidRPr="00917EDD">
              <w:rPr>
                <w:rFonts w:cs="Times New Roman"/>
                <w:sz w:val="18"/>
                <w:szCs w:val="18"/>
              </w:rPr>
              <w:t>6</w:t>
            </w:r>
            <w:r w:rsidRPr="005C4155">
              <w:rPr>
                <w:rFonts w:cs="Times New Roman"/>
                <w:sz w:val="18"/>
                <w:szCs w:val="18"/>
              </w:rPr>
              <w:t>.</w:t>
            </w:r>
          </w:p>
        </w:tc>
        <w:tc>
          <w:tcPr>
            <w:tcW w:w="3653" w:type="dxa"/>
            <w:shd w:val="clear" w:color="auto" w:fill="auto"/>
            <w:noWrap/>
            <w:vAlign w:val="center"/>
            <w:hideMark/>
          </w:tcPr>
          <w:p w:rsidR="000D17D3" w:rsidRPr="003344E0" w:rsidRDefault="000D17D3" w:rsidP="00494503">
            <w:pPr>
              <w:spacing w:after="0" w:line="240" w:lineRule="auto"/>
              <w:jc w:val="left"/>
              <w:rPr>
                <w:rFonts w:cs="Times New Roman"/>
                <w:sz w:val="18"/>
                <w:szCs w:val="18"/>
                <w:highlight w:val="magenta"/>
              </w:rPr>
            </w:pPr>
            <w:r w:rsidRPr="00FA58B0">
              <w:rPr>
                <w:rFonts w:cs="Times New Roman"/>
                <w:sz w:val="18"/>
                <w:szCs w:val="18"/>
              </w:rPr>
              <w:t>Počet podpořených firem prostřednictvím inovačních voucherů</w:t>
            </w:r>
          </w:p>
        </w:tc>
      </w:tr>
      <w:tr w:rsidR="000D17D3" w:rsidRPr="005C4155" w:rsidTr="000907B5">
        <w:trPr>
          <w:cantSplit/>
          <w:trHeight w:val="421"/>
        </w:trPr>
        <w:tc>
          <w:tcPr>
            <w:tcW w:w="791" w:type="dxa"/>
            <w:vMerge/>
            <w:textDirection w:val="btLr"/>
            <w:vAlign w:val="center"/>
            <w:hideMark/>
          </w:tcPr>
          <w:p w:rsidR="000D17D3" w:rsidRPr="00917EDD" w:rsidRDefault="000D17D3" w:rsidP="00494503">
            <w:pPr>
              <w:spacing w:after="0" w:line="240" w:lineRule="auto"/>
              <w:ind w:left="113" w:right="113"/>
              <w:jc w:val="center"/>
              <w:rPr>
                <w:rFonts w:cs="Times New Roman"/>
                <w:b/>
                <w:bCs/>
                <w:sz w:val="18"/>
                <w:szCs w:val="18"/>
              </w:rPr>
            </w:pPr>
          </w:p>
        </w:tc>
        <w:tc>
          <w:tcPr>
            <w:tcW w:w="3827" w:type="dxa"/>
            <w:shd w:val="clear" w:color="auto" w:fill="auto"/>
            <w:vAlign w:val="center"/>
            <w:hideMark/>
          </w:tcPr>
          <w:p w:rsidR="000D17D3" w:rsidRPr="00506F19" w:rsidRDefault="000D17D3" w:rsidP="00494503">
            <w:pPr>
              <w:spacing w:after="0" w:line="240" w:lineRule="auto"/>
              <w:jc w:val="left"/>
              <w:rPr>
                <w:rFonts w:cs="Times New Roman"/>
                <w:b/>
                <w:bCs/>
                <w:sz w:val="18"/>
                <w:szCs w:val="18"/>
              </w:rPr>
            </w:pPr>
            <w:r w:rsidRPr="00506F19">
              <w:rPr>
                <w:rFonts w:cs="Times New Roman"/>
                <w:b/>
                <w:bCs/>
                <w:sz w:val="18"/>
                <w:szCs w:val="18"/>
              </w:rPr>
              <w:t xml:space="preserve">1.4: Strategické investice </w:t>
            </w:r>
          </w:p>
        </w:tc>
        <w:tc>
          <w:tcPr>
            <w:tcW w:w="886" w:type="dxa"/>
            <w:shd w:val="clear" w:color="auto" w:fill="auto"/>
            <w:vAlign w:val="center"/>
            <w:hideMark/>
          </w:tcPr>
          <w:p w:rsidR="000D17D3" w:rsidRPr="00506F19" w:rsidRDefault="000D17D3" w:rsidP="00494503">
            <w:pPr>
              <w:spacing w:after="0" w:line="240" w:lineRule="auto"/>
              <w:jc w:val="center"/>
              <w:rPr>
                <w:rFonts w:cs="Times New Roman"/>
                <w:bCs/>
                <w:sz w:val="18"/>
                <w:szCs w:val="18"/>
              </w:rPr>
            </w:pPr>
            <w:r>
              <w:rPr>
                <w:rFonts w:cs="Times New Roman"/>
                <w:bCs/>
                <w:sz w:val="18"/>
                <w:szCs w:val="18"/>
              </w:rPr>
              <w:t>7</w:t>
            </w:r>
            <w:r w:rsidR="000907B5">
              <w:rPr>
                <w:rFonts w:cs="Times New Roman"/>
                <w:bCs/>
                <w:sz w:val="18"/>
                <w:szCs w:val="18"/>
              </w:rPr>
              <w:t>.</w:t>
            </w:r>
          </w:p>
        </w:tc>
        <w:tc>
          <w:tcPr>
            <w:tcW w:w="3653" w:type="dxa"/>
            <w:shd w:val="clear" w:color="auto" w:fill="auto"/>
            <w:vAlign w:val="center"/>
            <w:hideMark/>
          </w:tcPr>
          <w:p w:rsidR="000D17D3" w:rsidRPr="00506F19" w:rsidRDefault="000D17D3" w:rsidP="00494503">
            <w:pPr>
              <w:spacing w:after="0" w:line="240" w:lineRule="auto"/>
              <w:jc w:val="left"/>
              <w:rPr>
                <w:rFonts w:cs="Times New Roman"/>
                <w:sz w:val="18"/>
                <w:szCs w:val="18"/>
              </w:rPr>
            </w:pPr>
            <w:r w:rsidRPr="00506F19">
              <w:rPr>
                <w:rFonts w:cs="Times New Roman"/>
                <w:sz w:val="18"/>
                <w:szCs w:val="18"/>
              </w:rPr>
              <w:t>Počet průmyslových zón a jejich rozloha</w:t>
            </w:r>
          </w:p>
        </w:tc>
      </w:tr>
      <w:tr w:rsidR="000D17D3" w:rsidRPr="005C4155" w:rsidTr="000907B5">
        <w:trPr>
          <w:cantSplit/>
          <w:trHeight w:val="551"/>
        </w:trPr>
        <w:tc>
          <w:tcPr>
            <w:tcW w:w="791" w:type="dxa"/>
            <w:vMerge w:val="restart"/>
            <w:shd w:val="clear" w:color="auto" w:fill="auto"/>
            <w:textDirection w:val="btLr"/>
            <w:vAlign w:val="center"/>
            <w:hideMark/>
          </w:tcPr>
          <w:p w:rsidR="000D17D3" w:rsidRPr="00917EDD" w:rsidRDefault="000D17D3" w:rsidP="00494503">
            <w:pPr>
              <w:spacing w:after="0" w:line="240" w:lineRule="auto"/>
              <w:ind w:right="-70"/>
              <w:jc w:val="center"/>
              <w:rPr>
                <w:rFonts w:cs="Times New Roman"/>
                <w:b/>
                <w:bCs/>
                <w:sz w:val="18"/>
                <w:szCs w:val="18"/>
              </w:rPr>
            </w:pPr>
            <w:r w:rsidRPr="00917EDD">
              <w:rPr>
                <w:rFonts w:cs="Times New Roman"/>
                <w:b/>
                <w:bCs/>
                <w:sz w:val="18"/>
                <w:szCs w:val="18"/>
              </w:rPr>
              <w:t xml:space="preserve">2. Cestovní </w:t>
            </w:r>
            <w:r w:rsidRPr="005C4155">
              <w:rPr>
                <w:rFonts w:cs="Times New Roman"/>
                <w:b/>
                <w:bCs/>
                <w:sz w:val="18"/>
                <w:szCs w:val="18"/>
              </w:rPr>
              <w:br/>
            </w:r>
            <w:r w:rsidRPr="00917EDD">
              <w:rPr>
                <w:rFonts w:cs="Times New Roman"/>
                <w:b/>
                <w:bCs/>
                <w:sz w:val="18"/>
                <w:szCs w:val="18"/>
              </w:rPr>
              <w:t>ruch</w:t>
            </w:r>
          </w:p>
        </w:tc>
        <w:tc>
          <w:tcPr>
            <w:tcW w:w="3827" w:type="dxa"/>
            <w:vMerge w:val="restart"/>
            <w:shd w:val="clear" w:color="auto" w:fill="auto"/>
            <w:vAlign w:val="center"/>
            <w:hideMark/>
          </w:tcPr>
          <w:p w:rsidR="000D17D3" w:rsidRPr="00917EDD" w:rsidRDefault="000D17D3" w:rsidP="00494503">
            <w:pPr>
              <w:spacing w:after="0" w:line="240" w:lineRule="auto"/>
              <w:jc w:val="left"/>
              <w:rPr>
                <w:rFonts w:cs="Times New Roman"/>
                <w:b/>
                <w:bCs/>
                <w:sz w:val="18"/>
                <w:szCs w:val="18"/>
              </w:rPr>
            </w:pPr>
            <w:r w:rsidRPr="00917EDD">
              <w:rPr>
                <w:rFonts w:cs="Times New Roman"/>
                <w:b/>
                <w:bCs/>
                <w:sz w:val="18"/>
                <w:szCs w:val="18"/>
              </w:rPr>
              <w:t>2.1: Rozvoj potenciálu cestovního ruchu</w:t>
            </w:r>
          </w:p>
        </w:tc>
        <w:tc>
          <w:tcPr>
            <w:tcW w:w="886" w:type="dxa"/>
            <w:shd w:val="clear" w:color="auto" w:fill="auto"/>
            <w:vAlign w:val="center"/>
            <w:hideMark/>
          </w:tcPr>
          <w:p w:rsidR="000D17D3" w:rsidRPr="00663D12" w:rsidRDefault="000D17D3" w:rsidP="00494503">
            <w:pPr>
              <w:spacing w:after="0" w:line="240" w:lineRule="auto"/>
              <w:jc w:val="center"/>
              <w:rPr>
                <w:rFonts w:cs="Times New Roman"/>
                <w:bCs/>
                <w:sz w:val="18"/>
                <w:szCs w:val="18"/>
              </w:rPr>
            </w:pPr>
            <w:r>
              <w:rPr>
                <w:rFonts w:cs="Times New Roman"/>
                <w:bCs/>
                <w:sz w:val="18"/>
                <w:szCs w:val="18"/>
              </w:rPr>
              <w:t>8.</w:t>
            </w:r>
          </w:p>
        </w:tc>
        <w:tc>
          <w:tcPr>
            <w:tcW w:w="3653" w:type="dxa"/>
            <w:shd w:val="clear" w:color="auto" w:fill="auto"/>
            <w:vAlign w:val="center"/>
            <w:hideMark/>
          </w:tcPr>
          <w:p w:rsidR="000D17D3" w:rsidRPr="00663D12" w:rsidRDefault="000D17D3" w:rsidP="00494503">
            <w:pPr>
              <w:spacing w:after="0" w:line="240" w:lineRule="auto"/>
              <w:jc w:val="left"/>
              <w:rPr>
                <w:rFonts w:cs="Times New Roman"/>
                <w:sz w:val="18"/>
                <w:szCs w:val="18"/>
              </w:rPr>
            </w:pPr>
            <w:r w:rsidRPr="00663D12">
              <w:rPr>
                <w:rFonts w:cs="Times New Roman"/>
                <w:sz w:val="18"/>
                <w:szCs w:val="18"/>
              </w:rPr>
              <w:t>Zpracování a implementace Koncepce cestovního ruchu Karlovarského kraje</w:t>
            </w:r>
          </w:p>
        </w:tc>
      </w:tr>
      <w:tr w:rsidR="000D17D3" w:rsidRPr="005C4155" w:rsidTr="000907B5">
        <w:trPr>
          <w:cantSplit/>
          <w:trHeight w:val="433"/>
        </w:trPr>
        <w:tc>
          <w:tcPr>
            <w:tcW w:w="791" w:type="dxa"/>
            <w:vMerge/>
            <w:shd w:val="clear" w:color="auto" w:fill="auto"/>
            <w:textDirection w:val="btLr"/>
            <w:vAlign w:val="center"/>
          </w:tcPr>
          <w:p w:rsidR="000D17D3" w:rsidRPr="005C4155" w:rsidRDefault="000D17D3" w:rsidP="00494503">
            <w:pPr>
              <w:spacing w:after="0" w:line="240" w:lineRule="auto"/>
              <w:ind w:left="113" w:right="113"/>
              <w:jc w:val="center"/>
              <w:rPr>
                <w:rFonts w:cs="Times New Roman"/>
                <w:b/>
                <w:bCs/>
                <w:sz w:val="18"/>
                <w:szCs w:val="18"/>
              </w:rPr>
            </w:pPr>
          </w:p>
        </w:tc>
        <w:tc>
          <w:tcPr>
            <w:tcW w:w="3827" w:type="dxa"/>
            <w:vMerge/>
            <w:shd w:val="clear" w:color="auto" w:fill="auto"/>
            <w:vAlign w:val="center"/>
          </w:tcPr>
          <w:p w:rsidR="000D17D3" w:rsidRPr="005C4155" w:rsidRDefault="000D17D3" w:rsidP="00494503">
            <w:pPr>
              <w:spacing w:after="0" w:line="240" w:lineRule="auto"/>
              <w:jc w:val="left"/>
              <w:rPr>
                <w:rFonts w:cs="Times New Roman"/>
                <w:b/>
                <w:bCs/>
                <w:sz w:val="18"/>
                <w:szCs w:val="18"/>
              </w:rPr>
            </w:pPr>
          </w:p>
        </w:tc>
        <w:tc>
          <w:tcPr>
            <w:tcW w:w="886" w:type="dxa"/>
            <w:shd w:val="clear" w:color="auto" w:fill="auto"/>
            <w:vAlign w:val="center"/>
          </w:tcPr>
          <w:p w:rsidR="000D17D3" w:rsidRPr="00663D12" w:rsidRDefault="000D17D3" w:rsidP="00494503">
            <w:pPr>
              <w:spacing w:after="0" w:line="240" w:lineRule="auto"/>
              <w:jc w:val="center"/>
              <w:rPr>
                <w:rFonts w:cs="Times New Roman"/>
                <w:bCs/>
                <w:sz w:val="18"/>
                <w:szCs w:val="18"/>
              </w:rPr>
            </w:pPr>
            <w:r>
              <w:rPr>
                <w:rFonts w:cs="Times New Roman"/>
                <w:bCs/>
                <w:sz w:val="18"/>
                <w:szCs w:val="18"/>
              </w:rPr>
              <w:t>9.</w:t>
            </w:r>
          </w:p>
        </w:tc>
        <w:tc>
          <w:tcPr>
            <w:tcW w:w="3653" w:type="dxa"/>
            <w:shd w:val="clear" w:color="auto" w:fill="auto"/>
            <w:vAlign w:val="center"/>
          </w:tcPr>
          <w:p w:rsidR="000D17D3" w:rsidRPr="00663D12" w:rsidRDefault="000D17D3" w:rsidP="00494503">
            <w:pPr>
              <w:spacing w:after="0" w:line="240" w:lineRule="auto"/>
              <w:jc w:val="left"/>
              <w:rPr>
                <w:rFonts w:cs="Times New Roman"/>
                <w:sz w:val="18"/>
                <w:szCs w:val="18"/>
              </w:rPr>
            </w:pPr>
            <w:r w:rsidRPr="00663D12">
              <w:rPr>
                <w:rFonts w:cs="Times New Roman"/>
                <w:sz w:val="18"/>
                <w:szCs w:val="18"/>
              </w:rPr>
              <w:t>Počet konferencí a jejich účastníků</w:t>
            </w:r>
          </w:p>
        </w:tc>
      </w:tr>
      <w:tr w:rsidR="000D17D3" w:rsidRPr="005C4155" w:rsidTr="000907B5">
        <w:trPr>
          <w:cantSplit/>
          <w:trHeight w:val="567"/>
        </w:trPr>
        <w:tc>
          <w:tcPr>
            <w:tcW w:w="791" w:type="dxa"/>
            <w:vMerge w:val="restart"/>
            <w:shd w:val="clear" w:color="auto" w:fill="auto"/>
            <w:textDirection w:val="btLr"/>
            <w:vAlign w:val="center"/>
            <w:hideMark/>
          </w:tcPr>
          <w:p w:rsidR="000D17D3" w:rsidRPr="00917EDD" w:rsidRDefault="000D17D3" w:rsidP="00494503">
            <w:pPr>
              <w:spacing w:after="0" w:line="240" w:lineRule="auto"/>
              <w:ind w:left="113" w:right="113"/>
              <w:jc w:val="center"/>
              <w:rPr>
                <w:rFonts w:cs="Times New Roman"/>
                <w:b/>
                <w:bCs/>
                <w:sz w:val="18"/>
                <w:szCs w:val="18"/>
              </w:rPr>
            </w:pPr>
            <w:r w:rsidRPr="00917EDD">
              <w:rPr>
                <w:rFonts w:cs="Times New Roman"/>
                <w:b/>
                <w:bCs/>
                <w:sz w:val="18"/>
                <w:szCs w:val="18"/>
              </w:rPr>
              <w:t>3. Sociální oblast a zdravotnictví</w:t>
            </w:r>
          </w:p>
        </w:tc>
        <w:tc>
          <w:tcPr>
            <w:tcW w:w="3827" w:type="dxa"/>
            <w:shd w:val="clear" w:color="auto" w:fill="auto"/>
            <w:vAlign w:val="center"/>
            <w:hideMark/>
          </w:tcPr>
          <w:p w:rsidR="000D17D3" w:rsidRPr="00917EDD" w:rsidRDefault="000D17D3" w:rsidP="00494503">
            <w:pPr>
              <w:spacing w:after="0" w:line="240" w:lineRule="auto"/>
              <w:jc w:val="left"/>
              <w:rPr>
                <w:rFonts w:cs="Times New Roman"/>
                <w:b/>
                <w:bCs/>
                <w:sz w:val="18"/>
                <w:szCs w:val="18"/>
              </w:rPr>
            </w:pPr>
            <w:r w:rsidRPr="00917EDD">
              <w:rPr>
                <w:rFonts w:cs="Times New Roman"/>
                <w:b/>
                <w:bCs/>
                <w:sz w:val="18"/>
                <w:szCs w:val="18"/>
              </w:rPr>
              <w:t>3.1: Dostupnost pos</w:t>
            </w:r>
            <w:r w:rsidRPr="005C4155">
              <w:rPr>
                <w:rFonts w:cs="Times New Roman"/>
                <w:b/>
                <w:bCs/>
                <w:sz w:val="18"/>
                <w:szCs w:val="18"/>
              </w:rPr>
              <w:t xml:space="preserve">kytovaných sociálních služeb v </w:t>
            </w:r>
            <w:r w:rsidRPr="00917EDD">
              <w:rPr>
                <w:rFonts w:cs="Times New Roman"/>
                <w:b/>
                <w:bCs/>
                <w:sz w:val="18"/>
                <w:szCs w:val="18"/>
              </w:rPr>
              <w:t>kraji</w:t>
            </w:r>
          </w:p>
        </w:tc>
        <w:tc>
          <w:tcPr>
            <w:tcW w:w="886" w:type="dxa"/>
            <w:shd w:val="clear" w:color="auto" w:fill="auto"/>
            <w:vAlign w:val="center"/>
            <w:hideMark/>
          </w:tcPr>
          <w:p w:rsidR="000D17D3" w:rsidRPr="00663D12" w:rsidRDefault="000D17D3" w:rsidP="00494503">
            <w:pPr>
              <w:spacing w:after="0" w:line="240" w:lineRule="auto"/>
              <w:jc w:val="center"/>
              <w:rPr>
                <w:rFonts w:cs="Times New Roman"/>
                <w:bCs/>
                <w:sz w:val="18"/>
                <w:szCs w:val="18"/>
              </w:rPr>
            </w:pPr>
            <w:r>
              <w:rPr>
                <w:rFonts w:cs="Times New Roman"/>
                <w:bCs/>
                <w:sz w:val="18"/>
                <w:szCs w:val="18"/>
              </w:rPr>
              <w:t>10.</w:t>
            </w:r>
          </w:p>
        </w:tc>
        <w:tc>
          <w:tcPr>
            <w:tcW w:w="3653" w:type="dxa"/>
            <w:shd w:val="clear" w:color="auto" w:fill="auto"/>
            <w:noWrap/>
            <w:vAlign w:val="center"/>
            <w:hideMark/>
          </w:tcPr>
          <w:p w:rsidR="000D17D3" w:rsidRPr="00663D12" w:rsidRDefault="000D17D3" w:rsidP="00494503">
            <w:pPr>
              <w:spacing w:after="0" w:line="240" w:lineRule="auto"/>
              <w:jc w:val="left"/>
              <w:rPr>
                <w:rFonts w:cs="Times New Roman"/>
                <w:sz w:val="18"/>
                <w:szCs w:val="18"/>
              </w:rPr>
            </w:pPr>
            <w:r w:rsidRPr="00663D12">
              <w:rPr>
                <w:rFonts w:cs="Times New Roman"/>
                <w:sz w:val="18"/>
                <w:szCs w:val="18"/>
              </w:rPr>
              <w:t>Kapacita sociálních služeb (dle druhu)</w:t>
            </w:r>
          </w:p>
        </w:tc>
      </w:tr>
      <w:tr w:rsidR="000D17D3" w:rsidRPr="005C4155" w:rsidTr="000907B5">
        <w:trPr>
          <w:cantSplit/>
          <w:trHeight w:val="659"/>
        </w:trPr>
        <w:tc>
          <w:tcPr>
            <w:tcW w:w="791" w:type="dxa"/>
            <w:vMerge/>
            <w:textDirection w:val="btLr"/>
            <w:vAlign w:val="center"/>
            <w:hideMark/>
          </w:tcPr>
          <w:p w:rsidR="000D17D3" w:rsidRPr="00917EDD" w:rsidRDefault="000D17D3" w:rsidP="00494503">
            <w:pPr>
              <w:spacing w:after="0" w:line="240" w:lineRule="auto"/>
              <w:ind w:left="113" w:right="113"/>
              <w:jc w:val="center"/>
              <w:rPr>
                <w:rFonts w:cs="Times New Roman"/>
                <w:b/>
                <w:bCs/>
                <w:sz w:val="18"/>
                <w:szCs w:val="18"/>
              </w:rPr>
            </w:pPr>
          </w:p>
        </w:tc>
        <w:tc>
          <w:tcPr>
            <w:tcW w:w="3827" w:type="dxa"/>
            <w:vMerge w:val="restart"/>
            <w:shd w:val="clear" w:color="auto" w:fill="auto"/>
            <w:vAlign w:val="center"/>
            <w:hideMark/>
          </w:tcPr>
          <w:p w:rsidR="000D17D3" w:rsidRPr="00917EDD" w:rsidRDefault="000D17D3" w:rsidP="00494503">
            <w:pPr>
              <w:spacing w:after="0" w:line="240" w:lineRule="auto"/>
              <w:jc w:val="left"/>
              <w:rPr>
                <w:rFonts w:cs="Times New Roman"/>
                <w:b/>
                <w:bCs/>
                <w:sz w:val="18"/>
                <w:szCs w:val="18"/>
              </w:rPr>
            </w:pPr>
            <w:r w:rsidRPr="00917EDD">
              <w:rPr>
                <w:rFonts w:cs="Times New Roman"/>
                <w:b/>
                <w:bCs/>
                <w:sz w:val="18"/>
                <w:szCs w:val="18"/>
              </w:rPr>
              <w:t xml:space="preserve">3.2: Rozvoj občanské společnosti a sociální soudržnosti </w:t>
            </w:r>
          </w:p>
        </w:tc>
        <w:tc>
          <w:tcPr>
            <w:tcW w:w="886" w:type="dxa"/>
            <w:shd w:val="clear" w:color="auto" w:fill="auto"/>
            <w:vAlign w:val="center"/>
          </w:tcPr>
          <w:p w:rsidR="000D17D3" w:rsidRPr="002D1856" w:rsidRDefault="000D17D3" w:rsidP="00494503">
            <w:pPr>
              <w:spacing w:after="0" w:line="240" w:lineRule="auto"/>
              <w:jc w:val="center"/>
              <w:rPr>
                <w:rFonts w:cs="Times New Roman"/>
                <w:bCs/>
                <w:sz w:val="18"/>
                <w:szCs w:val="18"/>
              </w:rPr>
            </w:pPr>
            <w:r>
              <w:rPr>
                <w:rFonts w:cs="Times New Roman"/>
                <w:bCs/>
                <w:sz w:val="18"/>
                <w:szCs w:val="18"/>
              </w:rPr>
              <w:t>11.</w:t>
            </w:r>
          </w:p>
        </w:tc>
        <w:tc>
          <w:tcPr>
            <w:tcW w:w="3653" w:type="dxa"/>
            <w:shd w:val="clear" w:color="auto" w:fill="auto"/>
            <w:vAlign w:val="center"/>
            <w:hideMark/>
          </w:tcPr>
          <w:p w:rsidR="000D17D3" w:rsidRPr="00917EDD" w:rsidRDefault="000D17D3" w:rsidP="00494503">
            <w:pPr>
              <w:spacing w:after="0" w:line="240" w:lineRule="auto"/>
              <w:jc w:val="left"/>
              <w:rPr>
                <w:rFonts w:cs="Times New Roman"/>
                <w:sz w:val="18"/>
                <w:szCs w:val="18"/>
              </w:rPr>
            </w:pPr>
            <w:r w:rsidRPr="00FA58B0">
              <w:rPr>
                <w:rFonts w:cs="Times New Roman"/>
                <w:sz w:val="18"/>
                <w:szCs w:val="18"/>
              </w:rPr>
              <w:t>Počet projektů zaměřených na sociální soudržnost</w:t>
            </w:r>
          </w:p>
        </w:tc>
      </w:tr>
      <w:tr w:rsidR="000D17D3" w:rsidRPr="005C4155" w:rsidTr="000907B5">
        <w:trPr>
          <w:cantSplit/>
          <w:trHeight w:val="659"/>
        </w:trPr>
        <w:tc>
          <w:tcPr>
            <w:tcW w:w="791" w:type="dxa"/>
            <w:vMerge/>
            <w:textDirection w:val="btLr"/>
            <w:vAlign w:val="center"/>
          </w:tcPr>
          <w:p w:rsidR="000D17D3" w:rsidRPr="005C4155" w:rsidRDefault="000D17D3" w:rsidP="00494503">
            <w:pPr>
              <w:spacing w:after="0" w:line="240" w:lineRule="auto"/>
              <w:ind w:left="113" w:right="113"/>
              <w:jc w:val="center"/>
              <w:rPr>
                <w:rFonts w:cs="Times New Roman"/>
                <w:b/>
                <w:bCs/>
                <w:sz w:val="18"/>
                <w:szCs w:val="18"/>
              </w:rPr>
            </w:pPr>
          </w:p>
        </w:tc>
        <w:tc>
          <w:tcPr>
            <w:tcW w:w="3827" w:type="dxa"/>
            <w:vMerge/>
            <w:shd w:val="clear" w:color="auto" w:fill="auto"/>
            <w:noWrap/>
            <w:vAlign w:val="center"/>
          </w:tcPr>
          <w:p w:rsidR="000D17D3" w:rsidRPr="005C4155" w:rsidRDefault="000D17D3" w:rsidP="00494503">
            <w:pPr>
              <w:spacing w:after="0" w:line="240" w:lineRule="auto"/>
              <w:jc w:val="left"/>
              <w:rPr>
                <w:rFonts w:cs="Times New Roman"/>
                <w:b/>
                <w:bCs/>
                <w:sz w:val="18"/>
                <w:szCs w:val="18"/>
              </w:rPr>
            </w:pPr>
          </w:p>
        </w:tc>
        <w:tc>
          <w:tcPr>
            <w:tcW w:w="886" w:type="dxa"/>
            <w:shd w:val="clear" w:color="auto" w:fill="auto"/>
            <w:vAlign w:val="center"/>
          </w:tcPr>
          <w:p w:rsidR="000D17D3" w:rsidRPr="002D1856" w:rsidRDefault="000D17D3" w:rsidP="00494503">
            <w:pPr>
              <w:spacing w:after="0" w:line="240" w:lineRule="auto"/>
              <w:jc w:val="center"/>
              <w:rPr>
                <w:rFonts w:cs="Times New Roman"/>
                <w:bCs/>
                <w:sz w:val="18"/>
                <w:szCs w:val="18"/>
              </w:rPr>
            </w:pPr>
            <w:r>
              <w:rPr>
                <w:rFonts w:cs="Times New Roman"/>
                <w:bCs/>
                <w:sz w:val="18"/>
                <w:szCs w:val="18"/>
              </w:rPr>
              <w:t>12.</w:t>
            </w:r>
          </w:p>
        </w:tc>
        <w:tc>
          <w:tcPr>
            <w:tcW w:w="3653" w:type="dxa"/>
            <w:shd w:val="clear" w:color="auto" w:fill="auto"/>
            <w:noWrap/>
            <w:vAlign w:val="center"/>
          </w:tcPr>
          <w:p w:rsidR="000D17D3" w:rsidRPr="005C4155" w:rsidRDefault="000D17D3" w:rsidP="00494503">
            <w:pPr>
              <w:spacing w:after="0" w:line="240" w:lineRule="auto"/>
              <w:jc w:val="left"/>
              <w:rPr>
                <w:rFonts w:cs="Times New Roman"/>
                <w:sz w:val="18"/>
                <w:szCs w:val="18"/>
              </w:rPr>
            </w:pPr>
            <w:r w:rsidRPr="00AD2CCD">
              <w:rPr>
                <w:rFonts w:cs="Times New Roman"/>
                <w:sz w:val="18"/>
                <w:szCs w:val="18"/>
              </w:rPr>
              <w:t>Výše finančních prostředků vynaložených na služby sociální prevenc</w:t>
            </w:r>
            <w:r>
              <w:rPr>
                <w:rFonts w:cs="Times New Roman"/>
                <w:sz w:val="18"/>
                <w:szCs w:val="18"/>
              </w:rPr>
              <w:t>e</w:t>
            </w:r>
          </w:p>
        </w:tc>
      </w:tr>
      <w:tr w:rsidR="000D17D3" w:rsidRPr="005C4155" w:rsidTr="000907B5">
        <w:trPr>
          <w:cantSplit/>
          <w:trHeight w:val="659"/>
        </w:trPr>
        <w:tc>
          <w:tcPr>
            <w:tcW w:w="791" w:type="dxa"/>
            <w:vMerge/>
            <w:textDirection w:val="btLr"/>
            <w:vAlign w:val="center"/>
          </w:tcPr>
          <w:p w:rsidR="000D17D3" w:rsidRPr="005C4155" w:rsidRDefault="000D17D3" w:rsidP="00494503">
            <w:pPr>
              <w:spacing w:after="0" w:line="240" w:lineRule="auto"/>
              <w:ind w:left="113" w:right="113"/>
              <w:jc w:val="center"/>
              <w:rPr>
                <w:rFonts w:cs="Times New Roman"/>
                <w:b/>
                <w:bCs/>
                <w:sz w:val="18"/>
                <w:szCs w:val="18"/>
              </w:rPr>
            </w:pPr>
          </w:p>
        </w:tc>
        <w:tc>
          <w:tcPr>
            <w:tcW w:w="3827" w:type="dxa"/>
            <w:vMerge/>
            <w:shd w:val="clear" w:color="auto" w:fill="auto"/>
            <w:noWrap/>
            <w:vAlign w:val="center"/>
          </w:tcPr>
          <w:p w:rsidR="000D17D3" w:rsidRPr="005C4155" w:rsidRDefault="000D17D3" w:rsidP="00494503">
            <w:pPr>
              <w:spacing w:after="0" w:line="240" w:lineRule="auto"/>
              <w:jc w:val="left"/>
              <w:rPr>
                <w:rFonts w:cs="Times New Roman"/>
                <w:b/>
                <w:bCs/>
                <w:sz w:val="18"/>
                <w:szCs w:val="18"/>
              </w:rPr>
            </w:pPr>
          </w:p>
        </w:tc>
        <w:tc>
          <w:tcPr>
            <w:tcW w:w="886" w:type="dxa"/>
            <w:shd w:val="clear" w:color="auto" w:fill="auto"/>
            <w:vAlign w:val="center"/>
          </w:tcPr>
          <w:p w:rsidR="000D17D3" w:rsidRPr="002D1856" w:rsidRDefault="000D17D3" w:rsidP="00494503">
            <w:pPr>
              <w:spacing w:after="0" w:line="240" w:lineRule="auto"/>
              <w:jc w:val="center"/>
              <w:rPr>
                <w:rFonts w:cs="Times New Roman"/>
                <w:bCs/>
                <w:sz w:val="18"/>
                <w:szCs w:val="18"/>
              </w:rPr>
            </w:pPr>
            <w:r>
              <w:rPr>
                <w:rFonts w:cs="Times New Roman"/>
                <w:bCs/>
                <w:sz w:val="18"/>
                <w:szCs w:val="18"/>
              </w:rPr>
              <w:t>13.</w:t>
            </w:r>
          </w:p>
        </w:tc>
        <w:tc>
          <w:tcPr>
            <w:tcW w:w="3653" w:type="dxa"/>
            <w:shd w:val="clear" w:color="auto" w:fill="auto"/>
            <w:noWrap/>
            <w:vAlign w:val="center"/>
          </w:tcPr>
          <w:p w:rsidR="000D17D3" w:rsidRPr="00AD2CCD" w:rsidRDefault="000D17D3" w:rsidP="00494503">
            <w:pPr>
              <w:spacing w:after="0" w:line="240" w:lineRule="auto"/>
              <w:jc w:val="left"/>
              <w:rPr>
                <w:rFonts w:cs="Times New Roman"/>
                <w:sz w:val="18"/>
                <w:szCs w:val="18"/>
              </w:rPr>
            </w:pPr>
            <w:r w:rsidRPr="00AD2CCD">
              <w:rPr>
                <w:rFonts w:cs="Times New Roman"/>
                <w:sz w:val="18"/>
                <w:szCs w:val="18"/>
              </w:rPr>
              <w:t>Výše finančních prostředků vynaložených na prevenci kriminality a sociálně patologických jevů</w:t>
            </w:r>
          </w:p>
        </w:tc>
      </w:tr>
      <w:tr w:rsidR="000D17D3" w:rsidRPr="005C4155" w:rsidTr="000907B5">
        <w:trPr>
          <w:cantSplit/>
          <w:trHeight w:val="659"/>
        </w:trPr>
        <w:tc>
          <w:tcPr>
            <w:tcW w:w="791" w:type="dxa"/>
            <w:vMerge/>
            <w:textDirection w:val="btLr"/>
            <w:vAlign w:val="center"/>
            <w:hideMark/>
          </w:tcPr>
          <w:p w:rsidR="000D17D3" w:rsidRPr="00917EDD" w:rsidRDefault="000D17D3" w:rsidP="00494503">
            <w:pPr>
              <w:spacing w:after="0" w:line="240" w:lineRule="auto"/>
              <w:ind w:left="113" w:right="113"/>
              <w:jc w:val="center"/>
              <w:rPr>
                <w:rFonts w:cs="Times New Roman"/>
                <w:b/>
                <w:bCs/>
                <w:sz w:val="18"/>
                <w:szCs w:val="18"/>
              </w:rPr>
            </w:pPr>
          </w:p>
        </w:tc>
        <w:tc>
          <w:tcPr>
            <w:tcW w:w="3827" w:type="dxa"/>
            <w:vMerge w:val="restart"/>
            <w:shd w:val="clear" w:color="auto" w:fill="auto"/>
            <w:noWrap/>
            <w:vAlign w:val="center"/>
            <w:hideMark/>
          </w:tcPr>
          <w:p w:rsidR="000D17D3" w:rsidRPr="005C4155" w:rsidRDefault="000D17D3" w:rsidP="00494503">
            <w:pPr>
              <w:spacing w:after="0" w:line="240" w:lineRule="auto"/>
              <w:jc w:val="left"/>
              <w:rPr>
                <w:rFonts w:cs="Times New Roman"/>
                <w:b/>
                <w:bCs/>
                <w:sz w:val="18"/>
                <w:szCs w:val="18"/>
              </w:rPr>
            </w:pPr>
            <w:r w:rsidRPr="00917EDD">
              <w:rPr>
                <w:rFonts w:cs="Times New Roman"/>
                <w:b/>
                <w:bCs/>
                <w:sz w:val="18"/>
                <w:szCs w:val="18"/>
              </w:rPr>
              <w:t>3.3: Zlepšování dostupnosti a kvality zdravotní péče, podpora zdravého životního stylu</w:t>
            </w:r>
          </w:p>
        </w:tc>
        <w:tc>
          <w:tcPr>
            <w:tcW w:w="886" w:type="dxa"/>
            <w:shd w:val="clear" w:color="auto" w:fill="auto"/>
            <w:vAlign w:val="center"/>
          </w:tcPr>
          <w:p w:rsidR="000D17D3" w:rsidRPr="002D1856" w:rsidRDefault="000D17D3" w:rsidP="00494503">
            <w:pPr>
              <w:spacing w:after="0" w:line="240" w:lineRule="auto"/>
              <w:jc w:val="center"/>
              <w:rPr>
                <w:rFonts w:cs="Times New Roman"/>
                <w:bCs/>
                <w:sz w:val="18"/>
                <w:szCs w:val="18"/>
              </w:rPr>
            </w:pPr>
            <w:r>
              <w:rPr>
                <w:rFonts w:cs="Times New Roman"/>
                <w:bCs/>
                <w:sz w:val="18"/>
                <w:szCs w:val="18"/>
              </w:rPr>
              <w:t>14.</w:t>
            </w:r>
          </w:p>
        </w:tc>
        <w:tc>
          <w:tcPr>
            <w:tcW w:w="3653" w:type="dxa"/>
            <w:shd w:val="clear" w:color="auto" w:fill="auto"/>
            <w:noWrap/>
            <w:vAlign w:val="center"/>
            <w:hideMark/>
          </w:tcPr>
          <w:p w:rsidR="000D17D3" w:rsidRPr="00917EDD" w:rsidRDefault="000D17D3" w:rsidP="00494503">
            <w:pPr>
              <w:spacing w:after="0" w:line="240" w:lineRule="auto"/>
              <w:jc w:val="left"/>
              <w:rPr>
                <w:rFonts w:cs="Times New Roman"/>
                <w:sz w:val="18"/>
                <w:szCs w:val="18"/>
              </w:rPr>
            </w:pPr>
            <w:r w:rsidRPr="004525D2">
              <w:rPr>
                <w:rFonts w:cs="Times New Roman"/>
                <w:sz w:val="18"/>
                <w:szCs w:val="18"/>
              </w:rPr>
              <w:t>Počet podpořených osob prostřednictvím náborových příspěvků a příspěvků na vzdělávání</w:t>
            </w:r>
          </w:p>
        </w:tc>
      </w:tr>
      <w:tr w:rsidR="000D17D3" w:rsidRPr="005C4155" w:rsidTr="000907B5">
        <w:trPr>
          <w:cantSplit/>
          <w:trHeight w:val="659"/>
        </w:trPr>
        <w:tc>
          <w:tcPr>
            <w:tcW w:w="791" w:type="dxa"/>
            <w:vMerge/>
            <w:textDirection w:val="btLr"/>
            <w:vAlign w:val="center"/>
            <w:hideMark/>
          </w:tcPr>
          <w:p w:rsidR="000D17D3" w:rsidRPr="00917EDD" w:rsidRDefault="000D17D3" w:rsidP="00494503">
            <w:pPr>
              <w:spacing w:after="0" w:line="240" w:lineRule="auto"/>
              <w:ind w:left="113" w:right="113"/>
              <w:jc w:val="center"/>
              <w:rPr>
                <w:rFonts w:cs="Times New Roman"/>
                <w:b/>
                <w:bCs/>
                <w:sz w:val="18"/>
                <w:szCs w:val="18"/>
              </w:rPr>
            </w:pPr>
          </w:p>
        </w:tc>
        <w:tc>
          <w:tcPr>
            <w:tcW w:w="3827" w:type="dxa"/>
            <w:vMerge/>
            <w:shd w:val="clear" w:color="auto" w:fill="auto"/>
            <w:noWrap/>
            <w:vAlign w:val="center"/>
            <w:hideMark/>
          </w:tcPr>
          <w:p w:rsidR="000D17D3" w:rsidRPr="00917EDD" w:rsidRDefault="000D17D3" w:rsidP="00494503">
            <w:pPr>
              <w:spacing w:after="0" w:line="240" w:lineRule="auto"/>
              <w:jc w:val="left"/>
              <w:rPr>
                <w:rFonts w:cs="Times New Roman"/>
                <w:b/>
                <w:bCs/>
                <w:sz w:val="18"/>
                <w:szCs w:val="18"/>
              </w:rPr>
            </w:pPr>
          </w:p>
        </w:tc>
        <w:tc>
          <w:tcPr>
            <w:tcW w:w="886" w:type="dxa"/>
            <w:shd w:val="clear" w:color="auto" w:fill="auto"/>
            <w:vAlign w:val="center"/>
          </w:tcPr>
          <w:p w:rsidR="000D17D3" w:rsidRPr="004525D2" w:rsidRDefault="000D17D3" w:rsidP="00494503">
            <w:pPr>
              <w:spacing w:after="0" w:line="240" w:lineRule="auto"/>
              <w:jc w:val="center"/>
              <w:rPr>
                <w:rFonts w:cs="Times New Roman"/>
                <w:sz w:val="18"/>
                <w:szCs w:val="18"/>
                <w:highlight w:val="yellow"/>
              </w:rPr>
            </w:pPr>
            <w:r w:rsidRPr="008A0195">
              <w:rPr>
                <w:rFonts w:cs="Times New Roman"/>
                <w:sz w:val="18"/>
                <w:szCs w:val="18"/>
              </w:rPr>
              <w:t>15.</w:t>
            </w:r>
          </w:p>
        </w:tc>
        <w:tc>
          <w:tcPr>
            <w:tcW w:w="3653" w:type="dxa"/>
            <w:shd w:val="clear" w:color="auto" w:fill="auto"/>
            <w:noWrap/>
            <w:vAlign w:val="center"/>
            <w:hideMark/>
          </w:tcPr>
          <w:p w:rsidR="000D17D3" w:rsidRPr="00FA58B0" w:rsidRDefault="000D17D3" w:rsidP="00494503">
            <w:pPr>
              <w:spacing w:after="0" w:line="240" w:lineRule="auto"/>
              <w:jc w:val="left"/>
              <w:rPr>
                <w:rFonts w:cs="Times New Roman"/>
                <w:sz w:val="18"/>
                <w:szCs w:val="18"/>
              </w:rPr>
            </w:pPr>
            <w:r w:rsidRPr="00FA58B0">
              <w:rPr>
                <w:rFonts w:cs="Times New Roman"/>
                <w:sz w:val="18"/>
                <w:szCs w:val="18"/>
              </w:rPr>
              <w:t>Počet lékařů na tisíc obyvatel</w:t>
            </w:r>
          </w:p>
        </w:tc>
      </w:tr>
      <w:tr w:rsidR="000D17D3" w:rsidRPr="005C4155" w:rsidTr="000907B5">
        <w:trPr>
          <w:trHeight w:val="630"/>
        </w:trPr>
        <w:tc>
          <w:tcPr>
            <w:tcW w:w="791" w:type="dxa"/>
            <w:vMerge w:val="restart"/>
            <w:shd w:val="clear" w:color="auto" w:fill="auto"/>
            <w:textDirection w:val="btLr"/>
            <w:vAlign w:val="center"/>
            <w:hideMark/>
          </w:tcPr>
          <w:p w:rsidR="000D17D3" w:rsidRPr="00917EDD" w:rsidRDefault="000D17D3" w:rsidP="00494503">
            <w:pPr>
              <w:spacing w:after="0" w:line="240" w:lineRule="auto"/>
              <w:ind w:left="113" w:right="113"/>
              <w:jc w:val="center"/>
              <w:rPr>
                <w:rFonts w:cs="Times New Roman"/>
                <w:b/>
                <w:bCs/>
                <w:sz w:val="18"/>
                <w:szCs w:val="18"/>
              </w:rPr>
            </w:pPr>
            <w:r w:rsidRPr="00917EDD">
              <w:rPr>
                <w:rFonts w:cs="Times New Roman"/>
                <w:b/>
                <w:bCs/>
                <w:sz w:val="18"/>
                <w:szCs w:val="18"/>
              </w:rPr>
              <w:lastRenderedPageBreak/>
              <w:t>4. Životní prostředí</w:t>
            </w:r>
          </w:p>
        </w:tc>
        <w:tc>
          <w:tcPr>
            <w:tcW w:w="3827" w:type="dxa"/>
            <w:vMerge w:val="restart"/>
            <w:shd w:val="clear" w:color="auto" w:fill="auto"/>
            <w:vAlign w:val="center"/>
            <w:hideMark/>
          </w:tcPr>
          <w:p w:rsidR="000D17D3" w:rsidRPr="00917EDD" w:rsidRDefault="000D17D3" w:rsidP="00494503">
            <w:pPr>
              <w:spacing w:after="0" w:line="240" w:lineRule="auto"/>
              <w:jc w:val="left"/>
              <w:rPr>
                <w:rFonts w:cs="Times New Roman"/>
                <w:b/>
                <w:bCs/>
                <w:sz w:val="18"/>
                <w:szCs w:val="18"/>
              </w:rPr>
            </w:pPr>
            <w:r w:rsidRPr="00917EDD">
              <w:rPr>
                <w:rFonts w:cs="Times New Roman"/>
                <w:b/>
                <w:bCs/>
                <w:sz w:val="18"/>
                <w:szCs w:val="18"/>
              </w:rPr>
              <w:t xml:space="preserve">4.1: Zavedení energetického managementu kraje </w:t>
            </w:r>
          </w:p>
        </w:tc>
        <w:tc>
          <w:tcPr>
            <w:tcW w:w="886" w:type="dxa"/>
            <w:shd w:val="clear" w:color="auto" w:fill="auto"/>
            <w:vAlign w:val="center"/>
          </w:tcPr>
          <w:p w:rsidR="000D17D3" w:rsidRPr="002D1856" w:rsidRDefault="000D17D3" w:rsidP="00494503">
            <w:pPr>
              <w:spacing w:after="0" w:line="240" w:lineRule="auto"/>
              <w:jc w:val="center"/>
              <w:rPr>
                <w:rFonts w:cs="Times New Roman"/>
                <w:bCs/>
                <w:sz w:val="18"/>
                <w:szCs w:val="18"/>
              </w:rPr>
            </w:pPr>
            <w:r w:rsidRPr="002D1856">
              <w:rPr>
                <w:rFonts w:cs="Times New Roman"/>
                <w:bCs/>
                <w:sz w:val="18"/>
                <w:szCs w:val="18"/>
              </w:rPr>
              <w:t>16.</w:t>
            </w:r>
          </w:p>
        </w:tc>
        <w:tc>
          <w:tcPr>
            <w:tcW w:w="3653" w:type="dxa"/>
            <w:shd w:val="clear" w:color="auto" w:fill="auto"/>
            <w:vAlign w:val="center"/>
            <w:hideMark/>
          </w:tcPr>
          <w:p w:rsidR="000D17D3" w:rsidRPr="00663D12" w:rsidRDefault="000D17D3" w:rsidP="00494503">
            <w:pPr>
              <w:spacing w:after="0" w:line="240" w:lineRule="auto"/>
              <w:jc w:val="left"/>
              <w:rPr>
                <w:rFonts w:cs="Times New Roman"/>
                <w:sz w:val="18"/>
                <w:szCs w:val="18"/>
              </w:rPr>
            </w:pPr>
            <w:r w:rsidRPr="00663D12">
              <w:rPr>
                <w:rFonts w:cs="Times New Roman"/>
                <w:sz w:val="18"/>
                <w:szCs w:val="18"/>
              </w:rPr>
              <w:t xml:space="preserve">Výroba elektrické energie z OZE  </w:t>
            </w:r>
          </w:p>
        </w:tc>
      </w:tr>
      <w:tr w:rsidR="000D17D3" w:rsidRPr="005C4155" w:rsidTr="000907B5">
        <w:trPr>
          <w:trHeight w:val="630"/>
        </w:trPr>
        <w:tc>
          <w:tcPr>
            <w:tcW w:w="791" w:type="dxa"/>
            <w:vMerge/>
            <w:shd w:val="clear" w:color="auto" w:fill="auto"/>
            <w:textDirection w:val="btLr"/>
            <w:vAlign w:val="center"/>
          </w:tcPr>
          <w:p w:rsidR="000D17D3" w:rsidRPr="005C4155" w:rsidRDefault="000D17D3" w:rsidP="00494503">
            <w:pPr>
              <w:spacing w:after="0" w:line="240" w:lineRule="auto"/>
              <w:ind w:left="113" w:right="113"/>
              <w:jc w:val="center"/>
              <w:rPr>
                <w:rFonts w:cs="Times New Roman"/>
                <w:b/>
                <w:bCs/>
                <w:sz w:val="18"/>
                <w:szCs w:val="18"/>
              </w:rPr>
            </w:pPr>
          </w:p>
        </w:tc>
        <w:tc>
          <w:tcPr>
            <w:tcW w:w="3827" w:type="dxa"/>
            <w:vMerge/>
            <w:shd w:val="clear" w:color="auto" w:fill="auto"/>
            <w:vAlign w:val="center"/>
          </w:tcPr>
          <w:p w:rsidR="000D17D3" w:rsidRPr="005C4155" w:rsidRDefault="000D17D3" w:rsidP="00494503">
            <w:pPr>
              <w:spacing w:after="0" w:line="240" w:lineRule="auto"/>
              <w:jc w:val="left"/>
              <w:rPr>
                <w:rFonts w:cs="Times New Roman"/>
                <w:b/>
                <w:bCs/>
                <w:sz w:val="18"/>
                <w:szCs w:val="18"/>
              </w:rPr>
            </w:pPr>
          </w:p>
        </w:tc>
        <w:tc>
          <w:tcPr>
            <w:tcW w:w="886" w:type="dxa"/>
            <w:shd w:val="clear" w:color="auto" w:fill="auto"/>
            <w:vAlign w:val="center"/>
          </w:tcPr>
          <w:p w:rsidR="000D17D3" w:rsidRPr="002D1856" w:rsidRDefault="000D17D3" w:rsidP="00494503">
            <w:pPr>
              <w:spacing w:after="0" w:line="240" w:lineRule="auto"/>
              <w:jc w:val="center"/>
              <w:rPr>
                <w:rFonts w:cs="Times New Roman"/>
                <w:bCs/>
                <w:sz w:val="18"/>
                <w:szCs w:val="18"/>
              </w:rPr>
            </w:pPr>
            <w:r w:rsidRPr="002D1856">
              <w:rPr>
                <w:rFonts w:cs="Times New Roman"/>
                <w:bCs/>
                <w:sz w:val="18"/>
                <w:szCs w:val="18"/>
              </w:rPr>
              <w:t>17.</w:t>
            </w:r>
          </w:p>
        </w:tc>
        <w:tc>
          <w:tcPr>
            <w:tcW w:w="3653" w:type="dxa"/>
            <w:shd w:val="clear" w:color="auto" w:fill="auto"/>
            <w:vAlign w:val="center"/>
          </w:tcPr>
          <w:p w:rsidR="000D17D3" w:rsidRPr="00663D12" w:rsidRDefault="000D17D3" w:rsidP="00494503">
            <w:pPr>
              <w:spacing w:after="0" w:line="240" w:lineRule="auto"/>
              <w:jc w:val="left"/>
              <w:rPr>
                <w:rFonts w:cs="Times New Roman"/>
                <w:sz w:val="18"/>
                <w:szCs w:val="18"/>
              </w:rPr>
            </w:pPr>
            <w:r w:rsidRPr="00663D12">
              <w:rPr>
                <w:rFonts w:cs="Times New Roman"/>
                <w:sz w:val="18"/>
                <w:szCs w:val="18"/>
              </w:rPr>
              <w:t>Zpracování a implementace energetické koncepce Karlovarského kraje</w:t>
            </w:r>
          </w:p>
        </w:tc>
      </w:tr>
      <w:tr w:rsidR="000D17D3" w:rsidRPr="005C4155" w:rsidTr="000907B5">
        <w:trPr>
          <w:trHeight w:val="945"/>
        </w:trPr>
        <w:tc>
          <w:tcPr>
            <w:tcW w:w="791" w:type="dxa"/>
            <w:vMerge/>
            <w:textDirection w:val="btLr"/>
            <w:vAlign w:val="center"/>
            <w:hideMark/>
          </w:tcPr>
          <w:p w:rsidR="000D17D3" w:rsidRPr="00917EDD" w:rsidRDefault="000D17D3" w:rsidP="00494503">
            <w:pPr>
              <w:spacing w:after="0" w:line="240" w:lineRule="auto"/>
              <w:ind w:left="113" w:right="113"/>
              <w:jc w:val="center"/>
              <w:rPr>
                <w:rFonts w:cs="Times New Roman"/>
                <w:b/>
                <w:bCs/>
                <w:sz w:val="18"/>
                <w:szCs w:val="18"/>
              </w:rPr>
            </w:pPr>
          </w:p>
        </w:tc>
        <w:tc>
          <w:tcPr>
            <w:tcW w:w="3827" w:type="dxa"/>
            <w:vMerge w:val="restart"/>
            <w:shd w:val="clear" w:color="auto" w:fill="auto"/>
            <w:vAlign w:val="center"/>
            <w:hideMark/>
          </w:tcPr>
          <w:p w:rsidR="000D17D3" w:rsidRPr="00917EDD" w:rsidRDefault="000D17D3" w:rsidP="00494503">
            <w:pPr>
              <w:spacing w:after="0" w:line="240" w:lineRule="auto"/>
              <w:jc w:val="left"/>
              <w:rPr>
                <w:rFonts w:cs="Times New Roman"/>
                <w:b/>
                <w:bCs/>
                <w:sz w:val="18"/>
                <w:szCs w:val="18"/>
              </w:rPr>
            </w:pPr>
            <w:r w:rsidRPr="00917EDD">
              <w:rPr>
                <w:rFonts w:cs="Times New Roman"/>
                <w:b/>
                <w:bCs/>
                <w:sz w:val="18"/>
                <w:szCs w:val="18"/>
              </w:rPr>
              <w:t xml:space="preserve">4.2: </w:t>
            </w:r>
            <w:r w:rsidRPr="00CF7240">
              <w:rPr>
                <w:rFonts w:cs="Times New Roman"/>
                <w:b/>
                <w:bCs/>
                <w:sz w:val="18"/>
                <w:szCs w:val="18"/>
              </w:rPr>
              <w:t>Snížení produkce odpadů a podpora jejich dalšího zpracování a využívání</w:t>
            </w:r>
          </w:p>
        </w:tc>
        <w:tc>
          <w:tcPr>
            <w:tcW w:w="886" w:type="dxa"/>
            <w:shd w:val="clear" w:color="auto" w:fill="auto"/>
            <w:vAlign w:val="center"/>
          </w:tcPr>
          <w:p w:rsidR="000D17D3" w:rsidRPr="002D1856" w:rsidRDefault="000D17D3" w:rsidP="00494503">
            <w:pPr>
              <w:spacing w:after="0" w:line="240" w:lineRule="auto"/>
              <w:jc w:val="center"/>
              <w:rPr>
                <w:rFonts w:cs="Times New Roman"/>
                <w:bCs/>
                <w:sz w:val="18"/>
                <w:szCs w:val="18"/>
              </w:rPr>
            </w:pPr>
            <w:r w:rsidRPr="002D1856">
              <w:rPr>
                <w:rFonts w:cs="Times New Roman"/>
                <w:bCs/>
                <w:sz w:val="18"/>
                <w:szCs w:val="18"/>
              </w:rPr>
              <w:t>18.</w:t>
            </w:r>
          </w:p>
        </w:tc>
        <w:tc>
          <w:tcPr>
            <w:tcW w:w="3653" w:type="dxa"/>
            <w:shd w:val="clear" w:color="auto" w:fill="auto"/>
            <w:vAlign w:val="center"/>
            <w:hideMark/>
          </w:tcPr>
          <w:p w:rsidR="000D17D3" w:rsidRPr="00663D12" w:rsidRDefault="000D17D3" w:rsidP="00494503">
            <w:pPr>
              <w:spacing w:after="0" w:line="240" w:lineRule="auto"/>
              <w:jc w:val="left"/>
              <w:rPr>
                <w:rFonts w:cs="Times New Roman"/>
                <w:sz w:val="18"/>
                <w:szCs w:val="18"/>
              </w:rPr>
            </w:pPr>
            <w:r w:rsidRPr="00663D12">
              <w:rPr>
                <w:rFonts w:cs="Times New Roman"/>
                <w:sz w:val="18"/>
                <w:szCs w:val="18"/>
              </w:rPr>
              <w:t>Produkce odpadu na osobu</w:t>
            </w:r>
          </w:p>
        </w:tc>
      </w:tr>
      <w:tr w:rsidR="000D17D3" w:rsidRPr="005C4155" w:rsidTr="000907B5">
        <w:trPr>
          <w:trHeight w:val="945"/>
        </w:trPr>
        <w:tc>
          <w:tcPr>
            <w:tcW w:w="791" w:type="dxa"/>
            <w:vMerge/>
            <w:textDirection w:val="btLr"/>
            <w:vAlign w:val="center"/>
          </w:tcPr>
          <w:p w:rsidR="000D17D3" w:rsidRPr="005C4155" w:rsidRDefault="000D17D3" w:rsidP="00494503">
            <w:pPr>
              <w:spacing w:after="0" w:line="240" w:lineRule="auto"/>
              <w:ind w:left="113" w:right="113"/>
              <w:jc w:val="center"/>
              <w:rPr>
                <w:rFonts w:cs="Times New Roman"/>
                <w:b/>
                <w:bCs/>
                <w:sz w:val="18"/>
                <w:szCs w:val="18"/>
              </w:rPr>
            </w:pPr>
          </w:p>
        </w:tc>
        <w:tc>
          <w:tcPr>
            <w:tcW w:w="3827" w:type="dxa"/>
            <w:vMerge/>
            <w:shd w:val="clear" w:color="auto" w:fill="auto"/>
            <w:vAlign w:val="center"/>
          </w:tcPr>
          <w:p w:rsidR="000D17D3" w:rsidRPr="005C4155" w:rsidRDefault="000D17D3" w:rsidP="00494503">
            <w:pPr>
              <w:spacing w:after="0" w:line="240" w:lineRule="auto"/>
              <w:jc w:val="left"/>
              <w:rPr>
                <w:rFonts w:cs="Times New Roman"/>
                <w:b/>
                <w:bCs/>
                <w:sz w:val="18"/>
                <w:szCs w:val="18"/>
              </w:rPr>
            </w:pPr>
          </w:p>
        </w:tc>
        <w:tc>
          <w:tcPr>
            <w:tcW w:w="886" w:type="dxa"/>
            <w:shd w:val="clear" w:color="auto" w:fill="auto"/>
            <w:vAlign w:val="center"/>
          </w:tcPr>
          <w:p w:rsidR="000D17D3" w:rsidRPr="002D1856" w:rsidRDefault="000D17D3" w:rsidP="00494503">
            <w:pPr>
              <w:spacing w:after="0" w:line="240" w:lineRule="auto"/>
              <w:jc w:val="center"/>
              <w:rPr>
                <w:rFonts w:cs="Times New Roman"/>
                <w:bCs/>
                <w:sz w:val="18"/>
                <w:szCs w:val="18"/>
              </w:rPr>
            </w:pPr>
            <w:r w:rsidRPr="002D1856">
              <w:rPr>
                <w:rFonts w:cs="Times New Roman"/>
                <w:bCs/>
                <w:sz w:val="18"/>
                <w:szCs w:val="18"/>
              </w:rPr>
              <w:t>19.</w:t>
            </w:r>
          </w:p>
        </w:tc>
        <w:tc>
          <w:tcPr>
            <w:tcW w:w="3653" w:type="dxa"/>
            <w:shd w:val="clear" w:color="auto" w:fill="auto"/>
            <w:vAlign w:val="center"/>
          </w:tcPr>
          <w:p w:rsidR="000D17D3" w:rsidRPr="00663D12" w:rsidRDefault="000D17D3" w:rsidP="00494503">
            <w:pPr>
              <w:spacing w:after="0" w:line="240" w:lineRule="auto"/>
              <w:jc w:val="left"/>
              <w:rPr>
                <w:rFonts w:cs="Times New Roman"/>
                <w:sz w:val="18"/>
                <w:szCs w:val="18"/>
              </w:rPr>
            </w:pPr>
            <w:r w:rsidRPr="00663D12">
              <w:rPr>
                <w:rFonts w:cs="Times New Roman"/>
                <w:sz w:val="18"/>
                <w:szCs w:val="18"/>
              </w:rPr>
              <w:t>Produkce tříděného odpadu na osobu</w:t>
            </w:r>
          </w:p>
        </w:tc>
      </w:tr>
      <w:tr w:rsidR="000D17D3" w:rsidRPr="005C4155" w:rsidTr="000907B5">
        <w:trPr>
          <w:trHeight w:val="1461"/>
        </w:trPr>
        <w:tc>
          <w:tcPr>
            <w:tcW w:w="791" w:type="dxa"/>
            <w:vMerge/>
            <w:textDirection w:val="btLr"/>
            <w:vAlign w:val="center"/>
            <w:hideMark/>
          </w:tcPr>
          <w:p w:rsidR="000D17D3" w:rsidRPr="00917EDD" w:rsidRDefault="000D17D3" w:rsidP="00494503">
            <w:pPr>
              <w:spacing w:after="0" w:line="240" w:lineRule="auto"/>
              <w:ind w:left="113" w:right="113"/>
              <w:jc w:val="center"/>
              <w:rPr>
                <w:rFonts w:cs="Times New Roman"/>
                <w:b/>
                <w:bCs/>
                <w:sz w:val="18"/>
                <w:szCs w:val="18"/>
              </w:rPr>
            </w:pPr>
          </w:p>
        </w:tc>
        <w:tc>
          <w:tcPr>
            <w:tcW w:w="3827" w:type="dxa"/>
            <w:vMerge w:val="restart"/>
            <w:shd w:val="clear" w:color="auto" w:fill="auto"/>
            <w:vAlign w:val="center"/>
            <w:hideMark/>
          </w:tcPr>
          <w:p w:rsidR="000D17D3" w:rsidRPr="00917EDD" w:rsidRDefault="000D17D3" w:rsidP="00494503">
            <w:pPr>
              <w:spacing w:after="0" w:line="240" w:lineRule="auto"/>
              <w:jc w:val="left"/>
              <w:rPr>
                <w:rFonts w:cs="Times New Roman"/>
                <w:b/>
                <w:bCs/>
                <w:sz w:val="18"/>
                <w:szCs w:val="18"/>
              </w:rPr>
            </w:pPr>
            <w:r w:rsidRPr="00917EDD">
              <w:rPr>
                <w:rFonts w:cs="Times New Roman"/>
                <w:b/>
                <w:bCs/>
                <w:sz w:val="18"/>
                <w:szCs w:val="18"/>
              </w:rPr>
              <w:t>4.3: Obnova/zachování přírodního prostředí a kulturní krajiny</w:t>
            </w:r>
          </w:p>
        </w:tc>
        <w:tc>
          <w:tcPr>
            <w:tcW w:w="886" w:type="dxa"/>
            <w:shd w:val="clear" w:color="auto" w:fill="auto"/>
            <w:vAlign w:val="center"/>
          </w:tcPr>
          <w:p w:rsidR="000D17D3" w:rsidRPr="002D1856" w:rsidRDefault="000D17D3" w:rsidP="00494503">
            <w:pPr>
              <w:spacing w:after="0" w:line="240" w:lineRule="auto"/>
              <w:jc w:val="center"/>
              <w:rPr>
                <w:rFonts w:cs="Times New Roman"/>
                <w:bCs/>
                <w:sz w:val="18"/>
                <w:szCs w:val="18"/>
              </w:rPr>
            </w:pPr>
            <w:r w:rsidRPr="002D1856">
              <w:rPr>
                <w:rFonts w:cs="Times New Roman"/>
                <w:bCs/>
                <w:sz w:val="18"/>
                <w:szCs w:val="18"/>
              </w:rPr>
              <w:t>20.</w:t>
            </w:r>
          </w:p>
        </w:tc>
        <w:tc>
          <w:tcPr>
            <w:tcW w:w="3653" w:type="dxa"/>
            <w:shd w:val="clear" w:color="auto" w:fill="auto"/>
            <w:vAlign w:val="center"/>
            <w:hideMark/>
          </w:tcPr>
          <w:p w:rsidR="000D17D3" w:rsidRPr="00663D12" w:rsidRDefault="000D17D3" w:rsidP="00494503">
            <w:pPr>
              <w:spacing w:after="0" w:line="240" w:lineRule="auto"/>
              <w:jc w:val="left"/>
              <w:rPr>
                <w:rFonts w:cs="Times New Roman"/>
                <w:sz w:val="18"/>
                <w:szCs w:val="18"/>
              </w:rPr>
            </w:pPr>
            <w:r w:rsidRPr="00663D12">
              <w:rPr>
                <w:rFonts w:cs="Times New Roman"/>
                <w:sz w:val="18"/>
                <w:szCs w:val="18"/>
              </w:rPr>
              <w:t>Počet maloplošných zvláště chráněných území v působnosti Karlovarského kraje mimo území Chránění krajinné oblasti Slavkovský les a území Vojenského újezdu Hradiště</w:t>
            </w:r>
          </w:p>
        </w:tc>
      </w:tr>
      <w:tr w:rsidR="000D17D3" w:rsidRPr="005C4155" w:rsidTr="000907B5">
        <w:trPr>
          <w:trHeight w:val="945"/>
        </w:trPr>
        <w:tc>
          <w:tcPr>
            <w:tcW w:w="791" w:type="dxa"/>
            <w:vMerge/>
            <w:textDirection w:val="btLr"/>
            <w:vAlign w:val="center"/>
          </w:tcPr>
          <w:p w:rsidR="000D17D3" w:rsidRPr="005C4155" w:rsidRDefault="000D17D3" w:rsidP="00494503">
            <w:pPr>
              <w:spacing w:after="0" w:line="240" w:lineRule="auto"/>
              <w:ind w:left="113" w:right="113"/>
              <w:jc w:val="center"/>
              <w:rPr>
                <w:rFonts w:cs="Times New Roman"/>
                <w:b/>
                <w:bCs/>
                <w:sz w:val="18"/>
                <w:szCs w:val="18"/>
              </w:rPr>
            </w:pPr>
          </w:p>
        </w:tc>
        <w:tc>
          <w:tcPr>
            <w:tcW w:w="3827" w:type="dxa"/>
            <w:vMerge/>
            <w:shd w:val="clear" w:color="auto" w:fill="auto"/>
            <w:vAlign w:val="center"/>
          </w:tcPr>
          <w:p w:rsidR="000D17D3" w:rsidRPr="005C4155" w:rsidRDefault="000D17D3" w:rsidP="00494503">
            <w:pPr>
              <w:spacing w:after="0" w:line="240" w:lineRule="auto"/>
              <w:jc w:val="left"/>
              <w:rPr>
                <w:rFonts w:cs="Times New Roman"/>
                <w:b/>
                <w:bCs/>
                <w:sz w:val="18"/>
                <w:szCs w:val="18"/>
              </w:rPr>
            </w:pPr>
          </w:p>
        </w:tc>
        <w:tc>
          <w:tcPr>
            <w:tcW w:w="886" w:type="dxa"/>
            <w:shd w:val="clear" w:color="auto" w:fill="auto"/>
            <w:vAlign w:val="center"/>
          </w:tcPr>
          <w:p w:rsidR="000D17D3" w:rsidRPr="002D1856" w:rsidRDefault="000D17D3" w:rsidP="00494503">
            <w:pPr>
              <w:spacing w:after="0" w:line="240" w:lineRule="auto"/>
              <w:jc w:val="center"/>
              <w:rPr>
                <w:rFonts w:cs="Times New Roman"/>
                <w:bCs/>
                <w:sz w:val="18"/>
                <w:szCs w:val="18"/>
              </w:rPr>
            </w:pPr>
            <w:r w:rsidRPr="002D1856">
              <w:rPr>
                <w:rFonts w:cs="Times New Roman"/>
                <w:sz w:val="18"/>
                <w:szCs w:val="18"/>
              </w:rPr>
              <w:t>21.</w:t>
            </w:r>
          </w:p>
        </w:tc>
        <w:tc>
          <w:tcPr>
            <w:tcW w:w="3653" w:type="dxa"/>
            <w:shd w:val="clear" w:color="auto" w:fill="auto"/>
            <w:vAlign w:val="center"/>
          </w:tcPr>
          <w:p w:rsidR="000D17D3" w:rsidRPr="00663D12" w:rsidRDefault="000D17D3" w:rsidP="00494503">
            <w:pPr>
              <w:spacing w:after="0" w:line="240" w:lineRule="auto"/>
              <w:jc w:val="left"/>
              <w:rPr>
                <w:rFonts w:cs="Times New Roman"/>
                <w:sz w:val="18"/>
                <w:szCs w:val="18"/>
              </w:rPr>
            </w:pPr>
            <w:r w:rsidRPr="00663D12">
              <w:rPr>
                <w:rFonts w:cs="Times New Roman"/>
                <w:sz w:val="18"/>
                <w:szCs w:val="18"/>
              </w:rPr>
              <w:t xml:space="preserve">Počet realizovaných projektů na revitalizaci/rekultivaci krajiny </w:t>
            </w:r>
          </w:p>
        </w:tc>
      </w:tr>
      <w:tr w:rsidR="000D17D3" w:rsidRPr="005C4155" w:rsidTr="000907B5">
        <w:trPr>
          <w:trHeight w:val="945"/>
        </w:trPr>
        <w:tc>
          <w:tcPr>
            <w:tcW w:w="791" w:type="dxa"/>
            <w:vMerge/>
            <w:textDirection w:val="btLr"/>
            <w:vAlign w:val="center"/>
            <w:hideMark/>
          </w:tcPr>
          <w:p w:rsidR="000D17D3" w:rsidRPr="00917EDD" w:rsidRDefault="000D17D3" w:rsidP="00494503">
            <w:pPr>
              <w:spacing w:after="0" w:line="240" w:lineRule="auto"/>
              <w:ind w:left="113" w:right="113"/>
              <w:jc w:val="center"/>
              <w:rPr>
                <w:rFonts w:cs="Times New Roman"/>
                <w:b/>
                <w:bCs/>
                <w:sz w:val="18"/>
                <w:szCs w:val="18"/>
              </w:rPr>
            </w:pPr>
          </w:p>
        </w:tc>
        <w:tc>
          <w:tcPr>
            <w:tcW w:w="3827" w:type="dxa"/>
            <w:vMerge w:val="restart"/>
            <w:shd w:val="clear" w:color="auto" w:fill="auto"/>
            <w:vAlign w:val="center"/>
            <w:hideMark/>
          </w:tcPr>
          <w:p w:rsidR="000D17D3" w:rsidRPr="00917EDD" w:rsidRDefault="000D17D3" w:rsidP="00494503">
            <w:pPr>
              <w:spacing w:after="0" w:line="240" w:lineRule="auto"/>
              <w:jc w:val="left"/>
              <w:rPr>
                <w:rFonts w:cs="Times New Roman"/>
                <w:b/>
                <w:bCs/>
                <w:sz w:val="18"/>
                <w:szCs w:val="18"/>
              </w:rPr>
            </w:pPr>
            <w:r w:rsidRPr="00917EDD">
              <w:rPr>
                <w:rFonts w:cs="Times New Roman"/>
                <w:b/>
                <w:bCs/>
                <w:sz w:val="18"/>
                <w:szCs w:val="18"/>
              </w:rPr>
              <w:t>4.4: Environmentální vzdělávání, výchova a osvěta</w:t>
            </w:r>
          </w:p>
        </w:tc>
        <w:tc>
          <w:tcPr>
            <w:tcW w:w="886" w:type="dxa"/>
            <w:shd w:val="clear" w:color="auto" w:fill="auto"/>
            <w:vAlign w:val="center"/>
          </w:tcPr>
          <w:p w:rsidR="000D17D3" w:rsidRPr="002D1856" w:rsidRDefault="000D17D3" w:rsidP="00494503">
            <w:pPr>
              <w:spacing w:after="0" w:line="240" w:lineRule="auto"/>
              <w:jc w:val="center"/>
              <w:rPr>
                <w:rFonts w:cs="Times New Roman"/>
                <w:bCs/>
                <w:sz w:val="18"/>
                <w:szCs w:val="18"/>
              </w:rPr>
            </w:pPr>
            <w:r w:rsidRPr="002D1856">
              <w:rPr>
                <w:rFonts w:cs="Times New Roman"/>
                <w:bCs/>
                <w:sz w:val="18"/>
                <w:szCs w:val="18"/>
              </w:rPr>
              <w:t>22.</w:t>
            </w:r>
          </w:p>
        </w:tc>
        <w:tc>
          <w:tcPr>
            <w:tcW w:w="3653" w:type="dxa"/>
            <w:shd w:val="clear" w:color="auto" w:fill="auto"/>
            <w:vAlign w:val="center"/>
            <w:hideMark/>
          </w:tcPr>
          <w:p w:rsidR="000D17D3" w:rsidRPr="00663D12" w:rsidRDefault="000D17D3" w:rsidP="00494503">
            <w:pPr>
              <w:spacing w:after="0" w:line="240" w:lineRule="auto"/>
              <w:jc w:val="left"/>
              <w:rPr>
                <w:rFonts w:cs="Times New Roman"/>
                <w:sz w:val="18"/>
                <w:szCs w:val="18"/>
              </w:rPr>
            </w:pPr>
            <w:r w:rsidRPr="00663D12">
              <w:rPr>
                <w:rFonts w:cs="Times New Roman"/>
                <w:sz w:val="18"/>
                <w:szCs w:val="18"/>
              </w:rPr>
              <w:t>Počet podpořených projektů na úseku EVVO v rámci dotací v oblasti životního prostředí</w:t>
            </w:r>
          </w:p>
        </w:tc>
      </w:tr>
      <w:tr w:rsidR="000D17D3" w:rsidRPr="005C4155" w:rsidTr="000907B5">
        <w:trPr>
          <w:trHeight w:val="945"/>
        </w:trPr>
        <w:tc>
          <w:tcPr>
            <w:tcW w:w="791" w:type="dxa"/>
            <w:vMerge/>
            <w:textDirection w:val="btLr"/>
            <w:vAlign w:val="center"/>
          </w:tcPr>
          <w:p w:rsidR="000D17D3" w:rsidRPr="005C4155" w:rsidRDefault="000D17D3" w:rsidP="00494503">
            <w:pPr>
              <w:spacing w:after="0" w:line="240" w:lineRule="auto"/>
              <w:ind w:left="113" w:right="113"/>
              <w:jc w:val="center"/>
              <w:rPr>
                <w:rFonts w:cs="Times New Roman"/>
                <w:b/>
                <w:bCs/>
                <w:sz w:val="18"/>
                <w:szCs w:val="18"/>
              </w:rPr>
            </w:pPr>
          </w:p>
        </w:tc>
        <w:tc>
          <w:tcPr>
            <w:tcW w:w="3827" w:type="dxa"/>
            <w:vMerge/>
            <w:shd w:val="clear" w:color="auto" w:fill="auto"/>
            <w:vAlign w:val="center"/>
          </w:tcPr>
          <w:p w:rsidR="000D17D3" w:rsidRPr="005C4155" w:rsidRDefault="000D17D3" w:rsidP="00494503">
            <w:pPr>
              <w:spacing w:after="0" w:line="240" w:lineRule="auto"/>
              <w:jc w:val="left"/>
              <w:rPr>
                <w:rFonts w:cs="Times New Roman"/>
                <w:b/>
                <w:bCs/>
                <w:sz w:val="18"/>
                <w:szCs w:val="18"/>
              </w:rPr>
            </w:pPr>
          </w:p>
        </w:tc>
        <w:tc>
          <w:tcPr>
            <w:tcW w:w="886" w:type="dxa"/>
            <w:shd w:val="clear" w:color="auto" w:fill="auto"/>
            <w:vAlign w:val="center"/>
          </w:tcPr>
          <w:p w:rsidR="000D17D3" w:rsidRPr="002D1856" w:rsidRDefault="000D17D3" w:rsidP="00494503">
            <w:pPr>
              <w:spacing w:after="0" w:line="240" w:lineRule="auto"/>
              <w:jc w:val="center"/>
              <w:rPr>
                <w:rFonts w:cs="Times New Roman"/>
                <w:bCs/>
                <w:sz w:val="18"/>
                <w:szCs w:val="18"/>
              </w:rPr>
            </w:pPr>
            <w:r w:rsidRPr="002D1856">
              <w:rPr>
                <w:rFonts w:cs="Times New Roman"/>
                <w:bCs/>
                <w:sz w:val="18"/>
                <w:szCs w:val="18"/>
              </w:rPr>
              <w:t>23.</w:t>
            </w:r>
          </w:p>
        </w:tc>
        <w:tc>
          <w:tcPr>
            <w:tcW w:w="3653" w:type="dxa"/>
            <w:shd w:val="clear" w:color="auto" w:fill="auto"/>
            <w:vAlign w:val="center"/>
          </w:tcPr>
          <w:p w:rsidR="000D17D3" w:rsidRPr="00663D12" w:rsidRDefault="000D17D3" w:rsidP="00494503">
            <w:pPr>
              <w:spacing w:after="0" w:line="240" w:lineRule="auto"/>
              <w:jc w:val="left"/>
              <w:rPr>
                <w:rFonts w:cs="Times New Roman"/>
                <w:sz w:val="18"/>
                <w:szCs w:val="18"/>
              </w:rPr>
            </w:pPr>
            <w:r w:rsidRPr="00663D12">
              <w:rPr>
                <w:rFonts w:cs="Times New Roman"/>
                <w:sz w:val="18"/>
                <w:szCs w:val="18"/>
              </w:rPr>
              <w:t>Počet realizovaných akcí EVVO pro veřejnost</w:t>
            </w:r>
          </w:p>
        </w:tc>
      </w:tr>
      <w:tr w:rsidR="000D17D3" w:rsidRPr="005C4155" w:rsidTr="000907B5">
        <w:trPr>
          <w:trHeight w:val="1260"/>
        </w:trPr>
        <w:tc>
          <w:tcPr>
            <w:tcW w:w="791" w:type="dxa"/>
            <w:vMerge/>
            <w:textDirection w:val="btLr"/>
            <w:vAlign w:val="center"/>
            <w:hideMark/>
          </w:tcPr>
          <w:p w:rsidR="000D17D3" w:rsidRPr="00917EDD" w:rsidRDefault="000D17D3" w:rsidP="00494503">
            <w:pPr>
              <w:spacing w:after="0" w:line="240" w:lineRule="auto"/>
              <w:ind w:left="113" w:right="113"/>
              <w:jc w:val="center"/>
              <w:rPr>
                <w:rFonts w:cs="Times New Roman"/>
                <w:b/>
                <w:bCs/>
                <w:sz w:val="18"/>
                <w:szCs w:val="18"/>
              </w:rPr>
            </w:pPr>
          </w:p>
        </w:tc>
        <w:tc>
          <w:tcPr>
            <w:tcW w:w="3827" w:type="dxa"/>
            <w:vMerge w:val="restart"/>
            <w:shd w:val="clear" w:color="auto" w:fill="auto"/>
            <w:vAlign w:val="center"/>
            <w:hideMark/>
          </w:tcPr>
          <w:p w:rsidR="000D17D3" w:rsidRPr="00917EDD" w:rsidRDefault="000D17D3" w:rsidP="00494503">
            <w:pPr>
              <w:spacing w:after="0" w:line="240" w:lineRule="auto"/>
              <w:jc w:val="left"/>
              <w:rPr>
                <w:rFonts w:cs="Times New Roman"/>
                <w:b/>
                <w:bCs/>
                <w:sz w:val="18"/>
                <w:szCs w:val="18"/>
              </w:rPr>
            </w:pPr>
            <w:r>
              <w:rPr>
                <w:rFonts w:cs="Times New Roman"/>
                <w:b/>
                <w:bCs/>
                <w:sz w:val="18"/>
                <w:szCs w:val="18"/>
              </w:rPr>
              <w:t>4.5</w:t>
            </w:r>
            <w:r w:rsidRPr="00917EDD">
              <w:rPr>
                <w:rFonts w:cs="Times New Roman"/>
                <w:b/>
                <w:bCs/>
                <w:sz w:val="18"/>
                <w:szCs w:val="18"/>
              </w:rPr>
              <w:t>: Zlepšování hospodaření s vodou</w:t>
            </w:r>
          </w:p>
        </w:tc>
        <w:tc>
          <w:tcPr>
            <w:tcW w:w="886" w:type="dxa"/>
            <w:shd w:val="clear" w:color="auto" w:fill="auto"/>
            <w:vAlign w:val="center"/>
          </w:tcPr>
          <w:p w:rsidR="000D17D3" w:rsidRPr="002D1856" w:rsidRDefault="000D17D3" w:rsidP="00494503">
            <w:pPr>
              <w:spacing w:after="0" w:line="240" w:lineRule="auto"/>
              <w:jc w:val="center"/>
              <w:rPr>
                <w:rFonts w:cs="Times New Roman"/>
                <w:bCs/>
                <w:sz w:val="18"/>
                <w:szCs w:val="18"/>
              </w:rPr>
            </w:pPr>
            <w:r w:rsidRPr="002D1856">
              <w:rPr>
                <w:rFonts w:cs="Times New Roman"/>
                <w:bCs/>
                <w:sz w:val="18"/>
                <w:szCs w:val="18"/>
              </w:rPr>
              <w:t>24.</w:t>
            </w:r>
          </w:p>
        </w:tc>
        <w:tc>
          <w:tcPr>
            <w:tcW w:w="3653" w:type="dxa"/>
            <w:shd w:val="clear" w:color="auto" w:fill="auto"/>
            <w:vAlign w:val="center"/>
            <w:hideMark/>
          </w:tcPr>
          <w:p w:rsidR="000D17D3" w:rsidRPr="00663D12" w:rsidRDefault="000D17D3" w:rsidP="00494503">
            <w:pPr>
              <w:spacing w:after="0" w:line="240" w:lineRule="auto"/>
              <w:jc w:val="left"/>
              <w:rPr>
                <w:rFonts w:cs="Times New Roman"/>
                <w:sz w:val="18"/>
                <w:szCs w:val="18"/>
              </w:rPr>
            </w:pPr>
            <w:r w:rsidRPr="00663D12">
              <w:rPr>
                <w:rFonts w:cs="Times New Roman"/>
                <w:sz w:val="18"/>
                <w:szCs w:val="18"/>
              </w:rPr>
              <w:t>Počet podpořených projektů v rámci dotací zaměřených na vodohospodářství</w:t>
            </w:r>
          </w:p>
        </w:tc>
      </w:tr>
      <w:tr w:rsidR="000D17D3" w:rsidRPr="005C4155" w:rsidTr="000907B5">
        <w:trPr>
          <w:trHeight w:val="1260"/>
        </w:trPr>
        <w:tc>
          <w:tcPr>
            <w:tcW w:w="791" w:type="dxa"/>
            <w:vMerge/>
            <w:textDirection w:val="btLr"/>
            <w:vAlign w:val="center"/>
          </w:tcPr>
          <w:p w:rsidR="000D17D3" w:rsidRPr="005C4155" w:rsidRDefault="000D17D3" w:rsidP="00494503">
            <w:pPr>
              <w:spacing w:after="0" w:line="240" w:lineRule="auto"/>
              <w:ind w:left="113" w:right="113"/>
              <w:jc w:val="center"/>
              <w:rPr>
                <w:rFonts w:cs="Times New Roman"/>
                <w:b/>
                <w:bCs/>
                <w:sz w:val="18"/>
                <w:szCs w:val="18"/>
              </w:rPr>
            </w:pPr>
          </w:p>
        </w:tc>
        <w:tc>
          <w:tcPr>
            <w:tcW w:w="3827" w:type="dxa"/>
            <w:vMerge/>
            <w:shd w:val="clear" w:color="auto" w:fill="auto"/>
            <w:vAlign w:val="center"/>
          </w:tcPr>
          <w:p w:rsidR="000D17D3" w:rsidRPr="005C4155" w:rsidRDefault="000D17D3" w:rsidP="00494503">
            <w:pPr>
              <w:spacing w:after="0" w:line="240" w:lineRule="auto"/>
              <w:jc w:val="left"/>
              <w:rPr>
                <w:rFonts w:cs="Times New Roman"/>
                <w:b/>
                <w:bCs/>
                <w:sz w:val="18"/>
                <w:szCs w:val="18"/>
              </w:rPr>
            </w:pPr>
          </w:p>
        </w:tc>
        <w:tc>
          <w:tcPr>
            <w:tcW w:w="886" w:type="dxa"/>
            <w:shd w:val="clear" w:color="auto" w:fill="auto"/>
            <w:vAlign w:val="center"/>
          </w:tcPr>
          <w:p w:rsidR="000D17D3" w:rsidRPr="002D1856" w:rsidRDefault="000D17D3" w:rsidP="00494503">
            <w:pPr>
              <w:spacing w:after="0" w:line="240" w:lineRule="auto"/>
              <w:jc w:val="center"/>
              <w:rPr>
                <w:rFonts w:cs="Times New Roman"/>
                <w:bCs/>
                <w:sz w:val="18"/>
                <w:szCs w:val="18"/>
              </w:rPr>
            </w:pPr>
            <w:r w:rsidRPr="002D1856">
              <w:rPr>
                <w:rFonts w:cs="Times New Roman"/>
                <w:bCs/>
                <w:sz w:val="18"/>
                <w:szCs w:val="18"/>
              </w:rPr>
              <w:t>25.</w:t>
            </w:r>
          </w:p>
        </w:tc>
        <w:tc>
          <w:tcPr>
            <w:tcW w:w="3653" w:type="dxa"/>
            <w:shd w:val="clear" w:color="auto" w:fill="auto"/>
            <w:vAlign w:val="center"/>
          </w:tcPr>
          <w:p w:rsidR="000D17D3" w:rsidRPr="00663D12" w:rsidRDefault="000D17D3" w:rsidP="00494503">
            <w:pPr>
              <w:spacing w:after="0" w:line="240" w:lineRule="auto"/>
              <w:jc w:val="left"/>
              <w:rPr>
                <w:rFonts w:cs="Times New Roman"/>
                <w:sz w:val="18"/>
                <w:szCs w:val="18"/>
              </w:rPr>
            </w:pPr>
            <w:r w:rsidRPr="00663D12">
              <w:rPr>
                <w:rFonts w:cs="Times New Roman"/>
                <w:sz w:val="18"/>
                <w:szCs w:val="18"/>
              </w:rPr>
              <w:t xml:space="preserve">Kvalita povrchových vod na vybraných měrných místech v kraji </w:t>
            </w:r>
          </w:p>
        </w:tc>
      </w:tr>
      <w:tr w:rsidR="000D17D3" w:rsidRPr="005C4155" w:rsidTr="000907B5">
        <w:trPr>
          <w:trHeight w:val="1575"/>
        </w:trPr>
        <w:tc>
          <w:tcPr>
            <w:tcW w:w="791" w:type="dxa"/>
            <w:vMerge/>
            <w:textDirection w:val="btLr"/>
            <w:vAlign w:val="center"/>
            <w:hideMark/>
          </w:tcPr>
          <w:p w:rsidR="000D17D3" w:rsidRPr="00917EDD" w:rsidRDefault="000D17D3" w:rsidP="00494503">
            <w:pPr>
              <w:spacing w:after="0" w:line="240" w:lineRule="auto"/>
              <w:ind w:left="113" w:right="113"/>
              <w:jc w:val="center"/>
              <w:rPr>
                <w:rFonts w:cs="Times New Roman"/>
                <w:b/>
                <w:bCs/>
                <w:sz w:val="18"/>
                <w:szCs w:val="18"/>
              </w:rPr>
            </w:pPr>
          </w:p>
        </w:tc>
        <w:tc>
          <w:tcPr>
            <w:tcW w:w="3827" w:type="dxa"/>
            <w:vMerge w:val="restart"/>
            <w:shd w:val="clear" w:color="auto" w:fill="auto"/>
            <w:vAlign w:val="center"/>
            <w:hideMark/>
          </w:tcPr>
          <w:p w:rsidR="000D17D3" w:rsidRPr="00917EDD" w:rsidRDefault="000D17D3" w:rsidP="00494503">
            <w:pPr>
              <w:spacing w:after="0" w:line="240" w:lineRule="auto"/>
              <w:jc w:val="left"/>
              <w:rPr>
                <w:rFonts w:cs="Times New Roman"/>
                <w:b/>
                <w:bCs/>
                <w:sz w:val="18"/>
                <w:szCs w:val="18"/>
              </w:rPr>
            </w:pPr>
            <w:r>
              <w:rPr>
                <w:rFonts w:cs="Times New Roman"/>
                <w:b/>
                <w:bCs/>
                <w:sz w:val="18"/>
                <w:szCs w:val="18"/>
              </w:rPr>
              <w:t>4.6:</w:t>
            </w:r>
            <w:r w:rsidRPr="00917EDD">
              <w:rPr>
                <w:rFonts w:cs="Times New Roman"/>
                <w:b/>
                <w:bCs/>
                <w:sz w:val="18"/>
                <w:szCs w:val="18"/>
              </w:rPr>
              <w:t xml:space="preserve"> </w:t>
            </w:r>
            <w:r w:rsidRPr="000B3EA4">
              <w:rPr>
                <w:rFonts w:cs="Times New Roman"/>
                <w:b/>
                <w:bCs/>
                <w:sz w:val="18"/>
                <w:szCs w:val="18"/>
              </w:rPr>
              <w:t>Omezování negativních vlivů zdrojů znečišťování na obyvatele a krajinu</w:t>
            </w:r>
          </w:p>
        </w:tc>
        <w:tc>
          <w:tcPr>
            <w:tcW w:w="886" w:type="dxa"/>
            <w:shd w:val="clear" w:color="auto" w:fill="auto"/>
            <w:vAlign w:val="center"/>
          </w:tcPr>
          <w:p w:rsidR="000D17D3" w:rsidRPr="002D1856" w:rsidRDefault="000D17D3" w:rsidP="00494503">
            <w:pPr>
              <w:spacing w:after="0" w:line="240" w:lineRule="auto"/>
              <w:jc w:val="center"/>
              <w:rPr>
                <w:rFonts w:cs="Times New Roman"/>
                <w:bCs/>
                <w:sz w:val="18"/>
                <w:szCs w:val="18"/>
              </w:rPr>
            </w:pPr>
            <w:r w:rsidRPr="002D1856">
              <w:rPr>
                <w:rFonts w:cs="Times New Roman"/>
                <w:bCs/>
                <w:sz w:val="18"/>
                <w:szCs w:val="18"/>
              </w:rPr>
              <w:t>26.</w:t>
            </w:r>
          </w:p>
        </w:tc>
        <w:tc>
          <w:tcPr>
            <w:tcW w:w="3653" w:type="dxa"/>
            <w:shd w:val="clear" w:color="auto" w:fill="auto"/>
            <w:vAlign w:val="center"/>
            <w:hideMark/>
          </w:tcPr>
          <w:p w:rsidR="000D17D3" w:rsidRPr="00663D12" w:rsidRDefault="000D17D3" w:rsidP="00494503">
            <w:pPr>
              <w:spacing w:after="0" w:line="240" w:lineRule="auto"/>
              <w:jc w:val="left"/>
              <w:rPr>
                <w:rFonts w:cs="Times New Roman"/>
                <w:sz w:val="18"/>
                <w:szCs w:val="18"/>
              </w:rPr>
            </w:pPr>
            <w:r w:rsidRPr="00663D12">
              <w:rPr>
                <w:rFonts w:cs="Times New Roman"/>
                <w:sz w:val="18"/>
                <w:szCs w:val="18"/>
              </w:rPr>
              <w:t>Počet schválených žádostí o výměnu lokálních zdrojů vytápění</w:t>
            </w:r>
          </w:p>
        </w:tc>
      </w:tr>
      <w:tr w:rsidR="000D17D3" w:rsidRPr="005C4155" w:rsidTr="000907B5">
        <w:trPr>
          <w:trHeight w:val="1575"/>
        </w:trPr>
        <w:tc>
          <w:tcPr>
            <w:tcW w:w="791" w:type="dxa"/>
            <w:vMerge/>
            <w:textDirection w:val="btLr"/>
            <w:vAlign w:val="center"/>
          </w:tcPr>
          <w:p w:rsidR="000D17D3" w:rsidRPr="005C4155" w:rsidRDefault="000D17D3" w:rsidP="00494503">
            <w:pPr>
              <w:spacing w:after="0" w:line="240" w:lineRule="auto"/>
              <w:ind w:left="113" w:right="113"/>
              <w:jc w:val="center"/>
              <w:rPr>
                <w:rFonts w:cs="Times New Roman"/>
                <w:b/>
                <w:bCs/>
                <w:sz w:val="18"/>
                <w:szCs w:val="18"/>
              </w:rPr>
            </w:pPr>
          </w:p>
        </w:tc>
        <w:tc>
          <w:tcPr>
            <w:tcW w:w="3827" w:type="dxa"/>
            <w:vMerge/>
            <w:shd w:val="clear" w:color="auto" w:fill="auto"/>
            <w:vAlign w:val="center"/>
          </w:tcPr>
          <w:p w:rsidR="000D17D3" w:rsidRPr="005C4155" w:rsidRDefault="000D17D3" w:rsidP="00494503">
            <w:pPr>
              <w:spacing w:after="0" w:line="240" w:lineRule="auto"/>
              <w:jc w:val="left"/>
              <w:rPr>
                <w:rFonts w:cs="Times New Roman"/>
                <w:b/>
                <w:bCs/>
                <w:sz w:val="18"/>
                <w:szCs w:val="18"/>
              </w:rPr>
            </w:pPr>
          </w:p>
        </w:tc>
        <w:tc>
          <w:tcPr>
            <w:tcW w:w="886" w:type="dxa"/>
            <w:shd w:val="clear" w:color="auto" w:fill="auto"/>
            <w:vAlign w:val="center"/>
          </w:tcPr>
          <w:p w:rsidR="000D17D3" w:rsidRPr="002D1856" w:rsidRDefault="000D17D3" w:rsidP="00494503">
            <w:pPr>
              <w:spacing w:after="0" w:line="240" w:lineRule="auto"/>
              <w:jc w:val="center"/>
              <w:rPr>
                <w:rFonts w:cs="Times New Roman"/>
                <w:bCs/>
                <w:sz w:val="18"/>
                <w:szCs w:val="18"/>
              </w:rPr>
            </w:pPr>
            <w:r w:rsidRPr="002D1856">
              <w:rPr>
                <w:rFonts w:cs="Times New Roman"/>
                <w:bCs/>
                <w:sz w:val="18"/>
                <w:szCs w:val="18"/>
              </w:rPr>
              <w:t>27.</w:t>
            </w:r>
          </w:p>
        </w:tc>
        <w:tc>
          <w:tcPr>
            <w:tcW w:w="3653" w:type="dxa"/>
            <w:shd w:val="clear" w:color="auto" w:fill="auto"/>
            <w:vAlign w:val="center"/>
          </w:tcPr>
          <w:p w:rsidR="000D17D3" w:rsidRPr="00663D12" w:rsidRDefault="000D17D3" w:rsidP="00494503">
            <w:pPr>
              <w:spacing w:after="0" w:line="240" w:lineRule="auto"/>
              <w:jc w:val="left"/>
              <w:rPr>
                <w:rFonts w:cs="Times New Roman"/>
                <w:sz w:val="18"/>
                <w:szCs w:val="18"/>
              </w:rPr>
            </w:pPr>
            <w:r w:rsidRPr="00663D12">
              <w:rPr>
                <w:rFonts w:cs="Times New Roman"/>
                <w:sz w:val="18"/>
                <w:szCs w:val="18"/>
              </w:rPr>
              <w:t>Emise základních znečišťujících látek do ovzduší</w:t>
            </w:r>
          </w:p>
        </w:tc>
      </w:tr>
      <w:tr w:rsidR="000D17D3" w:rsidRPr="005C4155" w:rsidTr="000907B5">
        <w:trPr>
          <w:trHeight w:val="1089"/>
        </w:trPr>
        <w:tc>
          <w:tcPr>
            <w:tcW w:w="791" w:type="dxa"/>
            <w:vMerge w:val="restart"/>
            <w:shd w:val="clear" w:color="auto" w:fill="auto"/>
            <w:textDirection w:val="btLr"/>
            <w:vAlign w:val="center"/>
            <w:hideMark/>
          </w:tcPr>
          <w:p w:rsidR="000D17D3" w:rsidRPr="00917EDD" w:rsidRDefault="000D17D3" w:rsidP="00494503">
            <w:pPr>
              <w:spacing w:after="0" w:line="240" w:lineRule="auto"/>
              <w:ind w:left="113" w:right="113"/>
              <w:jc w:val="center"/>
              <w:rPr>
                <w:rFonts w:cs="Times New Roman"/>
                <w:b/>
                <w:bCs/>
                <w:sz w:val="18"/>
                <w:szCs w:val="18"/>
              </w:rPr>
            </w:pPr>
            <w:r w:rsidRPr="00917EDD">
              <w:rPr>
                <w:rFonts w:cs="Times New Roman"/>
                <w:b/>
                <w:bCs/>
                <w:sz w:val="18"/>
                <w:szCs w:val="18"/>
              </w:rPr>
              <w:lastRenderedPageBreak/>
              <w:t>5. Doprava</w:t>
            </w:r>
          </w:p>
        </w:tc>
        <w:tc>
          <w:tcPr>
            <w:tcW w:w="3827" w:type="dxa"/>
            <w:vMerge w:val="restart"/>
            <w:shd w:val="clear" w:color="auto" w:fill="auto"/>
            <w:vAlign w:val="center"/>
            <w:hideMark/>
          </w:tcPr>
          <w:p w:rsidR="000D17D3" w:rsidRPr="00917EDD" w:rsidRDefault="000D17D3" w:rsidP="00494503">
            <w:pPr>
              <w:spacing w:after="0" w:line="240" w:lineRule="auto"/>
              <w:jc w:val="left"/>
              <w:rPr>
                <w:rFonts w:cs="Times New Roman"/>
                <w:b/>
                <w:bCs/>
                <w:sz w:val="18"/>
                <w:szCs w:val="18"/>
              </w:rPr>
            </w:pPr>
            <w:r w:rsidRPr="00917EDD">
              <w:rPr>
                <w:rFonts w:cs="Times New Roman"/>
                <w:b/>
                <w:bCs/>
                <w:sz w:val="18"/>
                <w:szCs w:val="18"/>
              </w:rPr>
              <w:t>5.1: Zlepšení napojení kraje na vnější nadřazenou dopravní síť a vnitřní dopravní prostupnosti kraje</w:t>
            </w:r>
          </w:p>
        </w:tc>
        <w:tc>
          <w:tcPr>
            <w:tcW w:w="886" w:type="dxa"/>
            <w:shd w:val="clear" w:color="auto" w:fill="auto"/>
            <w:vAlign w:val="center"/>
          </w:tcPr>
          <w:p w:rsidR="000D17D3" w:rsidRPr="002D1856" w:rsidRDefault="000D17D3" w:rsidP="00494503">
            <w:pPr>
              <w:spacing w:after="0" w:line="240" w:lineRule="auto"/>
              <w:jc w:val="center"/>
              <w:rPr>
                <w:rFonts w:cs="Times New Roman"/>
                <w:bCs/>
                <w:sz w:val="18"/>
                <w:szCs w:val="18"/>
              </w:rPr>
            </w:pPr>
            <w:r w:rsidRPr="002D1856">
              <w:rPr>
                <w:rFonts w:cs="Times New Roman"/>
                <w:bCs/>
                <w:sz w:val="18"/>
                <w:szCs w:val="18"/>
              </w:rPr>
              <w:t>28.</w:t>
            </w:r>
          </w:p>
        </w:tc>
        <w:tc>
          <w:tcPr>
            <w:tcW w:w="3653" w:type="dxa"/>
            <w:shd w:val="clear" w:color="auto" w:fill="auto"/>
            <w:vAlign w:val="center"/>
            <w:hideMark/>
          </w:tcPr>
          <w:p w:rsidR="000D17D3" w:rsidRPr="00663D12" w:rsidRDefault="000D17D3" w:rsidP="00494503">
            <w:pPr>
              <w:spacing w:after="0" w:line="240" w:lineRule="auto"/>
              <w:jc w:val="left"/>
              <w:rPr>
                <w:rFonts w:cs="Times New Roman"/>
                <w:sz w:val="18"/>
                <w:szCs w:val="18"/>
              </w:rPr>
            </w:pPr>
            <w:r w:rsidRPr="00663D12">
              <w:rPr>
                <w:rFonts w:cs="Times New Roman"/>
                <w:sz w:val="18"/>
                <w:szCs w:val="18"/>
              </w:rPr>
              <w:t>Počet úseků dálnice D6</w:t>
            </w:r>
          </w:p>
        </w:tc>
      </w:tr>
      <w:tr w:rsidR="000D17D3" w:rsidRPr="005C4155" w:rsidTr="000907B5">
        <w:trPr>
          <w:trHeight w:val="1089"/>
        </w:trPr>
        <w:tc>
          <w:tcPr>
            <w:tcW w:w="791" w:type="dxa"/>
            <w:vMerge/>
            <w:shd w:val="clear" w:color="auto" w:fill="auto"/>
            <w:textDirection w:val="btLr"/>
            <w:vAlign w:val="center"/>
          </w:tcPr>
          <w:p w:rsidR="000D17D3" w:rsidRPr="005C4155" w:rsidRDefault="000D17D3" w:rsidP="00494503">
            <w:pPr>
              <w:spacing w:after="0" w:line="240" w:lineRule="auto"/>
              <w:ind w:left="113" w:right="113"/>
              <w:jc w:val="center"/>
              <w:rPr>
                <w:rFonts w:cs="Times New Roman"/>
                <w:b/>
                <w:bCs/>
                <w:sz w:val="18"/>
                <w:szCs w:val="18"/>
              </w:rPr>
            </w:pPr>
          </w:p>
        </w:tc>
        <w:tc>
          <w:tcPr>
            <w:tcW w:w="3827" w:type="dxa"/>
            <w:vMerge/>
            <w:shd w:val="clear" w:color="auto" w:fill="auto"/>
            <w:vAlign w:val="center"/>
          </w:tcPr>
          <w:p w:rsidR="000D17D3" w:rsidRPr="005C4155" w:rsidRDefault="000D17D3" w:rsidP="00494503">
            <w:pPr>
              <w:spacing w:after="0" w:line="240" w:lineRule="auto"/>
              <w:jc w:val="left"/>
              <w:rPr>
                <w:rFonts w:cs="Times New Roman"/>
                <w:b/>
                <w:bCs/>
                <w:sz w:val="18"/>
                <w:szCs w:val="18"/>
              </w:rPr>
            </w:pPr>
          </w:p>
        </w:tc>
        <w:tc>
          <w:tcPr>
            <w:tcW w:w="886" w:type="dxa"/>
            <w:shd w:val="clear" w:color="auto" w:fill="auto"/>
            <w:vAlign w:val="center"/>
          </w:tcPr>
          <w:p w:rsidR="000D17D3" w:rsidRPr="002D1856" w:rsidRDefault="000D17D3" w:rsidP="00494503">
            <w:pPr>
              <w:spacing w:after="0" w:line="240" w:lineRule="auto"/>
              <w:jc w:val="center"/>
              <w:rPr>
                <w:rFonts w:cs="Times New Roman"/>
                <w:bCs/>
                <w:sz w:val="18"/>
                <w:szCs w:val="18"/>
              </w:rPr>
            </w:pPr>
            <w:r w:rsidRPr="002D1856">
              <w:rPr>
                <w:rFonts w:cs="Times New Roman"/>
                <w:bCs/>
                <w:sz w:val="18"/>
                <w:szCs w:val="18"/>
              </w:rPr>
              <w:t>29.</w:t>
            </w:r>
          </w:p>
        </w:tc>
        <w:tc>
          <w:tcPr>
            <w:tcW w:w="3653" w:type="dxa"/>
            <w:shd w:val="clear" w:color="auto" w:fill="auto"/>
            <w:vAlign w:val="center"/>
          </w:tcPr>
          <w:p w:rsidR="000D17D3" w:rsidRPr="00663D12" w:rsidRDefault="000D17D3" w:rsidP="00494503">
            <w:pPr>
              <w:spacing w:after="0" w:line="240" w:lineRule="auto"/>
              <w:jc w:val="left"/>
              <w:rPr>
                <w:rFonts w:cs="Times New Roman"/>
                <w:sz w:val="18"/>
                <w:szCs w:val="18"/>
              </w:rPr>
            </w:pPr>
            <w:r w:rsidRPr="00663D12">
              <w:rPr>
                <w:rFonts w:cs="Times New Roman"/>
                <w:sz w:val="18"/>
                <w:szCs w:val="18"/>
              </w:rPr>
              <w:t>Délka opravených a zrekonstruovaných komunikací - silnic II. a III. tříd</w:t>
            </w:r>
          </w:p>
        </w:tc>
      </w:tr>
      <w:tr w:rsidR="000D17D3" w:rsidRPr="005C4155" w:rsidTr="000907B5">
        <w:trPr>
          <w:trHeight w:val="630"/>
        </w:trPr>
        <w:tc>
          <w:tcPr>
            <w:tcW w:w="791" w:type="dxa"/>
            <w:vMerge/>
            <w:textDirection w:val="btLr"/>
            <w:vAlign w:val="center"/>
            <w:hideMark/>
          </w:tcPr>
          <w:p w:rsidR="000D17D3" w:rsidRPr="00917EDD" w:rsidRDefault="000D17D3" w:rsidP="00494503">
            <w:pPr>
              <w:spacing w:after="0" w:line="240" w:lineRule="auto"/>
              <w:ind w:left="113" w:right="113"/>
              <w:jc w:val="center"/>
              <w:rPr>
                <w:rFonts w:cs="Times New Roman"/>
                <w:b/>
                <w:bCs/>
                <w:sz w:val="18"/>
                <w:szCs w:val="18"/>
              </w:rPr>
            </w:pPr>
          </w:p>
        </w:tc>
        <w:tc>
          <w:tcPr>
            <w:tcW w:w="3827" w:type="dxa"/>
            <w:vMerge w:val="restart"/>
            <w:shd w:val="clear" w:color="auto" w:fill="auto"/>
            <w:vAlign w:val="center"/>
            <w:hideMark/>
          </w:tcPr>
          <w:p w:rsidR="000D17D3" w:rsidRPr="00917EDD" w:rsidRDefault="000D17D3" w:rsidP="00494503">
            <w:pPr>
              <w:spacing w:after="0" w:line="240" w:lineRule="auto"/>
              <w:jc w:val="left"/>
              <w:rPr>
                <w:rFonts w:cs="Times New Roman"/>
                <w:b/>
                <w:bCs/>
                <w:sz w:val="18"/>
                <w:szCs w:val="18"/>
              </w:rPr>
            </w:pPr>
            <w:r w:rsidRPr="00917EDD">
              <w:rPr>
                <w:rFonts w:cs="Times New Roman"/>
                <w:b/>
                <w:bCs/>
                <w:sz w:val="18"/>
                <w:szCs w:val="18"/>
              </w:rPr>
              <w:t>5.</w:t>
            </w:r>
            <w:r>
              <w:rPr>
                <w:rFonts w:cs="Times New Roman"/>
                <w:b/>
                <w:bCs/>
                <w:sz w:val="18"/>
                <w:szCs w:val="18"/>
              </w:rPr>
              <w:t>2</w:t>
            </w:r>
            <w:r w:rsidRPr="00917EDD">
              <w:rPr>
                <w:rFonts w:cs="Times New Roman"/>
                <w:b/>
                <w:bCs/>
                <w:sz w:val="18"/>
                <w:szCs w:val="18"/>
              </w:rPr>
              <w:t xml:space="preserve">: Rozvoj potenciálu letecké dopravy </w:t>
            </w:r>
          </w:p>
        </w:tc>
        <w:tc>
          <w:tcPr>
            <w:tcW w:w="886" w:type="dxa"/>
            <w:shd w:val="clear" w:color="auto" w:fill="auto"/>
            <w:vAlign w:val="center"/>
          </w:tcPr>
          <w:p w:rsidR="000D17D3" w:rsidRPr="002D1856" w:rsidRDefault="000D17D3" w:rsidP="00494503">
            <w:pPr>
              <w:spacing w:after="0" w:line="240" w:lineRule="auto"/>
              <w:jc w:val="center"/>
              <w:rPr>
                <w:rFonts w:cs="Times New Roman"/>
                <w:bCs/>
                <w:sz w:val="18"/>
                <w:szCs w:val="18"/>
              </w:rPr>
            </w:pPr>
            <w:r w:rsidRPr="002D1856">
              <w:rPr>
                <w:rFonts w:cs="Times New Roman"/>
                <w:sz w:val="18"/>
                <w:szCs w:val="18"/>
              </w:rPr>
              <w:t>30.</w:t>
            </w:r>
          </w:p>
        </w:tc>
        <w:tc>
          <w:tcPr>
            <w:tcW w:w="3653" w:type="dxa"/>
            <w:shd w:val="clear" w:color="auto" w:fill="auto"/>
            <w:vAlign w:val="center"/>
            <w:hideMark/>
          </w:tcPr>
          <w:p w:rsidR="000D17D3" w:rsidRPr="00663D12" w:rsidRDefault="000D17D3" w:rsidP="00494503">
            <w:pPr>
              <w:spacing w:after="0" w:line="240" w:lineRule="auto"/>
              <w:jc w:val="left"/>
              <w:rPr>
                <w:rFonts w:cs="Times New Roman"/>
                <w:sz w:val="18"/>
                <w:szCs w:val="18"/>
              </w:rPr>
            </w:pPr>
            <w:r w:rsidRPr="00663D12">
              <w:rPr>
                <w:rFonts w:cs="Times New Roman"/>
                <w:sz w:val="18"/>
                <w:szCs w:val="18"/>
              </w:rPr>
              <w:t>Počet přepravených cestujících na letišti Karlovy Vary</w:t>
            </w:r>
          </w:p>
        </w:tc>
      </w:tr>
      <w:tr w:rsidR="000D17D3" w:rsidRPr="005C4155" w:rsidTr="000907B5">
        <w:trPr>
          <w:trHeight w:val="630"/>
        </w:trPr>
        <w:tc>
          <w:tcPr>
            <w:tcW w:w="791" w:type="dxa"/>
            <w:vMerge/>
            <w:textDirection w:val="btLr"/>
            <w:vAlign w:val="center"/>
          </w:tcPr>
          <w:p w:rsidR="000D17D3" w:rsidRPr="005C4155" w:rsidRDefault="000D17D3" w:rsidP="00494503">
            <w:pPr>
              <w:spacing w:after="0" w:line="240" w:lineRule="auto"/>
              <w:ind w:left="113" w:right="113"/>
              <w:jc w:val="center"/>
              <w:rPr>
                <w:rFonts w:cs="Times New Roman"/>
                <w:b/>
                <w:bCs/>
                <w:sz w:val="18"/>
                <w:szCs w:val="18"/>
              </w:rPr>
            </w:pPr>
          </w:p>
        </w:tc>
        <w:tc>
          <w:tcPr>
            <w:tcW w:w="3827" w:type="dxa"/>
            <w:vMerge/>
            <w:shd w:val="clear" w:color="auto" w:fill="auto"/>
            <w:vAlign w:val="center"/>
          </w:tcPr>
          <w:p w:rsidR="000D17D3" w:rsidRPr="005C4155" w:rsidRDefault="000D17D3" w:rsidP="00494503">
            <w:pPr>
              <w:spacing w:after="0" w:line="240" w:lineRule="auto"/>
              <w:jc w:val="left"/>
              <w:rPr>
                <w:rFonts w:cs="Times New Roman"/>
                <w:b/>
                <w:bCs/>
                <w:sz w:val="18"/>
                <w:szCs w:val="18"/>
              </w:rPr>
            </w:pPr>
          </w:p>
        </w:tc>
        <w:tc>
          <w:tcPr>
            <w:tcW w:w="886" w:type="dxa"/>
            <w:shd w:val="clear" w:color="auto" w:fill="auto"/>
            <w:vAlign w:val="center"/>
          </w:tcPr>
          <w:p w:rsidR="000D17D3" w:rsidRPr="002D1856" w:rsidRDefault="000D17D3" w:rsidP="00494503">
            <w:pPr>
              <w:spacing w:after="0" w:line="240" w:lineRule="auto"/>
              <w:jc w:val="center"/>
              <w:rPr>
                <w:rFonts w:cs="Times New Roman"/>
                <w:sz w:val="18"/>
                <w:szCs w:val="18"/>
              </w:rPr>
            </w:pPr>
            <w:r w:rsidRPr="002D1856">
              <w:rPr>
                <w:rFonts w:cs="Times New Roman"/>
                <w:sz w:val="18"/>
                <w:szCs w:val="18"/>
              </w:rPr>
              <w:t>31.</w:t>
            </w:r>
          </w:p>
        </w:tc>
        <w:tc>
          <w:tcPr>
            <w:tcW w:w="3653" w:type="dxa"/>
            <w:shd w:val="clear" w:color="auto" w:fill="auto"/>
            <w:vAlign w:val="center"/>
          </w:tcPr>
          <w:p w:rsidR="000D17D3" w:rsidRPr="00663D12" w:rsidRDefault="000D17D3" w:rsidP="00494503">
            <w:pPr>
              <w:spacing w:after="0" w:line="240" w:lineRule="auto"/>
              <w:jc w:val="left"/>
              <w:rPr>
                <w:rFonts w:cs="Times New Roman"/>
                <w:sz w:val="18"/>
                <w:szCs w:val="18"/>
              </w:rPr>
            </w:pPr>
            <w:r w:rsidRPr="00663D12">
              <w:rPr>
                <w:rFonts w:cs="Times New Roman"/>
                <w:sz w:val="18"/>
                <w:szCs w:val="18"/>
              </w:rPr>
              <w:t>Počet destinací obsloužených letištěm Karlovy Vary</w:t>
            </w:r>
          </w:p>
        </w:tc>
      </w:tr>
      <w:tr w:rsidR="000D17D3" w:rsidRPr="005C4155" w:rsidTr="000907B5">
        <w:trPr>
          <w:trHeight w:val="898"/>
        </w:trPr>
        <w:tc>
          <w:tcPr>
            <w:tcW w:w="791" w:type="dxa"/>
            <w:vMerge/>
            <w:textDirection w:val="btLr"/>
            <w:vAlign w:val="center"/>
            <w:hideMark/>
          </w:tcPr>
          <w:p w:rsidR="000D17D3" w:rsidRPr="00917EDD" w:rsidRDefault="000D17D3" w:rsidP="00494503">
            <w:pPr>
              <w:spacing w:after="0" w:line="240" w:lineRule="auto"/>
              <w:ind w:left="113" w:right="113"/>
              <w:jc w:val="center"/>
              <w:rPr>
                <w:rFonts w:cs="Times New Roman"/>
                <w:b/>
                <w:bCs/>
                <w:sz w:val="18"/>
                <w:szCs w:val="18"/>
              </w:rPr>
            </w:pPr>
          </w:p>
        </w:tc>
        <w:tc>
          <w:tcPr>
            <w:tcW w:w="3827" w:type="dxa"/>
            <w:shd w:val="clear" w:color="auto" w:fill="auto"/>
            <w:vAlign w:val="center"/>
            <w:hideMark/>
          </w:tcPr>
          <w:p w:rsidR="000D17D3" w:rsidRPr="00917EDD" w:rsidRDefault="000D17D3" w:rsidP="00494503">
            <w:pPr>
              <w:spacing w:after="0" w:line="240" w:lineRule="auto"/>
              <w:jc w:val="left"/>
              <w:rPr>
                <w:rFonts w:cs="Times New Roman"/>
                <w:b/>
                <w:bCs/>
                <w:sz w:val="18"/>
                <w:szCs w:val="18"/>
              </w:rPr>
            </w:pPr>
            <w:r w:rsidRPr="00917EDD">
              <w:rPr>
                <w:rFonts w:cs="Times New Roman"/>
                <w:b/>
                <w:bCs/>
                <w:sz w:val="18"/>
                <w:szCs w:val="18"/>
              </w:rPr>
              <w:t>5.</w:t>
            </w:r>
            <w:r>
              <w:rPr>
                <w:rFonts w:cs="Times New Roman"/>
                <w:b/>
                <w:bCs/>
                <w:sz w:val="18"/>
                <w:szCs w:val="18"/>
              </w:rPr>
              <w:t>3: Zajištění veřejné dopravy a snížení deficitů</w:t>
            </w:r>
            <w:r w:rsidRPr="00917EDD">
              <w:rPr>
                <w:rFonts w:cs="Times New Roman"/>
                <w:b/>
                <w:bCs/>
                <w:sz w:val="18"/>
                <w:szCs w:val="18"/>
              </w:rPr>
              <w:t xml:space="preserve"> v optimalizaci veřejné dopravy</w:t>
            </w:r>
          </w:p>
        </w:tc>
        <w:tc>
          <w:tcPr>
            <w:tcW w:w="886" w:type="dxa"/>
            <w:shd w:val="clear" w:color="auto" w:fill="auto"/>
            <w:vAlign w:val="center"/>
          </w:tcPr>
          <w:p w:rsidR="000D17D3" w:rsidRPr="002D1856" w:rsidRDefault="000D17D3" w:rsidP="00494503">
            <w:pPr>
              <w:spacing w:after="0" w:line="240" w:lineRule="auto"/>
              <w:jc w:val="center"/>
              <w:rPr>
                <w:rFonts w:cs="Times New Roman"/>
                <w:bCs/>
                <w:sz w:val="18"/>
                <w:szCs w:val="18"/>
              </w:rPr>
            </w:pPr>
            <w:r w:rsidRPr="002D1856">
              <w:rPr>
                <w:rFonts w:cs="Times New Roman"/>
                <w:bCs/>
                <w:sz w:val="18"/>
                <w:szCs w:val="18"/>
              </w:rPr>
              <w:t>32.</w:t>
            </w:r>
          </w:p>
        </w:tc>
        <w:tc>
          <w:tcPr>
            <w:tcW w:w="3653" w:type="dxa"/>
            <w:shd w:val="clear" w:color="auto" w:fill="auto"/>
            <w:noWrap/>
            <w:vAlign w:val="center"/>
            <w:hideMark/>
          </w:tcPr>
          <w:p w:rsidR="000D17D3" w:rsidRPr="00663D12" w:rsidRDefault="000D17D3" w:rsidP="00494503">
            <w:pPr>
              <w:spacing w:after="0" w:line="240" w:lineRule="auto"/>
              <w:jc w:val="left"/>
              <w:rPr>
                <w:rFonts w:cs="Times New Roman"/>
                <w:sz w:val="18"/>
                <w:szCs w:val="18"/>
              </w:rPr>
            </w:pPr>
            <w:r w:rsidRPr="00663D12">
              <w:rPr>
                <w:rFonts w:cs="Times New Roman"/>
                <w:sz w:val="18"/>
                <w:szCs w:val="18"/>
              </w:rPr>
              <w:t>Objem finančních prostředků na zajištění dopravní obslužnosti území kraje a rozsah objednávaných kilometrů</w:t>
            </w:r>
          </w:p>
        </w:tc>
      </w:tr>
      <w:tr w:rsidR="000D17D3" w:rsidRPr="005C4155" w:rsidTr="000907B5">
        <w:trPr>
          <w:trHeight w:val="630"/>
        </w:trPr>
        <w:tc>
          <w:tcPr>
            <w:tcW w:w="791" w:type="dxa"/>
            <w:vMerge/>
            <w:textDirection w:val="btLr"/>
            <w:vAlign w:val="center"/>
            <w:hideMark/>
          </w:tcPr>
          <w:p w:rsidR="000D17D3" w:rsidRPr="00917EDD" w:rsidRDefault="000D17D3" w:rsidP="00494503">
            <w:pPr>
              <w:spacing w:after="0" w:line="240" w:lineRule="auto"/>
              <w:ind w:left="113" w:right="113"/>
              <w:jc w:val="center"/>
              <w:rPr>
                <w:rFonts w:cs="Times New Roman"/>
                <w:b/>
                <w:bCs/>
                <w:sz w:val="18"/>
                <w:szCs w:val="18"/>
              </w:rPr>
            </w:pPr>
          </w:p>
        </w:tc>
        <w:tc>
          <w:tcPr>
            <w:tcW w:w="3827" w:type="dxa"/>
            <w:shd w:val="clear" w:color="auto" w:fill="auto"/>
            <w:vAlign w:val="center"/>
            <w:hideMark/>
          </w:tcPr>
          <w:p w:rsidR="000D17D3" w:rsidRPr="00917EDD" w:rsidRDefault="000D17D3" w:rsidP="00494503">
            <w:pPr>
              <w:spacing w:after="0" w:line="240" w:lineRule="auto"/>
              <w:jc w:val="left"/>
              <w:rPr>
                <w:rFonts w:cs="Times New Roman"/>
                <w:b/>
                <w:bCs/>
                <w:sz w:val="18"/>
                <w:szCs w:val="18"/>
              </w:rPr>
            </w:pPr>
            <w:r w:rsidRPr="00917EDD">
              <w:rPr>
                <w:rFonts w:cs="Times New Roman"/>
                <w:b/>
                <w:bCs/>
                <w:sz w:val="18"/>
                <w:szCs w:val="18"/>
              </w:rPr>
              <w:t>5.</w:t>
            </w:r>
            <w:r>
              <w:rPr>
                <w:rFonts w:cs="Times New Roman"/>
                <w:b/>
                <w:bCs/>
                <w:sz w:val="18"/>
                <w:szCs w:val="18"/>
              </w:rPr>
              <w:t>4</w:t>
            </w:r>
            <w:r w:rsidRPr="00917EDD">
              <w:rPr>
                <w:rFonts w:cs="Times New Roman"/>
                <w:b/>
                <w:bCs/>
                <w:sz w:val="18"/>
                <w:szCs w:val="18"/>
              </w:rPr>
              <w:t>: Dostatečně využitý potenciál udržitelných forem dopravy</w:t>
            </w:r>
          </w:p>
        </w:tc>
        <w:tc>
          <w:tcPr>
            <w:tcW w:w="886" w:type="dxa"/>
            <w:shd w:val="clear" w:color="auto" w:fill="auto"/>
            <w:vAlign w:val="center"/>
          </w:tcPr>
          <w:p w:rsidR="000D17D3" w:rsidRPr="002D1856" w:rsidRDefault="000D17D3" w:rsidP="00494503">
            <w:pPr>
              <w:spacing w:after="0" w:line="240" w:lineRule="auto"/>
              <w:jc w:val="center"/>
              <w:rPr>
                <w:rFonts w:cs="Times New Roman"/>
                <w:bCs/>
                <w:sz w:val="18"/>
                <w:szCs w:val="18"/>
              </w:rPr>
            </w:pPr>
            <w:r w:rsidRPr="002D1856">
              <w:rPr>
                <w:rFonts w:cs="Times New Roman"/>
                <w:bCs/>
                <w:sz w:val="18"/>
                <w:szCs w:val="18"/>
              </w:rPr>
              <w:t>33.</w:t>
            </w:r>
          </w:p>
        </w:tc>
        <w:tc>
          <w:tcPr>
            <w:tcW w:w="3653" w:type="dxa"/>
            <w:shd w:val="clear" w:color="auto" w:fill="auto"/>
            <w:noWrap/>
            <w:vAlign w:val="center"/>
            <w:hideMark/>
          </w:tcPr>
          <w:p w:rsidR="000D17D3" w:rsidRPr="00663D12" w:rsidRDefault="000D17D3" w:rsidP="00494503">
            <w:pPr>
              <w:spacing w:after="0" w:line="240" w:lineRule="auto"/>
              <w:jc w:val="left"/>
              <w:rPr>
                <w:rFonts w:cs="Times New Roman"/>
                <w:sz w:val="18"/>
                <w:szCs w:val="18"/>
              </w:rPr>
            </w:pPr>
            <w:r w:rsidRPr="00663D12">
              <w:rPr>
                <w:rFonts w:cstheme="minorHAnsi"/>
                <w:sz w:val="20"/>
                <w:szCs w:val="20"/>
              </w:rPr>
              <w:t>Délka nově značených cyklostezek a cyklotras</w:t>
            </w:r>
          </w:p>
        </w:tc>
      </w:tr>
      <w:tr w:rsidR="000D17D3" w:rsidRPr="005C4155" w:rsidTr="000907B5">
        <w:trPr>
          <w:trHeight w:val="945"/>
        </w:trPr>
        <w:tc>
          <w:tcPr>
            <w:tcW w:w="791" w:type="dxa"/>
            <w:vMerge w:val="restart"/>
            <w:shd w:val="clear" w:color="auto" w:fill="auto"/>
            <w:textDirection w:val="btLr"/>
            <w:vAlign w:val="center"/>
            <w:hideMark/>
          </w:tcPr>
          <w:p w:rsidR="000D17D3" w:rsidRPr="00917EDD" w:rsidRDefault="000D17D3" w:rsidP="00494503">
            <w:pPr>
              <w:spacing w:after="0" w:line="240" w:lineRule="auto"/>
              <w:ind w:left="113" w:right="113"/>
              <w:jc w:val="center"/>
              <w:rPr>
                <w:rFonts w:cs="Times New Roman"/>
                <w:b/>
                <w:bCs/>
                <w:sz w:val="18"/>
                <w:szCs w:val="18"/>
              </w:rPr>
            </w:pPr>
            <w:r w:rsidRPr="00917EDD">
              <w:rPr>
                <w:rFonts w:cs="Times New Roman"/>
                <w:b/>
                <w:bCs/>
                <w:sz w:val="18"/>
                <w:szCs w:val="18"/>
              </w:rPr>
              <w:t>6. Veřejná správa a systém řízení bezpečnosti</w:t>
            </w:r>
          </w:p>
        </w:tc>
        <w:tc>
          <w:tcPr>
            <w:tcW w:w="3827" w:type="dxa"/>
            <w:shd w:val="clear" w:color="auto" w:fill="auto"/>
            <w:vAlign w:val="center"/>
            <w:hideMark/>
          </w:tcPr>
          <w:p w:rsidR="000D17D3" w:rsidRPr="00917EDD" w:rsidRDefault="000D17D3" w:rsidP="00494503">
            <w:pPr>
              <w:spacing w:after="0" w:line="240" w:lineRule="auto"/>
              <w:jc w:val="left"/>
              <w:rPr>
                <w:rFonts w:cs="Times New Roman"/>
                <w:b/>
                <w:bCs/>
                <w:sz w:val="18"/>
                <w:szCs w:val="18"/>
              </w:rPr>
            </w:pPr>
            <w:r w:rsidRPr="00917EDD">
              <w:rPr>
                <w:rFonts w:cs="Times New Roman"/>
                <w:b/>
                <w:bCs/>
                <w:sz w:val="18"/>
                <w:szCs w:val="18"/>
              </w:rPr>
              <w:t xml:space="preserve">6.1: Řízení v </w:t>
            </w:r>
            <w:r>
              <w:rPr>
                <w:rFonts w:cs="Times New Roman"/>
                <w:b/>
                <w:bCs/>
                <w:sz w:val="18"/>
                <w:szCs w:val="18"/>
              </w:rPr>
              <w:t>územní samosprávě (kraj, obce)</w:t>
            </w:r>
          </w:p>
        </w:tc>
        <w:tc>
          <w:tcPr>
            <w:tcW w:w="886" w:type="dxa"/>
            <w:shd w:val="clear" w:color="auto" w:fill="auto"/>
            <w:vAlign w:val="center"/>
          </w:tcPr>
          <w:p w:rsidR="000D17D3" w:rsidRPr="00506F19" w:rsidRDefault="000D17D3" w:rsidP="00494503">
            <w:pPr>
              <w:spacing w:after="0" w:line="240" w:lineRule="auto"/>
              <w:jc w:val="center"/>
              <w:rPr>
                <w:rFonts w:cs="Times New Roman"/>
                <w:bCs/>
                <w:sz w:val="18"/>
                <w:szCs w:val="18"/>
              </w:rPr>
            </w:pPr>
            <w:r w:rsidRPr="00506F19">
              <w:rPr>
                <w:rFonts w:cs="Times New Roman"/>
                <w:bCs/>
                <w:sz w:val="18"/>
                <w:szCs w:val="18"/>
              </w:rPr>
              <w:t>34.</w:t>
            </w:r>
          </w:p>
        </w:tc>
        <w:tc>
          <w:tcPr>
            <w:tcW w:w="3653" w:type="dxa"/>
            <w:shd w:val="clear" w:color="auto" w:fill="auto"/>
            <w:noWrap/>
            <w:vAlign w:val="center"/>
            <w:hideMark/>
          </w:tcPr>
          <w:p w:rsidR="000D17D3" w:rsidRPr="00663D12" w:rsidRDefault="000D17D3" w:rsidP="00494503">
            <w:pPr>
              <w:spacing w:after="0" w:line="240" w:lineRule="auto"/>
              <w:jc w:val="left"/>
              <w:rPr>
                <w:rFonts w:cs="Times New Roman"/>
                <w:sz w:val="18"/>
                <w:szCs w:val="18"/>
                <w:highlight w:val="magenta"/>
              </w:rPr>
            </w:pPr>
            <w:r w:rsidRPr="00AD2CCD">
              <w:rPr>
                <w:rFonts w:cs="Times New Roman"/>
                <w:sz w:val="18"/>
                <w:szCs w:val="18"/>
              </w:rPr>
              <w:t>Finanční prostředky vydané na realizaci projektů zaměřených na řízení v územní samosprávě</w:t>
            </w:r>
          </w:p>
        </w:tc>
      </w:tr>
      <w:tr w:rsidR="000D17D3" w:rsidRPr="005C4155" w:rsidTr="000907B5">
        <w:trPr>
          <w:trHeight w:val="945"/>
        </w:trPr>
        <w:tc>
          <w:tcPr>
            <w:tcW w:w="791" w:type="dxa"/>
            <w:vMerge/>
            <w:textDirection w:val="btLr"/>
            <w:vAlign w:val="center"/>
            <w:hideMark/>
          </w:tcPr>
          <w:p w:rsidR="000D17D3" w:rsidRPr="00917EDD" w:rsidRDefault="000D17D3" w:rsidP="00494503">
            <w:pPr>
              <w:spacing w:after="0" w:line="240" w:lineRule="auto"/>
              <w:ind w:left="113" w:right="113"/>
              <w:jc w:val="center"/>
              <w:rPr>
                <w:rFonts w:cs="Times New Roman"/>
                <w:b/>
                <w:bCs/>
                <w:sz w:val="18"/>
                <w:szCs w:val="18"/>
              </w:rPr>
            </w:pPr>
          </w:p>
        </w:tc>
        <w:tc>
          <w:tcPr>
            <w:tcW w:w="3827" w:type="dxa"/>
            <w:shd w:val="clear" w:color="auto" w:fill="auto"/>
            <w:vAlign w:val="center"/>
            <w:hideMark/>
          </w:tcPr>
          <w:p w:rsidR="000D17D3" w:rsidRPr="00917EDD" w:rsidRDefault="000D17D3" w:rsidP="00494503">
            <w:pPr>
              <w:spacing w:after="0" w:line="240" w:lineRule="auto"/>
              <w:jc w:val="left"/>
              <w:rPr>
                <w:rFonts w:cs="Times New Roman"/>
                <w:b/>
                <w:bCs/>
                <w:sz w:val="18"/>
                <w:szCs w:val="18"/>
              </w:rPr>
            </w:pPr>
            <w:r w:rsidRPr="00917EDD">
              <w:rPr>
                <w:rFonts w:cs="Times New Roman"/>
                <w:b/>
                <w:bCs/>
                <w:sz w:val="18"/>
                <w:szCs w:val="18"/>
              </w:rPr>
              <w:t>6.2: Zvyšování efektivity a kvality poskytovaných služeb v oblasti veřejné správy</w:t>
            </w:r>
          </w:p>
        </w:tc>
        <w:tc>
          <w:tcPr>
            <w:tcW w:w="886" w:type="dxa"/>
            <w:shd w:val="clear" w:color="auto" w:fill="auto"/>
            <w:vAlign w:val="center"/>
          </w:tcPr>
          <w:p w:rsidR="000D17D3" w:rsidRPr="00506F19" w:rsidRDefault="000D17D3" w:rsidP="00494503">
            <w:pPr>
              <w:spacing w:after="0" w:line="240" w:lineRule="auto"/>
              <w:jc w:val="center"/>
              <w:rPr>
                <w:rFonts w:cs="Times New Roman"/>
                <w:bCs/>
                <w:sz w:val="18"/>
                <w:szCs w:val="18"/>
              </w:rPr>
            </w:pPr>
            <w:r w:rsidRPr="00506F19">
              <w:rPr>
                <w:rFonts w:cs="Times New Roman"/>
                <w:bCs/>
                <w:sz w:val="18"/>
                <w:szCs w:val="18"/>
              </w:rPr>
              <w:t>35.</w:t>
            </w:r>
          </w:p>
        </w:tc>
        <w:tc>
          <w:tcPr>
            <w:tcW w:w="3653" w:type="dxa"/>
            <w:shd w:val="clear" w:color="auto" w:fill="auto"/>
            <w:noWrap/>
            <w:vAlign w:val="center"/>
            <w:hideMark/>
          </w:tcPr>
          <w:p w:rsidR="000D17D3" w:rsidRPr="00663D12" w:rsidRDefault="000D17D3" w:rsidP="00494503">
            <w:pPr>
              <w:spacing w:after="0" w:line="240" w:lineRule="auto"/>
              <w:jc w:val="left"/>
              <w:rPr>
                <w:rFonts w:cs="Times New Roman"/>
                <w:sz w:val="18"/>
                <w:szCs w:val="18"/>
                <w:highlight w:val="magenta"/>
              </w:rPr>
            </w:pPr>
            <w:r w:rsidRPr="00AD2CCD">
              <w:rPr>
                <w:rFonts w:cs="Times New Roman"/>
                <w:sz w:val="18"/>
                <w:szCs w:val="18"/>
              </w:rPr>
              <w:t>Počet realizovaných projektů zaměřených na zvyšování efektivity a kvality poskytovaných služeb v oblasti veřejné správy</w:t>
            </w:r>
          </w:p>
        </w:tc>
      </w:tr>
      <w:tr w:rsidR="000D17D3" w:rsidRPr="005C4155" w:rsidTr="000907B5">
        <w:trPr>
          <w:trHeight w:val="944"/>
        </w:trPr>
        <w:tc>
          <w:tcPr>
            <w:tcW w:w="791" w:type="dxa"/>
            <w:vMerge/>
            <w:textDirection w:val="btLr"/>
            <w:vAlign w:val="center"/>
            <w:hideMark/>
          </w:tcPr>
          <w:p w:rsidR="000D17D3" w:rsidRPr="00917EDD" w:rsidRDefault="000D17D3" w:rsidP="00494503">
            <w:pPr>
              <w:spacing w:after="0" w:line="240" w:lineRule="auto"/>
              <w:ind w:left="113" w:right="113"/>
              <w:jc w:val="center"/>
              <w:rPr>
                <w:rFonts w:cs="Times New Roman"/>
                <w:b/>
                <w:bCs/>
                <w:sz w:val="18"/>
                <w:szCs w:val="18"/>
              </w:rPr>
            </w:pPr>
          </w:p>
        </w:tc>
        <w:tc>
          <w:tcPr>
            <w:tcW w:w="3827" w:type="dxa"/>
            <w:shd w:val="clear" w:color="auto" w:fill="auto"/>
            <w:vAlign w:val="center"/>
            <w:hideMark/>
          </w:tcPr>
          <w:p w:rsidR="000D17D3" w:rsidRPr="00917EDD" w:rsidRDefault="000D17D3" w:rsidP="00494503">
            <w:pPr>
              <w:spacing w:after="0" w:line="240" w:lineRule="auto"/>
              <w:jc w:val="left"/>
              <w:rPr>
                <w:rFonts w:cs="Times New Roman"/>
                <w:b/>
                <w:bCs/>
                <w:sz w:val="18"/>
                <w:szCs w:val="18"/>
              </w:rPr>
            </w:pPr>
            <w:r w:rsidRPr="00917EDD">
              <w:rPr>
                <w:rFonts w:cs="Times New Roman"/>
                <w:b/>
                <w:bCs/>
                <w:sz w:val="18"/>
                <w:szCs w:val="18"/>
              </w:rPr>
              <w:t>6.3: Systém řízení bezpečnosti</w:t>
            </w:r>
          </w:p>
        </w:tc>
        <w:tc>
          <w:tcPr>
            <w:tcW w:w="886" w:type="dxa"/>
            <w:shd w:val="clear" w:color="auto" w:fill="auto"/>
            <w:vAlign w:val="center"/>
          </w:tcPr>
          <w:p w:rsidR="000D17D3" w:rsidRPr="002D1856" w:rsidRDefault="000D17D3" w:rsidP="00494503">
            <w:pPr>
              <w:spacing w:after="0" w:line="240" w:lineRule="auto"/>
              <w:jc w:val="center"/>
              <w:rPr>
                <w:rFonts w:cs="Times New Roman"/>
                <w:bCs/>
                <w:sz w:val="18"/>
                <w:szCs w:val="18"/>
              </w:rPr>
            </w:pPr>
            <w:r>
              <w:rPr>
                <w:rFonts w:cs="Times New Roman"/>
                <w:bCs/>
                <w:sz w:val="18"/>
                <w:szCs w:val="18"/>
              </w:rPr>
              <w:t>36.</w:t>
            </w:r>
          </w:p>
        </w:tc>
        <w:tc>
          <w:tcPr>
            <w:tcW w:w="3653" w:type="dxa"/>
            <w:shd w:val="clear" w:color="auto" w:fill="auto"/>
            <w:noWrap/>
            <w:vAlign w:val="center"/>
            <w:hideMark/>
          </w:tcPr>
          <w:p w:rsidR="000D17D3" w:rsidRPr="003344E0" w:rsidRDefault="000D17D3" w:rsidP="00494503">
            <w:pPr>
              <w:spacing w:after="0" w:line="240" w:lineRule="auto"/>
              <w:jc w:val="left"/>
              <w:rPr>
                <w:rFonts w:cs="Times New Roman"/>
                <w:sz w:val="18"/>
                <w:szCs w:val="18"/>
                <w:highlight w:val="magenta"/>
              </w:rPr>
            </w:pPr>
            <w:r w:rsidRPr="00663D12">
              <w:rPr>
                <w:rFonts w:cs="Times New Roman"/>
                <w:sz w:val="18"/>
                <w:szCs w:val="18"/>
              </w:rPr>
              <w:t>Objem finančních prostředků určený na infrastrukturní a materiální vybavenost bezpečnostního systému</w:t>
            </w:r>
          </w:p>
        </w:tc>
      </w:tr>
    </w:tbl>
    <w:p w:rsidR="000D17D3" w:rsidRDefault="000D17D3" w:rsidP="00494503">
      <w:pPr>
        <w:rPr>
          <w:lang w:eastAsia="en-US"/>
        </w:rPr>
      </w:pPr>
    </w:p>
    <w:p w:rsidR="000D17D3" w:rsidRDefault="000D17D3" w:rsidP="00494503">
      <w:pPr>
        <w:spacing w:after="160" w:line="259" w:lineRule="auto"/>
        <w:jc w:val="left"/>
        <w:rPr>
          <w:b/>
          <w:lang w:eastAsia="en-US"/>
        </w:rPr>
      </w:pPr>
      <w:r>
        <w:rPr>
          <w:b/>
          <w:lang w:eastAsia="en-US"/>
        </w:rPr>
        <w:br w:type="page"/>
      </w:r>
    </w:p>
    <w:p w:rsidR="000D17D3" w:rsidRPr="006F796D" w:rsidRDefault="000D17D3" w:rsidP="006F796D">
      <w:pPr>
        <w:pStyle w:val="Nadpis3"/>
      </w:pPr>
      <w:r w:rsidRPr="006F796D">
        <w:lastRenderedPageBreak/>
        <w:t>Vysvětlivky ke kartám indikátorů</w:t>
      </w:r>
    </w:p>
    <w:p w:rsidR="000D17D3" w:rsidRPr="005C4155" w:rsidRDefault="000D17D3" w:rsidP="00494503">
      <w:pPr>
        <w:spacing w:before="240"/>
      </w:pPr>
      <w:r w:rsidRPr="005C4155">
        <w:rPr>
          <w:b/>
        </w:rPr>
        <w:t xml:space="preserve">Vazba na cíle </w:t>
      </w:r>
      <w:r w:rsidRPr="005C4155">
        <w:t>– Název specifického cíle</w:t>
      </w:r>
      <w:r w:rsidR="006F796D">
        <w:t>.</w:t>
      </w:r>
      <w:r w:rsidRPr="005C4155">
        <w:t xml:space="preserve"> </w:t>
      </w:r>
    </w:p>
    <w:p w:rsidR="000D17D3" w:rsidRPr="005C4155" w:rsidRDefault="000D17D3" w:rsidP="00494503">
      <w:pPr>
        <w:spacing w:before="240"/>
      </w:pPr>
      <w:r w:rsidRPr="005C4155">
        <w:rPr>
          <w:b/>
        </w:rPr>
        <w:t>Měrná</w:t>
      </w:r>
      <w:r w:rsidRPr="005C4155">
        <w:t xml:space="preserve"> </w:t>
      </w:r>
      <w:r w:rsidRPr="005C4155">
        <w:rPr>
          <w:b/>
        </w:rPr>
        <w:t xml:space="preserve">jednotka </w:t>
      </w:r>
      <w:r w:rsidRPr="005C4155">
        <w:t>– Jednotka, podle které jsou měřeny jednotlivé indikátory.</w:t>
      </w:r>
    </w:p>
    <w:p w:rsidR="000D17D3" w:rsidRPr="005C4155" w:rsidRDefault="000D17D3" w:rsidP="00494503">
      <w:pPr>
        <w:spacing w:before="240"/>
      </w:pPr>
      <w:r w:rsidRPr="005C4155">
        <w:rPr>
          <w:b/>
        </w:rPr>
        <w:t>Optimální směr</w:t>
      </w:r>
      <w:r w:rsidRPr="005C4155">
        <w:t xml:space="preserve"> - Optimální směr by měl odpovídat tendenci hodnoty indikátoru, kterým by se měl vyvíjet pro splnění jednotlivých opatření PRKK. Optimální směr vychází ze znalosti situace jednotlivých pracovníků krajského úřadu. Pro přehlednost byly stanoveny k jednotlivým směrům vývoje symboly:</w:t>
      </w:r>
    </w:p>
    <w:p w:rsidR="000D17D3" w:rsidRPr="005C4155" w:rsidRDefault="000D17D3" w:rsidP="00494503">
      <w:pPr>
        <w:spacing w:after="0"/>
        <w:ind w:left="284"/>
      </w:pPr>
      <w:r w:rsidRPr="005C4155">
        <w:t>↑……………………………………..vzrůstající tendence</w:t>
      </w:r>
    </w:p>
    <w:p w:rsidR="000D17D3" w:rsidRPr="005C4155" w:rsidRDefault="000D17D3" w:rsidP="00494503">
      <w:pPr>
        <w:spacing w:after="0"/>
        <w:ind w:left="284"/>
      </w:pPr>
      <w:r w:rsidRPr="005C4155">
        <w:t>↓………………………………….....klesající tendence</w:t>
      </w:r>
    </w:p>
    <w:p w:rsidR="000D17D3" w:rsidRPr="005C4155" w:rsidRDefault="000D17D3" w:rsidP="00494503">
      <w:pPr>
        <w:spacing w:after="0"/>
        <w:ind w:left="284"/>
      </w:pPr>
      <w:r w:rsidRPr="005C4155">
        <w:rPr>
          <w:rFonts w:ascii="Arial" w:hAnsi="Arial" w:cs="Arial"/>
        </w:rPr>
        <w:t>╧</w:t>
      </w:r>
      <w:r w:rsidRPr="005C4155">
        <w:t>……………………………………...nepoklesnout pod stanovenou mez</w:t>
      </w:r>
    </w:p>
    <w:p w:rsidR="000D17D3" w:rsidRPr="005C4155" w:rsidRDefault="000D17D3" w:rsidP="00494503">
      <w:pPr>
        <w:spacing w:after="0"/>
        <w:ind w:left="284"/>
      </w:pPr>
      <w:r w:rsidRPr="005C4155">
        <w:rPr>
          <w:rFonts w:ascii="Arial" w:hAnsi="Arial" w:cs="Arial"/>
        </w:rPr>
        <w:t>╤</w:t>
      </w:r>
      <w:r w:rsidRPr="005C4155">
        <w:t>………………………………………nepřekročit stanovenou mez</w:t>
      </w:r>
    </w:p>
    <w:p w:rsidR="000D17D3" w:rsidRPr="005C4155" w:rsidRDefault="000D17D3" w:rsidP="00494503">
      <w:pPr>
        <w:spacing w:after="0"/>
        <w:ind w:left="284"/>
      </w:pPr>
      <w:r w:rsidRPr="005C4155">
        <w:t>↔…………………………………….udržet stávající hodnotu</w:t>
      </w:r>
    </w:p>
    <w:p w:rsidR="000D17D3" w:rsidRPr="005C4155" w:rsidRDefault="000D17D3" w:rsidP="00494503">
      <w:pPr>
        <w:spacing w:after="0"/>
        <w:ind w:left="284"/>
      </w:pPr>
      <w:r w:rsidRPr="005C4155">
        <w:t>A/N……………………………….....splněno/nesplněno</w:t>
      </w:r>
    </w:p>
    <w:p w:rsidR="000D17D3" w:rsidRPr="005C4155" w:rsidRDefault="000D17D3" w:rsidP="00494503">
      <w:pPr>
        <w:spacing w:after="0"/>
        <w:ind w:left="284"/>
      </w:pPr>
      <w:r w:rsidRPr="005C4155">
        <w:t>Monitorovat……………………..indikátor bude pouze monitorován</w:t>
      </w:r>
    </w:p>
    <w:p w:rsidR="000D17D3" w:rsidRPr="005C4155" w:rsidRDefault="000D17D3" w:rsidP="00494503">
      <w:pPr>
        <w:spacing w:before="240"/>
      </w:pPr>
      <w:r w:rsidRPr="005C4155">
        <w:rPr>
          <w:b/>
        </w:rPr>
        <w:t>Skutečnost</w:t>
      </w:r>
      <w:r w:rsidRPr="005C4155">
        <w:t xml:space="preserve"> – Reálné hodnoty indikátorů dosažené podle skutečnosti.</w:t>
      </w:r>
    </w:p>
    <w:p w:rsidR="000D17D3" w:rsidRPr="005C4155" w:rsidRDefault="000D17D3" w:rsidP="00494503">
      <w:pPr>
        <w:spacing w:before="240"/>
      </w:pPr>
      <w:r w:rsidRPr="005C4155">
        <w:rPr>
          <w:b/>
        </w:rPr>
        <w:t>Plán</w:t>
      </w:r>
      <w:r w:rsidRPr="005C4155">
        <w:t xml:space="preserve"> – Nastavené cílové hodnoty indikátorů, kterých se dosáhne po úspěšné realizaci opatření z</w:t>
      </w:r>
      <w:r>
        <w:t> krajských plánů projektů</w:t>
      </w:r>
      <w:r w:rsidRPr="005C4155">
        <w:t xml:space="preserve"> a naplnění cílů strategie. U některých indikátorů bude cílová hodnota nastavena až po prvním měření.</w:t>
      </w:r>
    </w:p>
    <w:p w:rsidR="000D17D3" w:rsidRPr="005C4155" w:rsidRDefault="000D17D3" w:rsidP="00494503">
      <w:pPr>
        <w:spacing w:before="240"/>
      </w:pPr>
      <w:r>
        <w:rPr>
          <w:b/>
        </w:rPr>
        <w:t>Metodika výpočtu</w:t>
      </w:r>
      <w:r w:rsidRPr="005C4155">
        <w:t xml:space="preserve"> – </w:t>
      </w:r>
      <w:r>
        <w:t xml:space="preserve">Popisuje </w:t>
      </w:r>
      <w:r w:rsidRPr="005C4155">
        <w:t>výpočet indikátoru.</w:t>
      </w:r>
    </w:p>
    <w:p w:rsidR="000D17D3" w:rsidRPr="005C4155" w:rsidRDefault="000D17D3" w:rsidP="00494503">
      <w:pPr>
        <w:spacing w:before="240"/>
      </w:pPr>
      <w:r w:rsidRPr="005C4155">
        <w:rPr>
          <w:b/>
        </w:rPr>
        <w:t>Zdroj dat</w:t>
      </w:r>
      <w:r w:rsidRPr="005C4155">
        <w:t xml:space="preserve"> – Jedná se o odkazy na instituce a zdroje, které spravují data pro výpočet indikátorů.</w:t>
      </w:r>
    </w:p>
    <w:p w:rsidR="000D17D3" w:rsidRDefault="000D17D3" w:rsidP="00473DA9">
      <w:pPr>
        <w:rPr>
          <w:rFonts w:eastAsiaTheme="majorEastAsia"/>
          <w:lang w:eastAsia="ar-SA"/>
        </w:rPr>
      </w:pPr>
    </w:p>
    <w:p w:rsidR="000D17D3" w:rsidRDefault="000D17D3" w:rsidP="00494503">
      <w:pPr>
        <w:spacing w:after="160" w:line="259" w:lineRule="auto"/>
        <w:jc w:val="left"/>
        <w:rPr>
          <w:lang w:eastAsia="en-US"/>
        </w:rPr>
      </w:pPr>
      <w:r>
        <w:rPr>
          <w:lang w:eastAsia="en-US"/>
        </w:rPr>
        <w:br w:type="page"/>
      </w:r>
    </w:p>
    <w:p w:rsidR="000D17D3" w:rsidRPr="00C003A8" w:rsidRDefault="000D17D3" w:rsidP="00494503">
      <w:pPr>
        <w:pStyle w:val="Nadpis3"/>
      </w:pPr>
      <w:r>
        <w:lastRenderedPageBreak/>
        <w:t xml:space="preserve">Karta indikátoru </w:t>
      </w:r>
      <w:r w:rsidRPr="00C003A8">
        <w:t>1</w:t>
      </w:r>
    </w:p>
    <w:tbl>
      <w:tblPr>
        <w:tblW w:w="8647"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200"/>
        <w:gridCol w:w="2223"/>
        <w:gridCol w:w="2224"/>
      </w:tblGrid>
      <w:tr w:rsidR="000D17D3" w:rsidRPr="00FD0D2D" w:rsidTr="000D17D3">
        <w:trPr>
          <w:trHeight w:val="255"/>
        </w:trPr>
        <w:tc>
          <w:tcPr>
            <w:tcW w:w="8647" w:type="dxa"/>
            <w:gridSpan w:val="3"/>
            <w:shd w:val="clear" w:color="auto" w:fill="auto"/>
            <w:vAlign w:val="center"/>
          </w:tcPr>
          <w:p w:rsidR="000D17D3" w:rsidRPr="00071862" w:rsidRDefault="000D17D3" w:rsidP="00494503">
            <w:pPr>
              <w:pStyle w:val="Odstavecseseznamem"/>
              <w:autoSpaceDE w:val="0"/>
              <w:autoSpaceDN w:val="0"/>
              <w:adjustRightInd w:val="0"/>
              <w:spacing w:after="0"/>
              <w:jc w:val="center"/>
              <w:rPr>
                <w:rFonts w:cs="Verdana"/>
                <w:b/>
                <w:caps/>
                <w:sz w:val="20"/>
                <w:szCs w:val="20"/>
              </w:rPr>
            </w:pPr>
            <w:r w:rsidRPr="005C4155">
              <w:rPr>
                <w:rFonts w:cstheme="minorHAnsi"/>
                <w:b/>
                <w:sz w:val="20"/>
                <w:szCs w:val="20"/>
              </w:rPr>
              <w:t xml:space="preserve">Výdaje na VaV </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447"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Pr>
                <w:rFonts w:cs="Verdana"/>
                <w:sz w:val="20"/>
                <w:szCs w:val="20"/>
              </w:rPr>
              <w:t>Konkurenceschopnost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sidRPr="005C4155">
              <w:rPr>
                <w:rFonts w:cstheme="minorHAnsi"/>
                <w:sz w:val="20"/>
                <w:szCs w:val="20"/>
              </w:rPr>
              <w:t>1.1</w:t>
            </w:r>
            <w:r w:rsidR="00E863D6">
              <w:rPr>
                <w:rFonts w:cstheme="minorHAnsi"/>
                <w:sz w:val="20"/>
                <w:szCs w:val="20"/>
              </w:rPr>
              <w:t>:</w:t>
            </w:r>
            <w:r w:rsidRPr="005C4155">
              <w:rPr>
                <w:rFonts w:cstheme="minorHAnsi"/>
                <w:sz w:val="20"/>
                <w:szCs w:val="20"/>
              </w:rPr>
              <w:t xml:space="preserve"> </w:t>
            </w:r>
            <w:r>
              <w:rPr>
                <w:rFonts w:cstheme="minorHAnsi"/>
                <w:sz w:val="20"/>
                <w:szCs w:val="20"/>
              </w:rPr>
              <w:t>Podpora rozvoje</w:t>
            </w:r>
            <w:r w:rsidRPr="005C4155">
              <w:rPr>
                <w:rFonts w:cstheme="minorHAnsi"/>
                <w:sz w:val="20"/>
                <w:szCs w:val="20"/>
              </w:rPr>
              <w:t xml:space="preserve"> výzkumných, vývojových a inovačních aktivit v regionu</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mil. Kč</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Verdana"/>
                <w:sz w:val="20"/>
                <w:szCs w:val="20"/>
              </w:rPr>
            </w:pPr>
            <w:r w:rsidRPr="005C4155">
              <w: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eastAsia="Arial,Bold" w:cs="Arial"/>
                <w:sz w:val="20"/>
                <w:szCs w:val="20"/>
              </w:rPr>
            </w:pPr>
            <w:r>
              <w:rPr>
                <w:rFonts w:eastAsia="Arial,Bold" w:cs="Arial"/>
                <w:sz w:val="20"/>
                <w:szCs w:val="20"/>
              </w:rPr>
              <w:t>KARP</w:t>
            </w:r>
          </w:p>
        </w:tc>
      </w:tr>
      <w:tr w:rsidR="000D17D3" w:rsidRPr="00FD0D2D" w:rsidTr="000D17D3">
        <w:trPr>
          <w:trHeight w:val="452"/>
        </w:trPr>
        <w:tc>
          <w:tcPr>
            <w:tcW w:w="8647" w:type="dxa"/>
            <w:gridSpan w:val="3"/>
            <w:vAlign w:val="center"/>
          </w:tcPr>
          <w:p w:rsidR="000D17D3" w:rsidRPr="00FB09C6" w:rsidRDefault="000D17D3" w:rsidP="00494503">
            <w:pPr>
              <w:spacing w:before="120" w:after="120"/>
              <w:rPr>
                <w:rFonts w:cs="Times New Roman"/>
                <w:sz w:val="20"/>
                <w:szCs w:val="20"/>
              </w:rPr>
            </w:pPr>
            <w:r>
              <w:rPr>
                <w:rFonts w:cs="Arial"/>
                <w:b/>
                <w:sz w:val="20"/>
                <w:szCs w:val="20"/>
              </w:rPr>
              <w:t>Metodika výpočtu</w:t>
            </w:r>
            <w:r w:rsidRPr="00FD0D2D">
              <w:rPr>
                <w:rFonts w:cs="Arial"/>
                <w:b/>
                <w:bCs/>
                <w:sz w:val="20"/>
                <w:szCs w:val="20"/>
              </w:rPr>
              <w:t xml:space="preserve">: </w:t>
            </w:r>
            <w:r w:rsidRPr="007C57E4">
              <w:rPr>
                <w:rFonts w:cs="Arial"/>
                <w:bCs/>
                <w:sz w:val="20"/>
                <w:szCs w:val="20"/>
              </w:rPr>
              <w:t xml:space="preserve">Indikátor udává celkovou výši výdajů na VaV (v mil. Kč), která je zjišťována v rámci </w:t>
            </w:r>
            <w:r w:rsidRPr="007C57E4">
              <w:rPr>
                <w:sz w:val="20"/>
                <w:szCs w:val="20"/>
              </w:rPr>
              <w:t>Ročního šetření o výzkumu a vývoji, které provádí Český statistický úřad.</w:t>
            </w:r>
            <w:r w:rsidRPr="00EE575C">
              <w:rPr>
                <w:sz w:val="20"/>
                <w:szCs w:val="20"/>
              </w:rPr>
              <w:t xml:space="preserve"> Zpravodajskými jednotkami jsou všechny právnické a fyzické osoby provádějící VaV na území ČR jako svoji hlavní nebo vedlejší ekonomickou činnost bez ohledu na počet jejich zaměstnanců, sektor nebo odvětví, ve kterém působí.</w:t>
            </w:r>
            <w:r>
              <w:rPr>
                <w:sz w:val="20"/>
                <w:szCs w:val="20"/>
              </w:rPr>
              <w:t xml:space="preserve"> Jedná se o výdaje vynaložené v daném kalendářním roce.</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2223" w:type="dxa"/>
            <w:vAlign w:val="center"/>
          </w:tcPr>
          <w:p w:rsidR="000D17D3" w:rsidRPr="00FD0D2D" w:rsidRDefault="000D17D3" w:rsidP="00494503">
            <w:pPr>
              <w:spacing w:before="120" w:after="120"/>
              <w:jc w:val="center"/>
              <w:rPr>
                <w:rFonts w:cs="Arial"/>
                <w:b/>
                <w:sz w:val="20"/>
                <w:szCs w:val="20"/>
              </w:rPr>
            </w:pPr>
            <w:r>
              <w:rPr>
                <w:rFonts w:cs="Arial"/>
                <w:b/>
                <w:sz w:val="20"/>
                <w:szCs w:val="20"/>
              </w:rPr>
              <w:t>2015</w:t>
            </w:r>
          </w:p>
        </w:tc>
        <w:tc>
          <w:tcPr>
            <w:tcW w:w="2224" w:type="dxa"/>
            <w:vAlign w:val="center"/>
          </w:tcPr>
          <w:p w:rsidR="000D17D3" w:rsidRPr="00FD0D2D" w:rsidRDefault="000D17D3" w:rsidP="00494503">
            <w:pPr>
              <w:spacing w:before="120" w:after="120"/>
              <w:jc w:val="center"/>
              <w:rPr>
                <w:rFonts w:cs="Arial"/>
                <w:b/>
                <w:sz w:val="20"/>
                <w:szCs w:val="20"/>
              </w:rPr>
            </w:pPr>
            <w:r>
              <w:rPr>
                <w:rFonts w:cs="Arial"/>
                <w:b/>
                <w:sz w:val="20"/>
                <w:szCs w:val="20"/>
              </w:rPr>
              <w:t>2020</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Výchozí hodnota</w:t>
            </w:r>
          </w:p>
        </w:tc>
        <w:tc>
          <w:tcPr>
            <w:tcW w:w="2223" w:type="dxa"/>
            <w:vAlign w:val="center"/>
          </w:tcPr>
          <w:p w:rsidR="000D17D3" w:rsidRPr="00551726" w:rsidRDefault="000D17D3" w:rsidP="00494503">
            <w:pPr>
              <w:spacing w:before="120" w:after="120"/>
              <w:jc w:val="center"/>
              <w:rPr>
                <w:rFonts w:cs="Arial"/>
                <w:sz w:val="20"/>
                <w:szCs w:val="20"/>
              </w:rPr>
            </w:pPr>
            <w:r w:rsidRPr="00551726">
              <w:rPr>
                <w:rFonts w:cs="Arial"/>
                <w:sz w:val="20"/>
                <w:szCs w:val="20"/>
              </w:rPr>
              <w:t>203</w:t>
            </w:r>
          </w:p>
        </w:tc>
        <w:tc>
          <w:tcPr>
            <w:tcW w:w="2224" w:type="dxa"/>
            <w:vAlign w:val="center"/>
          </w:tcPr>
          <w:p w:rsidR="000D17D3" w:rsidRPr="00551726" w:rsidRDefault="000D17D3" w:rsidP="00494503">
            <w:pPr>
              <w:spacing w:before="120" w:after="120"/>
              <w:jc w:val="center"/>
              <w:rPr>
                <w:rFonts w:cs="Arial"/>
                <w:sz w:val="20"/>
                <w:szCs w:val="20"/>
              </w:rPr>
            </w:pP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Cílová hodnota</w:t>
            </w:r>
          </w:p>
        </w:tc>
        <w:tc>
          <w:tcPr>
            <w:tcW w:w="2223" w:type="dxa"/>
            <w:vAlign w:val="center"/>
          </w:tcPr>
          <w:p w:rsidR="000D17D3" w:rsidRPr="00551726" w:rsidRDefault="000D17D3" w:rsidP="00494503">
            <w:pPr>
              <w:spacing w:before="120" w:after="120"/>
              <w:jc w:val="center"/>
              <w:rPr>
                <w:rFonts w:cs="Arial"/>
                <w:sz w:val="20"/>
                <w:szCs w:val="20"/>
              </w:rPr>
            </w:pPr>
          </w:p>
        </w:tc>
        <w:tc>
          <w:tcPr>
            <w:tcW w:w="2224" w:type="dxa"/>
            <w:vAlign w:val="center"/>
          </w:tcPr>
          <w:p w:rsidR="000D17D3" w:rsidRPr="00551726" w:rsidRDefault="000D17D3" w:rsidP="00494503">
            <w:pPr>
              <w:spacing w:before="120" w:after="120"/>
              <w:jc w:val="center"/>
              <w:rPr>
                <w:rFonts w:cs="Arial"/>
                <w:sz w:val="20"/>
                <w:szCs w:val="20"/>
              </w:rPr>
            </w:pPr>
            <w:r w:rsidRPr="00551726">
              <w:rPr>
                <w:rFonts w:cs="Arial"/>
                <w:sz w:val="20"/>
                <w:szCs w:val="20"/>
              </w:rPr>
              <w:t>500</w:t>
            </w:r>
          </w:p>
        </w:tc>
      </w:tr>
      <w:tr w:rsidR="000D17D3" w:rsidRPr="00FD0D2D" w:rsidTr="000D17D3">
        <w:trPr>
          <w:trHeight w:val="255"/>
        </w:trPr>
        <w:tc>
          <w:tcPr>
            <w:tcW w:w="8647" w:type="dxa"/>
            <w:gridSpan w:val="3"/>
            <w:shd w:val="clear" w:color="auto" w:fill="auto"/>
            <w:vAlign w:val="center"/>
          </w:tcPr>
          <w:p w:rsidR="000D17D3" w:rsidRPr="00FD0D2D" w:rsidRDefault="000D17D3" w:rsidP="00494503">
            <w:pPr>
              <w:spacing w:before="120" w:after="120"/>
              <w:rPr>
                <w:rFonts w:cs="Arial"/>
                <w:sz w:val="20"/>
                <w:szCs w:val="20"/>
              </w:rPr>
            </w:pPr>
            <w:r w:rsidRPr="00FD0D2D">
              <w:rPr>
                <w:rFonts w:cs="Arial"/>
                <w:b/>
                <w:bCs/>
                <w:sz w:val="20"/>
                <w:szCs w:val="20"/>
              </w:rPr>
              <w:t>Zdroj dat</w:t>
            </w:r>
            <w:r w:rsidRPr="00FD0D2D">
              <w:rPr>
                <w:rFonts w:cs="Arial"/>
                <w:sz w:val="20"/>
                <w:szCs w:val="20"/>
              </w:rPr>
              <w:t xml:space="preserve">: </w:t>
            </w:r>
            <w:r>
              <w:rPr>
                <w:rFonts w:cs="Arial"/>
                <w:sz w:val="20"/>
                <w:szCs w:val="20"/>
              </w:rPr>
              <w:t xml:space="preserve">Statistická ročenka Karlovarského kraje – Tab. </w:t>
            </w:r>
            <w:r w:rsidRPr="003B51BE">
              <w:rPr>
                <w:rFonts w:cs="Arial"/>
                <w:sz w:val="20"/>
                <w:szCs w:val="20"/>
              </w:rPr>
              <w:t>19-1. Vybrané údaje o vědě a výzkumu</w:t>
            </w:r>
          </w:p>
        </w:tc>
      </w:tr>
    </w:tbl>
    <w:p w:rsidR="000D17D3" w:rsidRPr="00C003A8" w:rsidRDefault="000D17D3" w:rsidP="00494503">
      <w:pPr>
        <w:spacing w:after="0"/>
        <w:rPr>
          <w:rFonts w:eastAsia="Calibri" w:cs="Times New Roman"/>
        </w:rPr>
      </w:pPr>
    </w:p>
    <w:p w:rsidR="000D17D3" w:rsidRDefault="000D17D3" w:rsidP="00494503">
      <w:pPr>
        <w:spacing w:after="160" w:line="259" w:lineRule="auto"/>
        <w:jc w:val="left"/>
        <w:rPr>
          <w:lang w:eastAsia="en-US"/>
        </w:rPr>
      </w:pPr>
      <w:r>
        <w:rPr>
          <w:lang w:eastAsia="en-US"/>
        </w:rPr>
        <w:br w:type="page"/>
      </w:r>
    </w:p>
    <w:p w:rsidR="000D17D3" w:rsidRPr="00C003A8" w:rsidRDefault="000D17D3" w:rsidP="00494503">
      <w:pPr>
        <w:pStyle w:val="Nadpis3"/>
      </w:pPr>
      <w:r>
        <w:lastRenderedPageBreak/>
        <w:t>Karta indikátoru 2</w:t>
      </w:r>
    </w:p>
    <w:tbl>
      <w:tblPr>
        <w:tblW w:w="8647"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200"/>
        <w:gridCol w:w="2223"/>
        <w:gridCol w:w="2224"/>
      </w:tblGrid>
      <w:tr w:rsidR="000D17D3" w:rsidRPr="00FD0D2D" w:rsidTr="000D17D3">
        <w:trPr>
          <w:trHeight w:val="255"/>
        </w:trPr>
        <w:tc>
          <w:tcPr>
            <w:tcW w:w="8647" w:type="dxa"/>
            <w:gridSpan w:val="3"/>
            <w:shd w:val="clear" w:color="auto" w:fill="auto"/>
            <w:vAlign w:val="center"/>
          </w:tcPr>
          <w:p w:rsidR="000D17D3" w:rsidRPr="00071862" w:rsidRDefault="000D17D3" w:rsidP="00494503">
            <w:pPr>
              <w:pStyle w:val="Odstavecseseznamem"/>
              <w:autoSpaceDE w:val="0"/>
              <w:autoSpaceDN w:val="0"/>
              <w:adjustRightInd w:val="0"/>
              <w:spacing w:after="0"/>
              <w:jc w:val="center"/>
              <w:rPr>
                <w:rFonts w:cs="Verdana"/>
                <w:b/>
                <w:caps/>
                <w:sz w:val="20"/>
                <w:szCs w:val="20"/>
              </w:rPr>
            </w:pPr>
            <w:r w:rsidRPr="007C57E4">
              <w:rPr>
                <w:rFonts w:cstheme="minorHAnsi"/>
                <w:b/>
                <w:sz w:val="20"/>
                <w:szCs w:val="20"/>
              </w:rPr>
              <w:t>Patentové přihlášky</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447"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Pr>
                <w:rFonts w:cs="Verdana"/>
                <w:sz w:val="20"/>
                <w:szCs w:val="20"/>
              </w:rPr>
              <w:t>Konkurenceschopnost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sidRPr="005C4155">
              <w:rPr>
                <w:rFonts w:cstheme="minorHAnsi"/>
                <w:sz w:val="20"/>
                <w:szCs w:val="20"/>
              </w:rPr>
              <w:t>1.1</w:t>
            </w:r>
            <w:r w:rsidR="00E863D6">
              <w:rPr>
                <w:rFonts w:cstheme="minorHAnsi"/>
                <w:sz w:val="20"/>
                <w:szCs w:val="20"/>
              </w:rPr>
              <w:t>:</w:t>
            </w:r>
            <w:r w:rsidRPr="005C4155">
              <w:rPr>
                <w:rFonts w:cstheme="minorHAnsi"/>
                <w:sz w:val="20"/>
                <w:szCs w:val="20"/>
              </w:rPr>
              <w:t xml:space="preserve"> </w:t>
            </w:r>
            <w:r>
              <w:rPr>
                <w:rFonts w:cstheme="minorHAnsi"/>
                <w:sz w:val="20"/>
                <w:szCs w:val="20"/>
              </w:rPr>
              <w:t>Podpora r</w:t>
            </w:r>
            <w:r w:rsidRPr="005C4155">
              <w:rPr>
                <w:rFonts w:cstheme="minorHAnsi"/>
                <w:sz w:val="20"/>
                <w:szCs w:val="20"/>
              </w:rPr>
              <w:t>ozvoj</w:t>
            </w:r>
            <w:r>
              <w:rPr>
                <w:rFonts w:cstheme="minorHAnsi"/>
                <w:sz w:val="20"/>
                <w:szCs w:val="20"/>
              </w:rPr>
              <w:t>e</w:t>
            </w:r>
            <w:r w:rsidRPr="005C4155">
              <w:rPr>
                <w:rFonts w:cstheme="minorHAnsi"/>
                <w:sz w:val="20"/>
                <w:szCs w:val="20"/>
              </w:rPr>
              <w:t xml:space="preserve"> výzkumných, vývojových a inovačních aktivit v regionu</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počet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Verdana"/>
                <w:sz w:val="20"/>
                <w:szCs w:val="20"/>
              </w:rPr>
            </w:pPr>
            <w:r w:rsidRPr="005C4155">
              <w: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eastAsia="Arial,Bold" w:cs="Arial"/>
                <w:sz w:val="20"/>
                <w:szCs w:val="20"/>
              </w:rPr>
            </w:pPr>
            <w:r>
              <w:rPr>
                <w:rFonts w:eastAsia="Arial,Bold" w:cs="Arial"/>
                <w:sz w:val="20"/>
                <w:szCs w:val="20"/>
              </w:rPr>
              <w:t>KARP</w:t>
            </w:r>
          </w:p>
        </w:tc>
      </w:tr>
      <w:tr w:rsidR="000D17D3" w:rsidRPr="00FD0D2D" w:rsidTr="000D17D3">
        <w:trPr>
          <w:trHeight w:val="452"/>
        </w:trPr>
        <w:tc>
          <w:tcPr>
            <w:tcW w:w="8647" w:type="dxa"/>
            <w:gridSpan w:val="3"/>
            <w:vAlign w:val="center"/>
          </w:tcPr>
          <w:p w:rsidR="000D17D3" w:rsidRPr="00FB09C6" w:rsidRDefault="000D17D3" w:rsidP="00494503">
            <w:pPr>
              <w:spacing w:before="120" w:after="120"/>
              <w:rPr>
                <w:rFonts w:cs="Times New Roman"/>
                <w:sz w:val="20"/>
                <w:szCs w:val="20"/>
              </w:rPr>
            </w:pPr>
            <w:r>
              <w:rPr>
                <w:rFonts w:cs="Arial"/>
                <w:b/>
                <w:sz w:val="20"/>
                <w:szCs w:val="20"/>
              </w:rPr>
              <w:t>Metodika výpočtu</w:t>
            </w:r>
            <w:r w:rsidRPr="00FD0D2D">
              <w:rPr>
                <w:rFonts w:cs="Arial"/>
                <w:b/>
                <w:bCs/>
                <w:sz w:val="20"/>
                <w:szCs w:val="20"/>
              </w:rPr>
              <w:t xml:space="preserve">: </w:t>
            </w:r>
            <w:r>
              <w:rPr>
                <w:rFonts w:cstheme="minorHAnsi"/>
                <w:sz w:val="20"/>
                <w:szCs w:val="20"/>
              </w:rPr>
              <w:t>Indikátor udává celkový počet p</w:t>
            </w:r>
            <w:r w:rsidRPr="00EE575C">
              <w:rPr>
                <w:rFonts w:cstheme="minorHAnsi"/>
                <w:sz w:val="20"/>
                <w:szCs w:val="20"/>
              </w:rPr>
              <w:t>atentov</w:t>
            </w:r>
            <w:r>
              <w:rPr>
                <w:rFonts w:cstheme="minorHAnsi"/>
                <w:sz w:val="20"/>
                <w:szCs w:val="20"/>
              </w:rPr>
              <w:t>ých</w:t>
            </w:r>
            <w:r w:rsidRPr="00EE575C">
              <w:rPr>
                <w:rFonts w:cstheme="minorHAnsi"/>
                <w:sz w:val="20"/>
                <w:szCs w:val="20"/>
              </w:rPr>
              <w:t xml:space="preserve"> přihláš</w:t>
            </w:r>
            <w:r>
              <w:rPr>
                <w:rFonts w:cstheme="minorHAnsi"/>
                <w:sz w:val="20"/>
                <w:szCs w:val="20"/>
              </w:rPr>
              <w:t>e</w:t>
            </w:r>
            <w:r w:rsidRPr="00EE575C">
              <w:rPr>
                <w:rFonts w:cstheme="minorHAnsi"/>
                <w:sz w:val="20"/>
                <w:szCs w:val="20"/>
              </w:rPr>
              <w:t xml:space="preserve">k od původců </w:t>
            </w:r>
            <w:r>
              <w:rPr>
                <w:rFonts w:cstheme="minorHAnsi"/>
                <w:sz w:val="20"/>
                <w:szCs w:val="20"/>
              </w:rPr>
              <w:t xml:space="preserve">se sídlem v Karlovarském kraji </w:t>
            </w:r>
            <w:r w:rsidRPr="00EE575C">
              <w:rPr>
                <w:rFonts w:cstheme="minorHAnsi"/>
                <w:sz w:val="20"/>
                <w:szCs w:val="20"/>
              </w:rPr>
              <w:t>u Úřadu průmyslového vlastnictví ČR</w:t>
            </w:r>
            <w:r>
              <w:rPr>
                <w:rFonts w:cstheme="minorHAnsi"/>
                <w:sz w:val="20"/>
                <w:szCs w:val="20"/>
              </w:rPr>
              <w:t xml:space="preserve">. </w:t>
            </w:r>
            <w:r>
              <w:rPr>
                <w:sz w:val="20"/>
                <w:szCs w:val="20"/>
              </w:rPr>
              <w:t>Jedná se o patentované přihlášky vydané v daném kalendářním roce.</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2223" w:type="dxa"/>
            <w:vAlign w:val="center"/>
          </w:tcPr>
          <w:p w:rsidR="000D17D3" w:rsidRPr="00FD0D2D" w:rsidRDefault="000D17D3" w:rsidP="00494503">
            <w:pPr>
              <w:spacing w:before="120" w:after="120"/>
              <w:jc w:val="center"/>
              <w:rPr>
                <w:rFonts w:cs="Arial"/>
                <w:b/>
                <w:sz w:val="20"/>
                <w:szCs w:val="20"/>
              </w:rPr>
            </w:pPr>
            <w:r>
              <w:rPr>
                <w:rFonts w:cs="Arial"/>
                <w:b/>
                <w:sz w:val="20"/>
                <w:szCs w:val="20"/>
              </w:rPr>
              <w:t>2015</w:t>
            </w:r>
          </w:p>
        </w:tc>
        <w:tc>
          <w:tcPr>
            <w:tcW w:w="2224" w:type="dxa"/>
            <w:vAlign w:val="center"/>
          </w:tcPr>
          <w:p w:rsidR="000D17D3" w:rsidRPr="00FD0D2D" w:rsidRDefault="000D17D3" w:rsidP="00494503">
            <w:pPr>
              <w:spacing w:before="120" w:after="120"/>
              <w:jc w:val="center"/>
              <w:rPr>
                <w:rFonts w:cs="Arial"/>
                <w:b/>
                <w:sz w:val="20"/>
                <w:szCs w:val="20"/>
              </w:rPr>
            </w:pPr>
            <w:r>
              <w:rPr>
                <w:rFonts w:cs="Arial"/>
                <w:b/>
                <w:sz w:val="20"/>
                <w:szCs w:val="20"/>
              </w:rPr>
              <w:t>2020</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Výchozí hodnota</w:t>
            </w:r>
          </w:p>
        </w:tc>
        <w:tc>
          <w:tcPr>
            <w:tcW w:w="2223" w:type="dxa"/>
            <w:vAlign w:val="center"/>
          </w:tcPr>
          <w:p w:rsidR="000D17D3" w:rsidRPr="00551726" w:rsidRDefault="000D17D3" w:rsidP="00494503">
            <w:pPr>
              <w:spacing w:before="120" w:after="120"/>
              <w:jc w:val="center"/>
              <w:rPr>
                <w:rFonts w:cs="Arial"/>
                <w:sz w:val="20"/>
                <w:szCs w:val="20"/>
              </w:rPr>
            </w:pPr>
            <w:r w:rsidRPr="00551726">
              <w:rPr>
                <w:rFonts w:cs="Arial"/>
                <w:sz w:val="20"/>
                <w:szCs w:val="20"/>
              </w:rPr>
              <w:t>4</w:t>
            </w:r>
          </w:p>
        </w:tc>
        <w:tc>
          <w:tcPr>
            <w:tcW w:w="2224" w:type="dxa"/>
            <w:vAlign w:val="center"/>
          </w:tcPr>
          <w:p w:rsidR="000D17D3" w:rsidRPr="00551726" w:rsidRDefault="000D17D3" w:rsidP="00494503">
            <w:pPr>
              <w:spacing w:before="120" w:after="120"/>
              <w:jc w:val="center"/>
              <w:rPr>
                <w:rFonts w:cs="Arial"/>
                <w:sz w:val="20"/>
                <w:szCs w:val="20"/>
              </w:rPr>
            </w:pP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Cílová hodnota</w:t>
            </w:r>
          </w:p>
        </w:tc>
        <w:tc>
          <w:tcPr>
            <w:tcW w:w="2223" w:type="dxa"/>
            <w:vAlign w:val="center"/>
          </w:tcPr>
          <w:p w:rsidR="000D17D3" w:rsidRPr="00551726" w:rsidRDefault="000D17D3" w:rsidP="00494503">
            <w:pPr>
              <w:spacing w:before="120" w:after="120"/>
              <w:jc w:val="center"/>
              <w:rPr>
                <w:rFonts w:cs="Arial"/>
                <w:sz w:val="20"/>
                <w:szCs w:val="20"/>
              </w:rPr>
            </w:pPr>
          </w:p>
        </w:tc>
        <w:tc>
          <w:tcPr>
            <w:tcW w:w="2224" w:type="dxa"/>
            <w:vAlign w:val="center"/>
          </w:tcPr>
          <w:p w:rsidR="000D17D3" w:rsidRPr="00551726" w:rsidRDefault="000D17D3" w:rsidP="00494503">
            <w:pPr>
              <w:spacing w:before="120" w:after="120"/>
              <w:jc w:val="center"/>
              <w:rPr>
                <w:rFonts w:cs="Arial"/>
                <w:sz w:val="20"/>
                <w:szCs w:val="20"/>
              </w:rPr>
            </w:pPr>
            <w:r w:rsidRPr="00551726">
              <w:rPr>
                <w:rFonts w:cs="Arial"/>
                <w:sz w:val="20"/>
                <w:szCs w:val="20"/>
              </w:rPr>
              <w:t>4</w:t>
            </w:r>
          </w:p>
        </w:tc>
      </w:tr>
      <w:tr w:rsidR="000D17D3" w:rsidRPr="00FD0D2D" w:rsidTr="000D17D3">
        <w:trPr>
          <w:trHeight w:val="255"/>
        </w:trPr>
        <w:tc>
          <w:tcPr>
            <w:tcW w:w="8647" w:type="dxa"/>
            <w:gridSpan w:val="3"/>
            <w:shd w:val="clear" w:color="auto" w:fill="auto"/>
            <w:vAlign w:val="center"/>
          </w:tcPr>
          <w:p w:rsidR="000D17D3" w:rsidRPr="00FD0D2D" w:rsidRDefault="000D17D3" w:rsidP="00494503">
            <w:pPr>
              <w:spacing w:before="120" w:after="120"/>
              <w:rPr>
                <w:rFonts w:cs="Arial"/>
                <w:sz w:val="20"/>
                <w:szCs w:val="20"/>
              </w:rPr>
            </w:pPr>
            <w:r w:rsidRPr="00FD0D2D">
              <w:rPr>
                <w:rFonts w:cs="Arial"/>
                <w:b/>
                <w:bCs/>
                <w:sz w:val="20"/>
                <w:szCs w:val="20"/>
              </w:rPr>
              <w:t>Zdroj dat</w:t>
            </w:r>
            <w:r w:rsidRPr="00FD0D2D">
              <w:rPr>
                <w:rFonts w:cs="Arial"/>
                <w:sz w:val="20"/>
                <w:szCs w:val="20"/>
              </w:rPr>
              <w:t xml:space="preserve">: </w:t>
            </w:r>
            <w:r>
              <w:rPr>
                <w:rFonts w:cs="Arial"/>
                <w:sz w:val="20"/>
                <w:szCs w:val="20"/>
              </w:rPr>
              <w:t xml:space="preserve">Statistická ročenka Karlovarského kraje – Tab. </w:t>
            </w:r>
            <w:r w:rsidRPr="00363F34">
              <w:rPr>
                <w:rFonts w:cs="Arial"/>
                <w:sz w:val="20"/>
                <w:szCs w:val="20"/>
              </w:rPr>
              <w:t>19-112. Patentové přihlášky podané u ÚPV ČR soukromými podniky podle roku podání a krajů</w:t>
            </w:r>
          </w:p>
        </w:tc>
      </w:tr>
    </w:tbl>
    <w:p w:rsidR="000D17D3" w:rsidRPr="00C003A8" w:rsidRDefault="000D17D3" w:rsidP="00494503">
      <w:pPr>
        <w:spacing w:after="0"/>
        <w:rPr>
          <w:rFonts w:eastAsia="Calibri" w:cs="Times New Roman"/>
        </w:rPr>
      </w:pPr>
    </w:p>
    <w:p w:rsidR="000D17D3" w:rsidRDefault="000D17D3" w:rsidP="00494503">
      <w:pPr>
        <w:spacing w:after="160" w:line="259" w:lineRule="auto"/>
        <w:jc w:val="left"/>
        <w:rPr>
          <w:lang w:eastAsia="en-US"/>
        </w:rPr>
      </w:pPr>
      <w:r>
        <w:rPr>
          <w:lang w:eastAsia="en-US"/>
        </w:rPr>
        <w:br w:type="page"/>
      </w:r>
    </w:p>
    <w:p w:rsidR="000D17D3" w:rsidRPr="00C003A8" w:rsidRDefault="000D17D3" w:rsidP="00494503">
      <w:pPr>
        <w:pStyle w:val="Nadpis3"/>
      </w:pPr>
      <w:r>
        <w:lastRenderedPageBreak/>
        <w:t>Karta indikátoru 3</w:t>
      </w:r>
    </w:p>
    <w:tbl>
      <w:tblPr>
        <w:tblW w:w="8647"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200"/>
        <w:gridCol w:w="2223"/>
        <w:gridCol w:w="2224"/>
      </w:tblGrid>
      <w:tr w:rsidR="000D17D3" w:rsidRPr="00FD0D2D" w:rsidTr="000D17D3">
        <w:trPr>
          <w:trHeight w:val="255"/>
        </w:trPr>
        <w:tc>
          <w:tcPr>
            <w:tcW w:w="8647" w:type="dxa"/>
            <w:gridSpan w:val="3"/>
            <w:shd w:val="clear" w:color="auto" w:fill="auto"/>
            <w:vAlign w:val="center"/>
          </w:tcPr>
          <w:p w:rsidR="000D17D3" w:rsidRPr="00071862" w:rsidRDefault="000D17D3" w:rsidP="00494503">
            <w:pPr>
              <w:pStyle w:val="Odstavecseseznamem"/>
              <w:autoSpaceDE w:val="0"/>
              <w:autoSpaceDN w:val="0"/>
              <w:adjustRightInd w:val="0"/>
              <w:spacing w:after="0"/>
              <w:jc w:val="center"/>
              <w:rPr>
                <w:rFonts w:cs="Verdana"/>
                <w:b/>
                <w:caps/>
                <w:sz w:val="20"/>
                <w:szCs w:val="20"/>
              </w:rPr>
            </w:pPr>
            <w:r w:rsidRPr="007C57E4">
              <w:rPr>
                <w:rFonts w:cstheme="minorHAnsi"/>
                <w:b/>
                <w:sz w:val="20"/>
                <w:szCs w:val="20"/>
              </w:rPr>
              <w:t xml:space="preserve">Počet veřejných vysokých škol v kraji </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447"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Pr>
                <w:rFonts w:cs="Verdana"/>
                <w:sz w:val="20"/>
                <w:szCs w:val="20"/>
              </w:rPr>
              <w:t>Konkurenceschopnost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sidRPr="005C4155">
              <w:rPr>
                <w:rFonts w:cstheme="minorHAnsi"/>
                <w:sz w:val="20"/>
                <w:szCs w:val="20"/>
              </w:rPr>
              <w:t>1.</w:t>
            </w:r>
            <w:r>
              <w:rPr>
                <w:rFonts w:cstheme="minorHAnsi"/>
                <w:sz w:val="20"/>
                <w:szCs w:val="20"/>
              </w:rPr>
              <w:t>2:</w:t>
            </w:r>
            <w:r w:rsidRPr="005C4155">
              <w:rPr>
                <w:rFonts w:cstheme="minorHAnsi"/>
                <w:sz w:val="20"/>
                <w:szCs w:val="20"/>
              </w:rPr>
              <w:t xml:space="preserve"> </w:t>
            </w:r>
            <w:r w:rsidRPr="00B83886">
              <w:rPr>
                <w:rFonts w:cstheme="minorHAnsi"/>
                <w:sz w:val="20"/>
                <w:szCs w:val="20"/>
              </w:rPr>
              <w:t>Kvalita a relevance vzdělávání vůči potřebám trhu práce</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počet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Verdana"/>
                <w:sz w:val="20"/>
                <w:szCs w:val="20"/>
              </w:rPr>
            </w:pPr>
            <w:r w:rsidRPr="005C4155">
              <w: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eastAsia="Arial,Bold" w:cs="Arial"/>
                <w:sz w:val="20"/>
                <w:szCs w:val="20"/>
              </w:rPr>
            </w:pPr>
            <w:r w:rsidRPr="003D121C">
              <w:rPr>
                <w:rFonts w:eastAsia="Arial,Bold" w:cs="Arial"/>
                <w:sz w:val="20"/>
                <w:szCs w:val="20"/>
              </w:rPr>
              <w:t>odbor školství, mládeže a tělovýchovy</w:t>
            </w:r>
          </w:p>
        </w:tc>
      </w:tr>
      <w:tr w:rsidR="000D17D3" w:rsidRPr="00FD0D2D" w:rsidTr="000D17D3">
        <w:trPr>
          <w:trHeight w:val="452"/>
        </w:trPr>
        <w:tc>
          <w:tcPr>
            <w:tcW w:w="8647" w:type="dxa"/>
            <w:gridSpan w:val="3"/>
            <w:vAlign w:val="center"/>
          </w:tcPr>
          <w:p w:rsidR="000D17D3" w:rsidRPr="00FB09C6" w:rsidRDefault="000D17D3" w:rsidP="00494503">
            <w:pPr>
              <w:spacing w:before="120" w:after="120"/>
              <w:rPr>
                <w:rFonts w:cs="Times New Roman"/>
                <w:sz w:val="20"/>
                <w:szCs w:val="20"/>
              </w:rPr>
            </w:pPr>
            <w:r>
              <w:rPr>
                <w:rFonts w:cs="Arial"/>
                <w:b/>
                <w:sz w:val="20"/>
                <w:szCs w:val="20"/>
              </w:rPr>
              <w:t>Metodika výpočtu</w:t>
            </w:r>
            <w:r w:rsidRPr="00FD0D2D">
              <w:rPr>
                <w:rFonts w:cs="Arial"/>
                <w:b/>
                <w:bCs/>
                <w:sz w:val="20"/>
                <w:szCs w:val="20"/>
              </w:rPr>
              <w:t xml:space="preserve">: </w:t>
            </w:r>
            <w:r w:rsidRPr="00EE575C">
              <w:rPr>
                <w:rFonts w:cs="Arial"/>
                <w:bCs/>
                <w:sz w:val="20"/>
                <w:szCs w:val="20"/>
              </w:rPr>
              <w:t xml:space="preserve">Indikátor vyjadřuje celkový počet veřejných vysokých škol působících v Karlovarském </w:t>
            </w:r>
            <w:r>
              <w:rPr>
                <w:rFonts w:cs="Arial"/>
                <w:bCs/>
                <w:sz w:val="20"/>
                <w:szCs w:val="20"/>
              </w:rPr>
              <w:t xml:space="preserve">kraji </w:t>
            </w:r>
            <w:r>
              <w:rPr>
                <w:sz w:val="20"/>
                <w:szCs w:val="20"/>
              </w:rPr>
              <w:t>v daném kalendářním roce.</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2223" w:type="dxa"/>
            <w:vAlign w:val="center"/>
          </w:tcPr>
          <w:p w:rsidR="000D17D3" w:rsidRPr="00FD0D2D" w:rsidRDefault="000D17D3" w:rsidP="00494503">
            <w:pPr>
              <w:spacing w:before="120" w:after="120"/>
              <w:jc w:val="center"/>
              <w:rPr>
                <w:rFonts w:cs="Arial"/>
                <w:b/>
                <w:sz w:val="20"/>
                <w:szCs w:val="20"/>
              </w:rPr>
            </w:pPr>
            <w:r>
              <w:rPr>
                <w:rFonts w:cs="Arial"/>
                <w:b/>
                <w:sz w:val="20"/>
                <w:szCs w:val="20"/>
              </w:rPr>
              <w:t>2016</w:t>
            </w:r>
          </w:p>
        </w:tc>
        <w:tc>
          <w:tcPr>
            <w:tcW w:w="2224" w:type="dxa"/>
            <w:vAlign w:val="center"/>
          </w:tcPr>
          <w:p w:rsidR="000D17D3" w:rsidRPr="00FD0D2D" w:rsidRDefault="000D17D3" w:rsidP="00494503">
            <w:pPr>
              <w:spacing w:before="120" w:after="120"/>
              <w:jc w:val="center"/>
              <w:rPr>
                <w:rFonts w:cs="Arial"/>
                <w:b/>
                <w:sz w:val="20"/>
                <w:szCs w:val="20"/>
              </w:rPr>
            </w:pPr>
            <w:r>
              <w:rPr>
                <w:rFonts w:cs="Arial"/>
                <w:b/>
                <w:sz w:val="20"/>
                <w:szCs w:val="20"/>
              </w:rPr>
              <w:t>2020</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Výchozí hodnota</w:t>
            </w:r>
          </w:p>
        </w:tc>
        <w:tc>
          <w:tcPr>
            <w:tcW w:w="2223" w:type="dxa"/>
            <w:vAlign w:val="center"/>
          </w:tcPr>
          <w:p w:rsidR="000D17D3" w:rsidRPr="00551726" w:rsidRDefault="000D17D3" w:rsidP="00494503">
            <w:pPr>
              <w:spacing w:before="120" w:after="120"/>
              <w:jc w:val="center"/>
              <w:rPr>
                <w:rFonts w:cs="Arial"/>
                <w:sz w:val="20"/>
                <w:szCs w:val="20"/>
              </w:rPr>
            </w:pPr>
            <w:r w:rsidRPr="00551726">
              <w:rPr>
                <w:rFonts w:cs="Arial"/>
                <w:sz w:val="20"/>
                <w:szCs w:val="20"/>
              </w:rPr>
              <w:t>2</w:t>
            </w:r>
          </w:p>
        </w:tc>
        <w:tc>
          <w:tcPr>
            <w:tcW w:w="2224" w:type="dxa"/>
            <w:vAlign w:val="center"/>
          </w:tcPr>
          <w:p w:rsidR="000D17D3" w:rsidRPr="00551726" w:rsidRDefault="000D17D3" w:rsidP="00494503">
            <w:pPr>
              <w:spacing w:before="120" w:after="120"/>
              <w:jc w:val="center"/>
              <w:rPr>
                <w:rFonts w:cs="Arial"/>
                <w:sz w:val="20"/>
                <w:szCs w:val="20"/>
              </w:rPr>
            </w:pP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Cílová hodnota</w:t>
            </w:r>
          </w:p>
        </w:tc>
        <w:tc>
          <w:tcPr>
            <w:tcW w:w="2223" w:type="dxa"/>
            <w:vAlign w:val="center"/>
          </w:tcPr>
          <w:p w:rsidR="000D17D3" w:rsidRPr="00551726" w:rsidRDefault="000D17D3" w:rsidP="00494503">
            <w:pPr>
              <w:spacing w:before="120" w:after="120"/>
              <w:jc w:val="center"/>
              <w:rPr>
                <w:rFonts w:cs="Arial"/>
                <w:sz w:val="20"/>
                <w:szCs w:val="20"/>
              </w:rPr>
            </w:pPr>
          </w:p>
        </w:tc>
        <w:tc>
          <w:tcPr>
            <w:tcW w:w="2224" w:type="dxa"/>
            <w:vAlign w:val="center"/>
          </w:tcPr>
          <w:p w:rsidR="000D17D3" w:rsidRPr="00551726" w:rsidRDefault="000D17D3" w:rsidP="00494503">
            <w:pPr>
              <w:spacing w:before="120" w:after="120"/>
              <w:jc w:val="center"/>
              <w:rPr>
                <w:rFonts w:cs="Arial"/>
                <w:sz w:val="20"/>
                <w:szCs w:val="20"/>
              </w:rPr>
            </w:pPr>
            <w:r w:rsidRPr="00551726">
              <w:rPr>
                <w:rFonts w:cs="Arial"/>
                <w:sz w:val="20"/>
                <w:szCs w:val="20"/>
              </w:rPr>
              <w:t>3</w:t>
            </w:r>
          </w:p>
        </w:tc>
      </w:tr>
      <w:tr w:rsidR="000D17D3" w:rsidRPr="00FD0D2D" w:rsidTr="000D17D3">
        <w:trPr>
          <w:trHeight w:val="255"/>
        </w:trPr>
        <w:tc>
          <w:tcPr>
            <w:tcW w:w="8647" w:type="dxa"/>
            <w:gridSpan w:val="3"/>
            <w:shd w:val="clear" w:color="auto" w:fill="auto"/>
            <w:vAlign w:val="center"/>
          </w:tcPr>
          <w:p w:rsidR="000D17D3" w:rsidRPr="00FD0D2D" w:rsidRDefault="000D17D3" w:rsidP="00494503">
            <w:pPr>
              <w:spacing w:before="120" w:after="120"/>
              <w:rPr>
                <w:rFonts w:cs="Arial"/>
                <w:sz w:val="20"/>
                <w:szCs w:val="20"/>
              </w:rPr>
            </w:pPr>
            <w:r w:rsidRPr="00FD0D2D">
              <w:rPr>
                <w:rFonts w:cs="Arial"/>
                <w:b/>
                <w:bCs/>
                <w:sz w:val="20"/>
                <w:szCs w:val="20"/>
              </w:rPr>
              <w:t>Zdroj dat</w:t>
            </w:r>
            <w:r w:rsidRPr="00FD0D2D">
              <w:rPr>
                <w:rFonts w:cs="Arial"/>
                <w:sz w:val="20"/>
                <w:szCs w:val="20"/>
              </w:rPr>
              <w:t xml:space="preserve">: </w:t>
            </w:r>
            <w:r>
              <w:rPr>
                <w:rFonts w:cs="Arial"/>
                <w:sz w:val="20"/>
                <w:szCs w:val="20"/>
              </w:rPr>
              <w:t xml:space="preserve">MŠMT - </w:t>
            </w:r>
            <w:hyperlink r:id="rId31" w:history="1">
              <w:r w:rsidRPr="003727B7">
                <w:rPr>
                  <w:rStyle w:val="Hypertextovodkaz"/>
                  <w:rFonts w:cs="Arial"/>
                  <w:sz w:val="20"/>
                  <w:szCs w:val="20"/>
                </w:rPr>
                <w:t>http://www.msmt.cz/vzdelavani/vysoke-skolstvi/prehled-vysokych-skol-v-cr-3</w:t>
              </w:r>
            </w:hyperlink>
            <w:r>
              <w:rPr>
                <w:rFonts w:cs="Arial"/>
                <w:sz w:val="20"/>
                <w:szCs w:val="20"/>
              </w:rPr>
              <w:t xml:space="preserve">, Krajský úřad Karlovarského kraje - </w:t>
            </w:r>
            <w:r w:rsidRPr="003D121C">
              <w:rPr>
                <w:rFonts w:cs="Arial"/>
                <w:sz w:val="20"/>
                <w:szCs w:val="20"/>
              </w:rPr>
              <w:t>odbor školství, mládeže a tělovýchovy</w:t>
            </w:r>
          </w:p>
        </w:tc>
      </w:tr>
    </w:tbl>
    <w:p w:rsidR="000D17D3" w:rsidRPr="00C003A8" w:rsidRDefault="000D17D3" w:rsidP="00494503">
      <w:pPr>
        <w:spacing w:after="0"/>
        <w:rPr>
          <w:rFonts w:eastAsia="Calibri" w:cs="Times New Roman"/>
        </w:rPr>
      </w:pPr>
    </w:p>
    <w:p w:rsidR="000D17D3" w:rsidRPr="00FB27DF" w:rsidRDefault="000D17D3" w:rsidP="00494503">
      <w:pPr>
        <w:rPr>
          <w:lang w:eastAsia="en-US"/>
        </w:rPr>
      </w:pPr>
    </w:p>
    <w:p w:rsidR="000D17D3" w:rsidRDefault="000D17D3" w:rsidP="00494503">
      <w:pPr>
        <w:spacing w:after="160" w:line="259" w:lineRule="auto"/>
        <w:jc w:val="left"/>
        <w:rPr>
          <w:lang w:eastAsia="en-US"/>
        </w:rPr>
      </w:pPr>
      <w:r>
        <w:rPr>
          <w:lang w:eastAsia="en-US"/>
        </w:rPr>
        <w:br w:type="page"/>
      </w:r>
    </w:p>
    <w:p w:rsidR="000D17D3" w:rsidRPr="00C003A8" w:rsidRDefault="000D17D3" w:rsidP="00494503">
      <w:pPr>
        <w:pStyle w:val="Nadpis3"/>
      </w:pPr>
      <w:r>
        <w:lastRenderedPageBreak/>
        <w:t>Karta indikátoru 4</w:t>
      </w:r>
    </w:p>
    <w:tbl>
      <w:tblPr>
        <w:tblW w:w="8647"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200"/>
        <w:gridCol w:w="2223"/>
        <w:gridCol w:w="2224"/>
      </w:tblGrid>
      <w:tr w:rsidR="000D17D3" w:rsidRPr="00FD0D2D" w:rsidTr="000D17D3">
        <w:trPr>
          <w:trHeight w:val="255"/>
        </w:trPr>
        <w:tc>
          <w:tcPr>
            <w:tcW w:w="8647" w:type="dxa"/>
            <w:gridSpan w:val="3"/>
            <w:shd w:val="clear" w:color="auto" w:fill="auto"/>
            <w:vAlign w:val="center"/>
          </w:tcPr>
          <w:p w:rsidR="000D17D3" w:rsidRPr="00071862" w:rsidRDefault="000D17D3" w:rsidP="00494503">
            <w:pPr>
              <w:pStyle w:val="Odstavecseseznamem"/>
              <w:autoSpaceDE w:val="0"/>
              <w:autoSpaceDN w:val="0"/>
              <w:adjustRightInd w:val="0"/>
              <w:spacing w:after="0"/>
              <w:jc w:val="center"/>
              <w:rPr>
                <w:rFonts w:cs="Verdana"/>
                <w:b/>
                <w:caps/>
                <w:sz w:val="20"/>
                <w:szCs w:val="20"/>
              </w:rPr>
            </w:pPr>
            <w:r>
              <w:rPr>
                <w:rFonts w:cstheme="minorHAnsi"/>
                <w:b/>
                <w:sz w:val="20"/>
                <w:szCs w:val="20"/>
              </w:rPr>
              <w:t>Podíl nezaměstnaných osob</w:t>
            </w:r>
            <w:r w:rsidRPr="007C57E4">
              <w:rPr>
                <w:rFonts w:cstheme="minorHAnsi"/>
                <w:b/>
                <w:sz w:val="20"/>
                <w:szCs w:val="20"/>
              </w:rPr>
              <w:t xml:space="preserve"> </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447"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Pr>
                <w:rFonts w:cs="Verdana"/>
                <w:sz w:val="20"/>
                <w:szCs w:val="20"/>
              </w:rPr>
              <w:t>Konkurenceschopnost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sidRPr="005C4155">
              <w:rPr>
                <w:rFonts w:cstheme="minorHAnsi"/>
                <w:sz w:val="20"/>
                <w:szCs w:val="20"/>
              </w:rPr>
              <w:t>1.</w:t>
            </w:r>
            <w:r>
              <w:rPr>
                <w:rFonts w:cstheme="minorHAnsi"/>
                <w:sz w:val="20"/>
                <w:szCs w:val="20"/>
              </w:rPr>
              <w:t>2:</w:t>
            </w:r>
            <w:r w:rsidRPr="005C4155">
              <w:rPr>
                <w:rFonts w:cstheme="minorHAnsi"/>
                <w:sz w:val="20"/>
                <w:szCs w:val="20"/>
              </w:rPr>
              <w:t xml:space="preserve"> </w:t>
            </w:r>
            <w:r w:rsidRPr="00B83886">
              <w:rPr>
                <w:rFonts w:cstheme="minorHAnsi"/>
                <w:sz w:val="20"/>
                <w:szCs w:val="20"/>
              </w:rPr>
              <w:t>Kvalita a relevance vzdělávání vůči potřebám trhu práce</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podíl v %</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Verdana"/>
                <w:sz w:val="20"/>
                <w:szCs w:val="20"/>
              </w:rPr>
            </w:pPr>
            <w:r w:rsidRPr="005C4155">
              <w: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eastAsia="Arial,Bold" w:cs="Arial"/>
                <w:sz w:val="20"/>
                <w:szCs w:val="20"/>
              </w:rPr>
            </w:pPr>
            <w:r w:rsidRPr="003D121C">
              <w:rPr>
                <w:rFonts w:eastAsia="Arial,Bold" w:cs="Arial"/>
                <w:sz w:val="20"/>
                <w:szCs w:val="20"/>
              </w:rPr>
              <w:t>odbor školství, mládeže a tělovýchovy</w:t>
            </w:r>
          </w:p>
        </w:tc>
      </w:tr>
      <w:tr w:rsidR="000D17D3" w:rsidRPr="00FD0D2D" w:rsidTr="000D17D3">
        <w:trPr>
          <w:trHeight w:val="452"/>
        </w:trPr>
        <w:tc>
          <w:tcPr>
            <w:tcW w:w="8647" w:type="dxa"/>
            <w:gridSpan w:val="3"/>
            <w:vAlign w:val="center"/>
          </w:tcPr>
          <w:p w:rsidR="000D17D3" w:rsidRPr="00FB09C6" w:rsidRDefault="000D17D3" w:rsidP="00494503">
            <w:pPr>
              <w:spacing w:before="120" w:after="120"/>
              <w:rPr>
                <w:rFonts w:cs="Times New Roman"/>
                <w:sz w:val="20"/>
                <w:szCs w:val="20"/>
              </w:rPr>
            </w:pPr>
            <w:r>
              <w:rPr>
                <w:rFonts w:cs="Arial"/>
                <w:b/>
                <w:sz w:val="20"/>
                <w:szCs w:val="20"/>
              </w:rPr>
              <w:t>Metodika výpočtu</w:t>
            </w:r>
            <w:r w:rsidRPr="00FD0D2D">
              <w:rPr>
                <w:rFonts w:cs="Arial"/>
                <w:b/>
                <w:bCs/>
                <w:sz w:val="20"/>
                <w:szCs w:val="20"/>
              </w:rPr>
              <w:t xml:space="preserve">: </w:t>
            </w:r>
            <w:r w:rsidRPr="00EE575C">
              <w:rPr>
                <w:rFonts w:cs="Arial"/>
                <w:bCs/>
                <w:sz w:val="20"/>
                <w:szCs w:val="20"/>
              </w:rPr>
              <w:t xml:space="preserve">Indikátor vyjadřuje </w:t>
            </w:r>
            <w:r>
              <w:rPr>
                <w:rFonts w:cs="Arial"/>
                <w:bCs/>
                <w:sz w:val="20"/>
                <w:szCs w:val="20"/>
              </w:rPr>
              <w:t xml:space="preserve">podíl nezaměstnaných osob v Karlovarském kraji k 31. 12. daného roku. </w:t>
            </w:r>
            <w:r w:rsidRPr="00EE575C">
              <w:rPr>
                <w:rFonts w:cs="Arial"/>
                <w:bCs/>
                <w:sz w:val="20"/>
                <w:szCs w:val="20"/>
              </w:rPr>
              <w:t xml:space="preserve"> </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2223" w:type="dxa"/>
            <w:vAlign w:val="center"/>
          </w:tcPr>
          <w:p w:rsidR="000D17D3" w:rsidRPr="00FD0D2D" w:rsidRDefault="000D17D3" w:rsidP="00494503">
            <w:pPr>
              <w:spacing w:before="120" w:after="120"/>
              <w:jc w:val="center"/>
              <w:rPr>
                <w:rFonts w:cs="Arial"/>
                <w:b/>
                <w:sz w:val="20"/>
                <w:szCs w:val="20"/>
              </w:rPr>
            </w:pPr>
            <w:r>
              <w:rPr>
                <w:rFonts w:cs="Arial"/>
                <w:b/>
                <w:sz w:val="20"/>
                <w:szCs w:val="20"/>
              </w:rPr>
              <w:t>2016</w:t>
            </w:r>
          </w:p>
        </w:tc>
        <w:tc>
          <w:tcPr>
            <w:tcW w:w="2224" w:type="dxa"/>
            <w:vAlign w:val="center"/>
          </w:tcPr>
          <w:p w:rsidR="000D17D3" w:rsidRPr="00FD0D2D" w:rsidRDefault="000D17D3" w:rsidP="00494503">
            <w:pPr>
              <w:spacing w:before="120" w:after="120"/>
              <w:jc w:val="center"/>
              <w:rPr>
                <w:rFonts w:cs="Arial"/>
                <w:b/>
                <w:sz w:val="20"/>
                <w:szCs w:val="20"/>
              </w:rPr>
            </w:pPr>
            <w:r>
              <w:rPr>
                <w:rFonts w:cs="Arial"/>
                <w:b/>
                <w:sz w:val="20"/>
                <w:szCs w:val="20"/>
              </w:rPr>
              <w:t>2020</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Výchozí hodnota</w:t>
            </w:r>
          </w:p>
        </w:tc>
        <w:tc>
          <w:tcPr>
            <w:tcW w:w="2223" w:type="dxa"/>
            <w:vAlign w:val="center"/>
          </w:tcPr>
          <w:p w:rsidR="000D17D3" w:rsidRPr="00551726" w:rsidRDefault="000D17D3" w:rsidP="00494503">
            <w:pPr>
              <w:spacing w:before="120" w:after="120"/>
              <w:jc w:val="center"/>
              <w:rPr>
                <w:rFonts w:cs="Arial"/>
                <w:sz w:val="20"/>
                <w:szCs w:val="20"/>
              </w:rPr>
            </w:pPr>
            <w:r w:rsidRPr="00551726">
              <w:rPr>
                <w:rFonts w:cs="Arial"/>
                <w:sz w:val="20"/>
                <w:szCs w:val="20"/>
              </w:rPr>
              <w:t>5,0</w:t>
            </w:r>
          </w:p>
        </w:tc>
        <w:tc>
          <w:tcPr>
            <w:tcW w:w="2224" w:type="dxa"/>
            <w:vAlign w:val="center"/>
          </w:tcPr>
          <w:p w:rsidR="000D17D3" w:rsidRPr="00551726" w:rsidRDefault="000D17D3" w:rsidP="00494503">
            <w:pPr>
              <w:spacing w:before="120" w:after="120"/>
              <w:jc w:val="center"/>
              <w:rPr>
                <w:rFonts w:cs="Arial"/>
                <w:sz w:val="20"/>
                <w:szCs w:val="20"/>
              </w:rPr>
            </w:pP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Cílová hodnota</w:t>
            </w:r>
          </w:p>
        </w:tc>
        <w:tc>
          <w:tcPr>
            <w:tcW w:w="2223" w:type="dxa"/>
            <w:vAlign w:val="center"/>
          </w:tcPr>
          <w:p w:rsidR="000D17D3" w:rsidRPr="00551726" w:rsidRDefault="000D17D3" w:rsidP="00494503">
            <w:pPr>
              <w:spacing w:before="120" w:after="120"/>
              <w:jc w:val="center"/>
              <w:rPr>
                <w:rFonts w:cs="Arial"/>
                <w:sz w:val="20"/>
                <w:szCs w:val="20"/>
              </w:rPr>
            </w:pPr>
          </w:p>
        </w:tc>
        <w:tc>
          <w:tcPr>
            <w:tcW w:w="2224" w:type="dxa"/>
            <w:vAlign w:val="center"/>
          </w:tcPr>
          <w:p w:rsidR="000D17D3" w:rsidRPr="00551726" w:rsidRDefault="000D17D3" w:rsidP="00494503">
            <w:pPr>
              <w:spacing w:before="120" w:after="120"/>
              <w:jc w:val="center"/>
              <w:rPr>
                <w:rFonts w:cs="Arial"/>
                <w:sz w:val="20"/>
                <w:szCs w:val="20"/>
              </w:rPr>
            </w:pPr>
            <w:r w:rsidRPr="00551726">
              <w:rPr>
                <w:rFonts w:cs="Arial"/>
                <w:sz w:val="20"/>
                <w:szCs w:val="20"/>
              </w:rPr>
              <w:t>4,5</w:t>
            </w:r>
          </w:p>
        </w:tc>
      </w:tr>
      <w:tr w:rsidR="000D17D3" w:rsidRPr="00FD0D2D" w:rsidTr="000D17D3">
        <w:trPr>
          <w:trHeight w:val="255"/>
        </w:trPr>
        <w:tc>
          <w:tcPr>
            <w:tcW w:w="8647" w:type="dxa"/>
            <w:gridSpan w:val="3"/>
            <w:shd w:val="clear" w:color="auto" w:fill="auto"/>
            <w:vAlign w:val="center"/>
          </w:tcPr>
          <w:p w:rsidR="000D17D3" w:rsidRPr="00FD0D2D" w:rsidRDefault="000D17D3" w:rsidP="00494503">
            <w:pPr>
              <w:spacing w:before="120" w:after="120"/>
              <w:rPr>
                <w:rFonts w:cs="Arial"/>
                <w:sz w:val="20"/>
                <w:szCs w:val="20"/>
              </w:rPr>
            </w:pPr>
            <w:r w:rsidRPr="00FD0D2D">
              <w:rPr>
                <w:rFonts w:cs="Arial"/>
                <w:b/>
                <w:bCs/>
                <w:sz w:val="20"/>
                <w:szCs w:val="20"/>
              </w:rPr>
              <w:t>Zdroj dat</w:t>
            </w:r>
            <w:r w:rsidRPr="00FD0D2D">
              <w:rPr>
                <w:rFonts w:cs="Arial"/>
                <w:sz w:val="20"/>
                <w:szCs w:val="20"/>
              </w:rPr>
              <w:t xml:space="preserve">: </w:t>
            </w:r>
            <w:r>
              <w:rPr>
                <w:rFonts w:cs="Arial"/>
                <w:sz w:val="20"/>
                <w:szCs w:val="20"/>
              </w:rPr>
              <w:t>Veřejná databáze Českého statistického úřadu</w:t>
            </w:r>
          </w:p>
        </w:tc>
      </w:tr>
    </w:tbl>
    <w:p w:rsidR="000D17D3" w:rsidRDefault="000D17D3" w:rsidP="00494503">
      <w:pPr>
        <w:rPr>
          <w:lang w:eastAsia="en-US"/>
        </w:rPr>
      </w:pPr>
    </w:p>
    <w:p w:rsidR="000D17D3" w:rsidRDefault="000D17D3" w:rsidP="00494503">
      <w:pPr>
        <w:spacing w:after="160" w:line="259" w:lineRule="auto"/>
        <w:jc w:val="left"/>
        <w:rPr>
          <w:lang w:eastAsia="en-US"/>
        </w:rPr>
      </w:pPr>
      <w:r>
        <w:rPr>
          <w:lang w:eastAsia="en-US"/>
        </w:rPr>
        <w:br w:type="page"/>
      </w:r>
    </w:p>
    <w:p w:rsidR="000D17D3" w:rsidRPr="00C003A8" w:rsidRDefault="000D17D3" w:rsidP="00494503">
      <w:pPr>
        <w:pStyle w:val="Nadpis3"/>
      </w:pPr>
      <w:r>
        <w:lastRenderedPageBreak/>
        <w:t>Karta indikátoru 5</w:t>
      </w:r>
    </w:p>
    <w:tbl>
      <w:tblPr>
        <w:tblW w:w="9142"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160"/>
        <w:gridCol w:w="2628"/>
        <w:gridCol w:w="2354"/>
      </w:tblGrid>
      <w:tr w:rsidR="000D17D3" w:rsidRPr="00FD0D2D" w:rsidTr="000D17D3">
        <w:trPr>
          <w:trHeight w:val="255"/>
        </w:trPr>
        <w:tc>
          <w:tcPr>
            <w:tcW w:w="9142" w:type="dxa"/>
            <w:gridSpan w:val="3"/>
            <w:shd w:val="clear" w:color="auto" w:fill="auto"/>
            <w:vAlign w:val="center"/>
          </w:tcPr>
          <w:p w:rsidR="000D17D3" w:rsidRPr="00071862" w:rsidRDefault="000D17D3" w:rsidP="00494503">
            <w:pPr>
              <w:pStyle w:val="Odstavecseseznamem"/>
              <w:autoSpaceDE w:val="0"/>
              <w:autoSpaceDN w:val="0"/>
              <w:adjustRightInd w:val="0"/>
              <w:spacing w:after="0"/>
              <w:jc w:val="center"/>
              <w:rPr>
                <w:rFonts w:cs="Verdana"/>
                <w:b/>
                <w:caps/>
                <w:sz w:val="20"/>
                <w:szCs w:val="20"/>
              </w:rPr>
            </w:pPr>
            <w:r w:rsidRPr="00930063">
              <w:rPr>
                <w:rFonts w:cstheme="minorHAnsi"/>
                <w:b/>
                <w:sz w:val="20"/>
                <w:szCs w:val="20"/>
              </w:rPr>
              <w:t>Podíl nezaměstnaných se základním vzděláním evidovaných na úřadu práce</w:t>
            </w:r>
          </w:p>
        </w:tc>
      </w:tr>
      <w:tr w:rsidR="000D17D3" w:rsidRPr="00FD0D2D" w:rsidTr="000D17D3">
        <w:trPr>
          <w:trHeight w:val="255"/>
        </w:trPr>
        <w:tc>
          <w:tcPr>
            <w:tcW w:w="416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982"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Pr>
                <w:rFonts w:cs="Verdana"/>
                <w:sz w:val="20"/>
                <w:szCs w:val="20"/>
              </w:rPr>
              <w:t>Konkurenceschopnost</w:t>
            </w:r>
          </w:p>
        </w:tc>
      </w:tr>
      <w:tr w:rsidR="000D17D3" w:rsidRPr="00FD0D2D" w:rsidTr="000D17D3">
        <w:trPr>
          <w:trHeight w:val="240"/>
        </w:trPr>
        <w:tc>
          <w:tcPr>
            <w:tcW w:w="416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982"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sidRPr="005C4155">
              <w:rPr>
                <w:rFonts w:cstheme="minorHAnsi"/>
                <w:sz w:val="20"/>
                <w:szCs w:val="20"/>
              </w:rPr>
              <w:t>1.</w:t>
            </w:r>
            <w:r>
              <w:rPr>
                <w:rFonts w:cstheme="minorHAnsi"/>
                <w:sz w:val="20"/>
                <w:szCs w:val="20"/>
              </w:rPr>
              <w:t xml:space="preserve">2: </w:t>
            </w:r>
            <w:r w:rsidRPr="00B83886">
              <w:rPr>
                <w:rFonts w:cstheme="minorHAnsi"/>
                <w:sz w:val="20"/>
                <w:szCs w:val="20"/>
              </w:rPr>
              <w:t>Kvalita a relevance vzdělávání vůči potřebám trhu práce</w:t>
            </w:r>
          </w:p>
        </w:tc>
      </w:tr>
      <w:tr w:rsidR="000D17D3" w:rsidRPr="00FD0D2D" w:rsidTr="000D17D3">
        <w:trPr>
          <w:trHeight w:val="240"/>
        </w:trPr>
        <w:tc>
          <w:tcPr>
            <w:tcW w:w="416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982"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podíl v %</w:t>
            </w:r>
          </w:p>
        </w:tc>
      </w:tr>
      <w:tr w:rsidR="000D17D3" w:rsidRPr="00FD0D2D" w:rsidTr="000D17D3">
        <w:trPr>
          <w:trHeight w:val="240"/>
        </w:trPr>
        <w:tc>
          <w:tcPr>
            <w:tcW w:w="416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982" w:type="dxa"/>
            <w:gridSpan w:val="2"/>
            <w:shd w:val="clear" w:color="auto" w:fill="auto"/>
            <w:vAlign w:val="center"/>
          </w:tcPr>
          <w:p w:rsidR="000D17D3" w:rsidRPr="00F82F00" w:rsidRDefault="000D17D3" w:rsidP="00494503">
            <w:pPr>
              <w:autoSpaceDE w:val="0"/>
              <w:autoSpaceDN w:val="0"/>
              <w:adjustRightInd w:val="0"/>
              <w:spacing w:after="0"/>
              <w:rPr>
                <w:rFonts w:cs="Verdana"/>
                <w:sz w:val="20"/>
                <w:szCs w:val="20"/>
              </w:rPr>
            </w:pPr>
            <w:r w:rsidRPr="005C4155">
              <w:t>↓</w:t>
            </w:r>
          </w:p>
        </w:tc>
      </w:tr>
      <w:tr w:rsidR="000D17D3" w:rsidRPr="00FD0D2D" w:rsidTr="000D17D3">
        <w:trPr>
          <w:trHeight w:val="240"/>
        </w:trPr>
        <w:tc>
          <w:tcPr>
            <w:tcW w:w="416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982" w:type="dxa"/>
            <w:gridSpan w:val="2"/>
            <w:shd w:val="clear" w:color="auto" w:fill="auto"/>
            <w:vAlign w:val="center"/>
          </w:tcPr>
          <w:p w:rsidR="000D17D3" w:rsidRPr="00F82F00" w:rsidRDefault="000D17D3" w:rsidP="00494503">
            <w:pPr>
              <w:autoSpaceDE w:val="0"/>
              <w:autoSpaceDN w:val="0"/>
              <w:adjustRightInd w:val="0"/>
              <w:spacing w:after="0"/>
              <w:rPr>
                <w:rFonts w:eastAsia="Arial,Bold" w:cs="Arial"/>
                <w:sz w:val="20"/>
                <w:szCs w:val="20"/>
              </w:rPr>
            </w:pPr>
            <w:r w:rsidRPr="003D121C">
              <w:rPr>
                <w:rFonts w:eastAsia="Arial,Bold" w:cs="Arial"/>
                <w:sz w:val="20"/>
                <w:szCs w:val="20"/>
              </w:rPr>
              <w:t>odbor školství, mládeže a tělovýchovy</w:t>
            </w:r>
          </w:p>
        </w:tc>
      </w:tr>
      <w:tr w:rsidR="000D17D3" w:rsidRPr="00FD0D2D" w:rsidTr="000D17D3">
        <w:trPr>
          <w:trHeight w:val="452"/>
        </w:trPr>
        <w:tc>
          <w:tcPr>
            <w:tcW w:w="9142" w:type="dxa"/>
            <w:gridSpan w:val="3"/>
            <w:vAlign w:val="center"/>
          </w:tcPr>
          <w:p w:rsidR="000D17D3" w:rsidRPr="00744F9E" w:rsidRDefault="000D17D3" w:rsidP="00494503">
            <w:pPr>
              <w:spacing w:before="120" w:after="120"/>
              <w:rPr>
                <w:rFonts w:cs="Times New Roman"/>
                <w:sz w:val="20"/>
                <w:szCs w:val="20"/>
              </w:rPr>
            </w:pPr>
            <w:r>
              <w:rPr>
                <w:rFonts w:cs="Arial"/>
                <w:b/>
                <w:sz w:val="20"/>
                <w:szCs w:val="20"/>
              </w:rPr>
              <w:t>Metodika výpočtu</w:t>
            </w:r>
            <w:r w:rsidRPr="00FD0D2D">
              <w:rPr>
                <w:rFonts w:cs="Arial"/>
                <w:b/>
                <w:bCs/>
                <w:sz w:val="20"/>
                <w:szCs w:val="20"/>
              </w:rPr>
              <w:t xml:space="preserve">: </w:t>
            </w:r>
            <w:r>
              <w:rPr>
                <w:rFonts w:cs="Arial"/>
                <w:bCs/>
                <w:sz w:val="20"/>
                <w:szCs w:val="20"/>
              </w:rPr>
              <w:t>Indikátor udává p</w:t>
            </w:r>
            <w:r w:rsidRPr="00930063">
              <w:rPr>
                <w:rFonts w:cs="Arial"/>
                <w:bCs/>
                <w:sz w:val="20"/>
                <w:szCs w:val="20"/>
              </w:rPr>
              <w:t xml:space="preserve">odíl nezaměstnaných se základním vzděláním evidovaných na úřadu práce </w:t>
            </w:r>
            <w:r>
              <w:rPr>
                <w:rFonts w:cs="Arial"/>
                <w:bCs/>
                <w:sz w:val="20"/>
                <w:szCs w:val="20"/>
              </w:rPr>
              <w:t xml:space="preserve">k 31. 12. daného roku. </w:t>
            </w:r>
          </w:p>
        </w:tc>
      </w:tr>
      <w:tr w:rsidR="000D17D3" w:rsidRPr="00FD0D2D" w:rsidTr="000D17D3">
        <w:trPr>
          <w:trHeight w:val="354"/>
        </w:trPr>
        <w:tc>
          <w:tcPr>
            <w:tcW w:w="416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2628" w:type="dxa"/>
            <w:vAlign w:val="center"/>
          </w:tcPr>
          <w:p w:rsidR="000D17D3" w:rsidRPr="00FD0D2D" w:rsidRDefault="000D17D3" w:rsidP="00494503">
            <w:pPr>
              <w:spacing w:before="120" w:after="120"/>
              <w:jc w:val="center"/>
              <w:rPr>
                <w:rFonts w:cs="Arial"/>
                <w:b/>
                <w:sz w:val="20"/>
                <w:szCs w:val="20"/>
              </w:rPr>
            </w:pPr>
            <w:r>
              <w:rPr>
                <w:rFonts w:cs="Arial"/>
                <w:b/>
                <w:sz w:val="20"/>
                <w:szCs w:val="20"/>
              </w:rPr>
              <w:t>2016</w:t>
            </w:r>
          </w:p>
        </w:tc>
        <w:tc>
          <w:tcPr>
            <w:tcW w:w="2354" w:type="dxa"/>
            <w:vAlign w:val="center"/>
          </w:tcPr>
          <w:p w:rsidR="000D17D3" w:rsidRPr="00FD0D2D" w:rsidRDefault="000D17D3" w:rsidP="00494503">
            <w:pPr>
              <w:spacing w:before="120" w:after="120"/>
              <w:jc w:val="center"/>
              <w:rPr>
                <w:rFonts w:cs="Arial"/>
                <w:b/>
                <w:sz w:val="20"/>
                <w:szCs w:val="20"/>
              </w:rPr>
            </w:pPr>
            <w:r>
              <w:rPr>
                <w:rFonts w:cs="Arial"/>
                <w:b/>
                <w:sz w:val="20"/>
                <w:szCs w:val="20"/>
              </w:rPr>
              <w:t>2020</w:t>
            </w:r>
          </w:p>
        </w:tc>
      </w:tr>
      <w:tr w:rsidR="000D17D3" w:rsidRPr="00FD0D2D" w:rsidTr="000D17D3">
        <w:trPr>
          <w:trHeight w:val="255"/>
        </w:trPr>
        <w:tc>
          <w:tcPr>
            <w:tcW w:w="416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Výchozí hodnota</w:t>
            </w:r>
          </w:p>
        </w:tc>
        <w:tc>
          <w:tcPr>
            <w:tcW w:w="2628" w:type="dxa"/>
            <w:vAlign w:val="center"/>
          </w:tcPr>
          <w:p w:rsidR="000D17D3" w:rsidRPr="00930063" w:rsidRDefault="000D17D3" w:rsidP="00494503">
            <w:pPr>
              <w:spacing w:before="120" w:after="120"/>
              <w:jc w:val="center"/>
              <w:rPr>
                <w:rFonts w:cs="Arial"/>
                <w:sz w:val="20"/>
                <w:szCs w:val="20"/>
              </w:rPr>
            </w:pPr>
            <w:r w:rsidRPr="00930063">
              <w:rPr>
                <w:rFonts w:cs="Arial"/>
                <w:sz w:val="20"/>
                <w:szCs w:val="20"/>
              </w:rPr>
              <w:t>20</w:t>
            </w:r>
          </w:p>
        </w:tc>
        <w:tc>
          <w:tcPr>
            <w:tcW w:w="2354" w:type="dxa"/>
            <w:vAlign w:val="center"/>
          </w:tcPr>
          <w:p w:rsidR="000D17D3" w:rsidRPr="00930063" w:rsidRDefault="000D17D3" w:rsidP="00494503">
            <w:pPr>
              <w:spacing w:before="120" w:after="120"/>
              <w:jc w:val="center"/>
              <w:rPr>
                <w:rFonts w:cs="Arial"/>
                <w:sz w:val="20"/>
                <w:szCs w:val="20"/>
              </w:rPr>
            </w:pPr>
          </w:p>
        </w:tc>
      </w:tr>
      <w:tr w:rsidR="000D17D3" w:rsidRPr="00FD0D2D" w:rsidTr="000D17D3">
        <w:trPr>
          <w:trHeight w:val="255"/>
        </w:trPr>
        <w:tc>
          <w:tcPr>
            <w:tcW w:w="4160" w:type="dxa"/>
            <w:shd w:val="clear" w:color="auto" w:fill="auto"/>
            <w:vAlign w:val="center"/>
          </w:tcPr>
          <w:p w:rsidR="000D17D3" w:rsidRDefault="000D17D3" w:rsidP="00494503">
            <w:pPr>
              <w:spacing w:before="120" w:after="120"/>
              <w:rPr>
                <w:rFonts w:cs="Arial"/>
                <w:b/>
                <w:bCs/>
                <w:sz w:val="20"/>
                <w:szCs w:val="20"/>
              </w:rPr>
            </w:pPr>
            <w:r>
              <w:rPr>
                <w:rFonts w:cs="Arial"/>
                <w:b/>
                <w:bCs/>
                <w:sz w:val="20"/>
                <w:szCs w:val="20"/>
              </w:rPr>
              <w:t>Cílová hodnota</w:t>
            </w:r>
          </w:p>
        </w:tc>
        <w:tc>
          <w:tcPr>
            <w:tcW w:w="2628" w:type="dxa"/>
            <w:vAlign w:val="center"/>
          </w:tcPr>
          <w:p w:rsidR="000D17D3" w:rsidRPr="00930063" w:rsidRDefault="000D17D3" w:rsidP="00494503">
            <w:pPr>
              <w:spacing w:before="120" w:after="120"/>
              <w:jc w:val="center"/>
              <w:rPr>
                <w:rFonts w:cs="Arial"/>
                <w:sz w:val="20"/>
                <w:szCs w:val="20"/>
              </w:rPr>
            </w:pPr>
          </w:p>
        </w:tc>
        <w:tc>
          <w:tcPr>
            <w:tcW w:w="2354" w:type="dxa"/>
            <w:vAlign w:val="center"/>
          </w:tcPr>
          <w:p w:rsidR="000D17D3" w:rsidRPr="00930063" w:rsidRDefault="000D17D3" w:rsidP="00494503">
            <w:pPr>
              <w:spacing w:before="120" w:after="120"/>
              <w:jc w:val="center"/>
              <w:rPr>
                <w:rFonts w:cs="Arial"/>
                <w:sz w:val="20"/>
                <w:szCs w:val="20"/>
              </w:rPr>
            </w:pPr>
            <w:r w:rsidRPr="00930063">
              <w:rPr>
                <w:rFonts w:cs="Arial"/>
                <w:sz w:val="20"/>
                <w:szCs w:val="20"/>
              </w:rPr>
              <w:t>15</w:t>
            </w:r>
          </w:p>
        </w:tc>
      </w:tr>
      <w:tr w:rsidR="000D17D3" w:rsidRPr="00FD0D2D" w:rsidTr="000D17D3">
        <w:trPr>
          <w:trHeight w:val="255"/>
        </w:trPr>
        <w:tc>
          <w:tcPr>
            <w:tcW w:w="9142" w:type="dxa"/>
            <w:gridSpan w:val="3"/>
            <w:shd w:val="clear" w:color="auto" w:fill="auto"/>
            <w:vAlign w:val="center"/>
          </w:tcPr>
          <w:p w:rsidR="000D17D3" w:rsidRPr="00FD0D2D" w:rsidRDefault="000D17D3" w:rsidP="00494503">
            <w:pPr>
              <w:spacing w:before="120" w:after="120"/>
              <w:jc w:val="left"/>
              <w:rPr>
                <w:rFonts w:cs="Arial"/>
                <w:sz w:val="20"/>
                <w:szCs w:val="20"/>
              </w:rPr>
            </w:pPr>
            <w:r w:rsidRPr="00FD0D2D">
              <w:rPr>
                <w:rFonts w:cs="Arial"/>
                <w:b/>
                <w:bCs/>
                <w:sz w:val="20"/>
                <w:szCs w:val="20"/>
              </w:rPr>
              <w:t>Zdroj dat</w:t>
            </w:r>
            <w:r w:rsidRPr="00FD0D2D">
              <w:rPr>
                <w:rFonts w:cs="Arial"/>
                <w:sz w:val="20"/>
                <w:szCs w:val="20"/>
              </w:rPr>
              <w:t xml:space="preserve">: </w:t>
            </w:r>
            <w:r>
              <w:rPr>
                <w:rFonts w:cs="Arial"/>
                <w:sz w:val="20"/>
                <w:szCs w:val="20"/>
              </w:rPr>
              <w:t xml:space="preserve">Veřejná databáze Českého statistického úřadu </w:t>
            </w:r>
          </w:p>
        </w:tc>
      </w:tr>
    </w:tbl>
    <w:p w:rsidR="000D17D3" w:rsidRDefault="000D17D3" w:rsidP="00494503">
      <w:pPr>
        <w:rPr>
          <w:lang w:eastAsia="en-US"/>
        </w:rPr>
      </w:pPr>
    </w:p>
    <w:p w:rsidR="000D17D3" w:rsidRDefault="000D17D3" w:rsidP="00494503">
      <w:pPr>
        <w:spacing w:after="160" w:line="259" w:lineRule="auto"/>
        <w:jc w:val="left"/>
        <w:rPr>
          <w:lang w:eastAsia="en-US"/>
        </w:rPr>
      </w:pPr>
      <w:r>
        <w:rPr>
          <w:lang w:eastAsia="en-US"/>
        </w:rPr>
        <w:br w:type="page"/>
      </w:r>
    </w:p>
    <w:p w:rsidR="000D17D3" w:rsidRPr="00C003A8" w:rsidRDefault="000D17D3" w:rsidP="00494503">
      <w:pPr>
        <w:pStyle w:val="Nadpis3"/>
      </w:pPr>
      <w:r w:rsidRPr="00BC7BDD">
        <w:lastRenderedPageBreak/>
        <w:t>Karta indikátoru 6</w:t>
      </w:r>
    </w:p>
    <w:tbl>
      <w:tblPr>
        <w:tblW w:w="8647"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200"/>
        <w:gridCol w:w="2223"/>
        <w:gridCol w:w="2224"/>
      </w:tblGrid>
      <w:tr w:rsidR="000D17D3" w:rsidRPr="00FD0D2D" w:rsidTr="000D17D3">
        <w:trPr>
          <w:trHeight w:val="255"/>
        </w:trPr>
        <w:tc>
          <w:tcPr>
            <w:tcW w:w="8647" w:type="dxa"/>
            <w:gridSpan w:val="3"/>
            <w:shd w:val="clear" w:color="auto" w:fill="auto"/>
            <w:vAlign w:val="center"/>
          </w:tcPr>
          <w:p w:rsidR="000D17D3" w:rsidRPr="00071862" w:rsidRDefault="000D17D3" w:rsidP="00494503">
            <w:pPr>
              <w:pStyle w:val="Odstavecseseznamem"/>
              <w:autoSpaceDE w:val="0"/>
              <w:autoSpaceDN w:val="0"/>
              <w:adjustRightInd w:val="0"/>
              <w:spacing w:after="0"/>
              <w:jc w:val="center"/>
              <w:rPr>
                <w:rFonts w:cs="Verdana"/>
                <w:b/>
                <w:caps/>
                <w:sz w:val="20"/>
                <w:szCs w:val="20"/>
              </w:rPr>
            </w:pPr>
            <w:r>
              <w:rPr>
                <w:rFonts w:cstheme="minorHAnsi"/>
                <w:b/>
                <w:sz w:val="20"/>
                <w:szCs w:val="20"/>
              </w:rPr>
              <w:t>Počet podpořených firem prostřednictvím inovačních voucherů</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447"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Pr>
                <w:rFonts w:cs="Verdana"/>
                <w:sz w:val="20"/>
                <w:szCs w:val="20"/>
              </w:rPr>
              <w:t>Konkurenceschopnost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447" w:type="dxa"/>
            <w:gridSpan w:val="2"/>
            <w:shd w:val="clear" w:color="auto" w:fill="auto"/>
            <w:vAlign w:val="center"/>
          </w:tcPr>
          <w:p w:rsidR="000D17D3" w:rsidRDefault="000D17D3" w:rsidP="00494503">
            <w:pPr>
              <w:autoSpaceDE w:val="0"/>
              <w:autoSpaceDN w:val="0"/>
              <w:adjustRightInd w:val="0"/>
              <w:spacing w:after="0"/>
              <w:rPr>
                <w:rFonts w:cstheme="minorHAnsi"/>
                <w:sz w:val="20"/>
                <w:szCs w:val="20"/>
              </w:rPr>
            </w:pPr>
            <w:r w:rsidRPr="00BD1557">
              <w:rPr>
                <w:rFonts w:cstheme="minorHAnsi"/>
                <w:sz w:val="20"/>
                <w:szCs w:val="20"/>
              </w:rPr>
              <w:t>1.3: Rozvoj odvětví s vyšší přidanou hodnotou</w:t>
            </w:r>
            <w:r w:rsidR="000907B5">
              <w:rPr>
                <w:rFonts w:cstheme="minorHAnsi"/>
                <w:sz w:val="20"/>
                <w:szCs w:val="20"/>
              </w:rPr>
              <w:t>,</w:t>
            </w:r>
          </w:p>
          <w:p w:rsidR="000907B5" w:rsidRPr="00F82F00" w:rsidRDefault="000907B5" w:rsidP="00494503">
            <w:pPr>
              <w:autoSpaceDE w:val="0"/>
              <w:autoSpaceDN w:val="0"/>
              <w:adjustRightInd w:val="0"/>
              <w:spacing w:after="0"/>
              <w:rPr>
                <w:rFonts w:cstheme="minorHAnsi"/>
                <w:sz w:val="20"/>
                <w:szCs w:val="20"/>
              </w:rPr>
            </w:pPr>
            <w:r w:rsidRPr="000907B5">
              <w:rPr>
                <w:rFonts w:cstheme="minorHAnsi"/>
                <w:sz w:val="20"/>
                <w:szCs w:val="20"/>
              </w:rPr>
              <w:t>1.5: Podpora podnikavosti a podnikání</w:t>
            </w:r>
            <w:r>
              <w:rPr>
                <w:rFonts w:cstheme="minorHAnsi"/>
                <w:sz w:val="20"/>
                <w:szCs w:val="20"/>
              </w:rPr>
              <w:t xml:space="preserve"> </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447" w:type="dxa"/>
            <w:gridSpan w:val="2"/>
            <w:shd w:val="clear" w:color="auto" w:fill="auto"/>
            <w:vAlign w:val="center"/>
          </w:tcPr>
          <w:p w:rsidR="000D17D3" w:rsidRPr="00AF6D3D" w:rsidRDefault="000D17D3" w:rsidP="00494503">
            <w:pPr>
              <w:autoSpaceDE w:val="0"/>
              <w:autoSpaceDN w:val="0"/>
              <w:adjustRightInd w:val="0"/>
              <w:spacing w:after="0"/>
              <w:rPr>
                <w:rFonts w:cstheme="minorHAnsi"/>
                <w:sz w:val="20"/>
                <w:szCs w:val="20"/>
              </w:rPr>
            </w:pPr>
            <w:r w:rsidRPr="00AF6D3D">
              <w:rPr>
                <w:rFonts w:cstheme="minorHAnsi"/>
                <w:sz w:val="20"/>
                <w:szCs w:val="20"/>
              </w:rPr>
              <w:t>počet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447" w:type="dxa"/>
            <w:gridSpan w:val="2"/>
            <w:shd w:val="clear" w:color="auto" w:fill="auto"/>
            <w:vAlign w:val="center"/>
          </w:tcPr>
          <w:p w:rsidR="000D17D3" w:rsidRPr="00AF6D3D" w:rsidRDefault="000D17D3" w:rsidP="00494503">
            <w:pPr>
              <w:autoSpaceDE w:val="0"/>
              <w:autoSpaceDN w:val="0"/>
              <w:adjustRightInd w:val="0"/>
              <w:spacing w:after="0"/>
              <w:rPr>
                <w:rFonts w:cs="Verdana"/>
                <w:sz w:val="20"/>
                <w:szCs w:val="20"/>
              </w:rPr>
            </w:pPr>
            <w:r w:rsidRPr="00AF6D3D">
              <w:rPr>
                <w:rFonts w:cstheme="minorHAnsi"/>
                <w:sz w:val="20"/>
                <w:szCs w:val="20"/>
              </w:rPr>
              <w: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447" w:type="dxa"/>
            <w:gridSpan w:val="2"/>
            <w:shd w:val="clear" w:color="auto" w:fill="auto"/>
            <w:vAlign w:val="center"/>
          </w:tcPr>
          <w:p w:rsidR="000D17D3" w:rsidRPr="00AF6D3D" w:rsidRDefault="000D17D3" w:rsidP="00494503">
            <w:pPr>
              <w:autoSpaceDE w:val="0"/>
              <w:autoSpaceDN w:val="0"/>
              <w:adjustRightInd w:val="0"/>
              <w:spacing w:after="0"/>
              <w:rPr>
                <w:rFonts w:eastAsia="Arial,Bold" w:cs="Arial"/>
                <w:sz w:val="20"/>
                <w:szCs w:val="20"/>
              </w:rPr>
            </w:pPr>
            <w:r w:rsidRPr="00AF6D3D">
              <w:rPr>
                <w:rFonts w:eastAsia="Arial,Bold" w:cs="Arial"/>
                <w:sz w:val="20"/>
                <w:szCs w:val="20"/>
              </w:rPr>
              <w:t xml:space="preserve">KARP </w:t>
            </w:r>
          </w:p>
        </w:tc>
      </w:tr>
      <w:tr w:rsidR="000D17D3" w:rsidRPr="00FD0D2D" w:rsidTr="000D17D3">
        <w:trPr>
          <w:trHeight w:val="452"/>
        </w:trPr>
        <w:tc>
          <w:tcPr>
            <w:tcW w:w="8647" w:type="dxa"/>
            <w:gridSpan w:val="3"/>
            <w:vAlign w:val="center"/>
          </w:tcPr>
          <w:p w:rsidR="000D17D3" w:rsidRPr="00AF6D3D" w:rsidRDefault="000D17D3" w:rsidP="00494503">
            <w:pPr>
              <w:spacing w:before="120" w:after="120"/>
              <w:rPr>
                <w:rFonts w:cs="Times New Roman"/>
                <w:sz w:val="20"/>
                <w:szCs w:val="20"/>
              </w:rPr>
            </w:pPr>
            <w:r w:rsidRPr="00AF6D3D">
              <w:rPr>
                <w:rFonts w:cs="Arial"/>
                <w:b/>
                <w:sz w:val="20"/>
                <w:szCs w:val="20"/>
              </w:rPr>
              <w:t>Metodika výpočtu</w:t>
            </w:r>
            <w:r w:rsidRPr="00AF6D3D">
              <w:rPr>
                <w:rFonts w:cs="Arial"/>
                <w:b/>
                <w:bCs/>
                <w:sz w:val="20"/>
                <w:szCs w:val="20"/>
              </w:rPr>
              <w:t xml:space="preserve">: </w:t>
            </w:r>
            <w:r w:rsidRPr="00AF6D3D">
              <w:rPr>
                <w:rFonts w:cs="Arial"/>
                <w:bCs/>
                <w:sz w:val="20"/>
                <w:szCs w:val="20"/>
              </w:rPr>
              <w:t xml:space="preserve">Indikátor vyjadřuje </w:t>
            </w:r>
            <w:r>
              <w:rPr>
                <w:rFonts w:cs="Arial"/>
                <w:bCs/>
                <w:sz w:val="20"/>
                <w:szCs w:val="20"/>
              </w:rPr>
              <w:t xml:space="preserve">počet </w:t>
            </w:r>
            <w:r w:rsidRPr="00AF6D3D">
              <w:rPr>
                <w:rFonts w:cs="Arial"/>
                <w:bCs/>
                <w:sz w:val="20"/>
                <w:szCs w:val="20"/>
              </w:rPr>
              <w:t>firem podpořených prostřednictvím inovačních voucherů. Podkladem pro vyhodnocení jsou schválené žádosti o dotaci z krajského dotačního titulu v daném kalendářním roce.</w:t>
            </w:r>
          </w:p>
        </w:tc>
      </w:tr>
      <w:tr w:rsidR="000D17D3" w:rsidRPr="00FD0D2D" w:rsidTr="000D17D3">
        <w:trPr>
          <w:trHeight w:val="354"/>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2223" w:type="dxa"/>
            <w:vAlign w:val="center"/>
          </w:tcPr>
          <w:p w:rsidR="000D17D3" w:rsidRPr="00AF6D3D" w:rsidRDefault="000D17D3" w:rsidP="00494503">
            <w:pPr>
              <w:spacing w:before="120" w:after="120"/>
              <w:jc w:val="center"/>
              <w:rPr>
                <w:rFonts w:cs="Arial"/>
                <w:b/>
                <w:sz w:val="20"/>
                <w:szCs w:val="20"/>
              </w:rPr>
            </w:pPr>
            <w:r w:rsidRPr="00AF6D3D">
              <w:rPr>
                <w:rFonts w:cs="Arial"/>
                <w:b/>
                <w:sz w:val="20"/>
                <w:szCs w:val="20"/>
              </w:rPr>
              <w:t>2016</w:t>
            </w:r>
          </w:p>
        </w:tc>
        <w:tc>
          <w:tcPr>
            <w:tcW w:w="2224" w:type="dxa"/>
            <w:vAlign w:val="center"/>
          </w:tcPr>
          <w:p w:rsidR="000D17D3" w:rsidRPr="00AF6D3D" w:rsidRDefault="000D17D3" w:rsidP="00494503">
            <w:pPr>
              <w:spacing w:before="120" w:after="120"/>
              <w:jc w:val="center"/>
              <w:rPr>
                <w:rFonts w:cs="Arial"/>
                <w:b/>
                <w:sz w:val="20"/>
                <w:szCs w:val="20"/>
              </w:rPr>
            </w:pPr>
            <w:r w:rsidRPr="00AF6D3D">
              <w:rPr>
                <w:rFonts w:cs="Arial"/>
                <w:b/>
                <w:sz w:val="20"/>
                <w:szCs w:val="20"/>
              </w:rPr>
              <w:t>2020</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Výchozí hodnota</w:t>
            </w:r>
          </w:p>
        </w:tc>
        <w:tc>
          <w:tcPr>
            <w:tcW w:w="2223" w:type="dxa"/>
            <w:vAlign w:val="center"/>
          </w:tcPr>
          <w:p w:rsidR="000D17D3" w:rsidRPr="00AF6D3D" w:rsidRDefault="000D17D3" w:rsidP="00494503">
            <w:pPr>
              <w:spacing w:before="120" w:after="120"/>
              <w:jc w:val="center"/>
              <w:rPr>
                <w:rFonts w:cs="Arial"/>
                <w:sz w:val="20"/>
                <w:szCs w:val="20"/>
              </w:rPr>
            </w:pPr>
            <w:r w:rsidRPr="00AF6D3D">
              <w:rPr>
                <w:rFonts w:cs="Arial"/>
                <w:sz w:val="20"/>
                <w:szCs w:val="20"/>
              </w:rPr>
              <w:t>13</w:t>
            </w:r>
          </w:p>
        </w:tc>
        <w:tc>
          <w:tcPr>
            <w:tcW w:w="2224" w:type="dxa"/>
            <w:vAlign w:val="center"/>
          </w:tcPr>
          <w:p w:rsidR="000D17D3" w:rsidRPr="00AF6D3D" w:rsidRDefault="000D17D3" w:rsidP="00494503">
            <w:pPr>
              <w:spacing w:before="120" w:after="120"/>
              <w:jc w:val="center"/>
              <w:rPr>
                <w:rFonts w:cs="Arial"/>
                <w:sz w:val="20"/>
                <w:szCs w:val="20"/>
              </w:rPr>
            </w:pPr>
          </w:p>
        </w:tc>
      </w:tr>
      <w:tr w:rsidR="000D17D3" w:rsidRPr="00FD0D2D" w:rsidTr="000D17D3">
        <w:trPr>
          <w:trHeight w:val="255"/>
        </w:trPr>
        <w:tc>
          <w:tcPr>
            <w:tcW w:w="4200" w:type="dxa"/>
            <w:shd w:val="clear" w:color="auto" w:fill="auto"/>
            <w:vAlign w:val="center"/>
          </w:tcPr>
          <w:p w:rsidR="000D17D3" w:rsidRDefault="000D17D3" w:rsidP="00494503">
            <w:pPr>
              <w:spacing w:before="120" w:after="120"/>
              <w:rPr>
                <w:rFonts w:cs="Arial"/>
                <w:b/>
                <w:bCs/>
                <w:sz w:val="20"/>
                <w:szCs w:val="20"/>
              </w:rPr>
            </w:pPr>
            <w:r>
              <w:rPr>
                <w:rFonts w:cs="Arial"/>
                <w:b/>
                <w:bCs/>
                <w:sz w:val="20"/>
                <w:szCs w:val="20"/>
              </w:rPr>
              <w:t>Cílová hodnota</w:t>
            </w:r>
          </w:p>
        </w:tc>
        <w:tc>
          <w:tcPr>
            <w:tcW w:w="2223" w:type="dxa"/>
            <w:vAlign w:val="center"/>
          </w:tcPr>
          <w:p w:rsidR="000D17D3" w:rsidRPr="00AF6D3D" w:rsidRDefault="000D17D3" w:rsidP="00494503">
            <w:pPr>
              <w:spacing w:before="120" w:after="120"/>
              <w:jc w:val="center"/>
              <w:rPr>
                <w:rFonts w:cs="Arial"/>
                <w:sz w:val="20"/>
                <w:szCs w:val="20"/>
              </w:rPr>
            </w:pPr>
          </w:p>
        </w:tc>
        <w:tc>
          <w:tcPr>
            <w:tcW w:w="2224" w:type="dxa"/>
            <w:vAlign w:val="center"/>
          </w:tcPr>
          <w:p w:rsidR="000D17D3" w:rsidRPr="00AF6D3D" w:rsidRDefault="00CD166E" w:rsidP="00494503">
            <w:pPr>
              <w:spacing w:before="120" w:after="120"/>
              <w:jc w:val="center"/>
              <w:rPr>
                <w:rFonts w:cs="Arial"/>
                <w:sz w:val="20"/>
                <w:szCs w:val="20"/>
              </w:rPr>
            </w:pPr>
            <w:r>
              <w:rPr>
                <w:rFonts w:cs="Arial"/>
                <w:sz w:val="20"/>
                <w:szCs w:val="20"/>
              </w:rPr>
              <w:t>14</w:t>
            </w:r>
          </w:p>
        </w:tc>
      </w:tr>
      <w:tr w:rsidR="000D17D3" w:rsidRPr="00FD0D2D" w:rsidTr="000D17D3">
        <w:trPr>
          <w:trHeight w:val="255"/>
        </w:trPr>
        <w:tc>
          <w:tcPr>
            <w:tcW w:w="8647" w:type="dxa"/>
            <w:gridSpan w:val="3"/>
            <w:shd w:val="clear" w:color="auto" w:fill="auto"/>
            <w:vAlign w:val="center"/>
          </w:tcPr>
          <w:p w:rsidR="000D17D3" w:rsidRPr="00FD0D2D" w:rsidRDefault="000D17D3" w:rsidP="00494503">
            <w:pPr>
              <w:spacing w:before="120" w:after="120"/>
              <w:rPr>
                <w:rFonts w:cs="Arial"/>
                <w:sz w:val="20"/>
                <w:szCs w:val="20"/>
              </w:rPr>
            </w:pPr>
            <w:r w:rsidRPr="00FD0D2D">
              <w:rPr>
                <w:rFonts w:cs="Arial"/>
                <w:b/>
                <w:bCs/>
                <w:sz w:val="20"/>
                <w:szCs w:val="20"/>
              </w:rPr>
              <w:t>Zdroj dat</w:t>
            </w:r>
            <w:r w:rsidRPr="00FD0D2D">
              <w:rPr>
                <w:rFonts w:cs="Arial"/>
                <w:sz w:val="20"/>
                <w:szCs w:val="20"/>
              </w:rPr>
              <w:t xml:space="preserve">: </w:t>
            </w:r>
            <w:r>
              <w:rPr>
                <w:rFonts w:cs="Arial"/>
                <w:sz w:val="20"/>
                <w:szCs w:val="20"/>
              </w:rPr>
              <w:t>Krajský úřad Karlovarského kraje</w:t>
            </w:r>
          </w:p>
        </w:tc>
      </w:tr>
    </w:tbl>
    <w:p w:rsidR="000D17D3" w:rsidRPr="00FB27DF" w:rsidRDefault="000D17D3" w:rsidP="00494503">
      <w:pPr>
        <w:rPr>
          <w:lang w:eastAsia="en-US"/>
        </w:rPr>
      </w:pPr>
    </w:p>
    <w:p w:rsidR="000D17D3" w:rsidRPr="00FB27DF" w:rsidRDefault="000D17D3" w:rsidP="00494503">
      <w:pPr>
        <w:rPr>
          <w:lang w:eastAsia="en-US"/>
        </w:rPr>
      </w:pPr>
    </w:p>
    <w:p w:rsidR="000D17D3" w:rsidRDefault="000D17D3" w:rsidP="00494503">
      <w:pPr>
        <w:spacing w:after="160" w:line="259" w:lineRule="auto"/>
        <w:jc w:val="left"/>
        <w:rPr>
          <w:rFonts w:asciiTheme="majorHAnsi" w:eastAsia="Calibri" w:hAnsiTheme="majorHAnsi" w:cs="Times New Roman"/>
          <w:b/>
          <w:bCs/>
          <w:color w:val="0070C0"/>
          <w:kern w:val="32"/>
          <w:sz w:val="28"/>
          <w:szCs w:val="28"/>
          <w:lang w:eastAsia="en-US"/>
        </w:rPr>
      </w:pPr>
      <w:r>
        <w:br w:type="page"/>
      </w:r>
    </w:p>
    <w:p w:rsidR="000D17D3" w:rsidRDefault="000D17D3" w:rsidP="00494503">
      <w:pPr>
        <w:pStyle w:val="Nadpis3"/>
      </w:pPr>
      <w:r>
        <w:lastRenderedPageBreak/>
        <w:t>Karta indikátoru 7</w:t>
      </w:r>
    </w:p>
    <w:tbl>
      <w:tblPr>
        <w:tblW w:w="8647"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200"/>
        <w:gridCol w:w="2223"/>
        <w:gridCol w:w="2224"/>
      </w:tblGrid>
      <w:tr w:rsidR="000D17D3" w:rsidRPr="00FD0D2D" w:rsidTr="000D17D3">
        <w:trPr>
          <w:trHeight w:val="255"/>
        </w:trPr>
        <w:tc>
          <w:tcPr>
            <w:tcW w:w="8647" w:type="dxa"/>
            <w:gridSpan w:val="3"/>
            <w:shd w:val="clear" w:color="auto" w:fill="auto"/>
            <w:vAlign w:val="center"/>
          </w:tcPr>
          <w:p w:rsidR="000D17D3" w:rsidRPr="00071862" w:rsidRDefault="000D17D3" w:rsidP="00494503">
            <w:pPr>
              <w:pStyle w:val="Odstavecseseznamem"/>
              <w:autoSpaceDE w:val="0"/>
              <w:autoSpaceDN w:val="0"/>
              <w:adjustRightInd w:val="0"/>
              <w:spacing w:after="0"/>
              <w:jc w:val="center"/>
              <w:rPr>
                <w:rFonts w:cs="Verdana"/>
                <w:b/>
                <w:caps/>
                <w:sz w:val="20"/>
                <w:szCs w:val="20"/>
              </w:rPr>
            </w:pPr>
            <w:r>
              <w:rPr>
                <w:rFonts w:cstheme="minorHAnsi"/>
                <w:b/>
                <w:sz w:val="20"/>
                <w:szCs w:val="20"/>
              </w:rPr>
              <w:t>Počet průmyslových zón</w:t>
            </w:r>
            <w:r w:rsidRPr="007C57E4">
              <w:rPr>
                <w:rFonts w:cstheme="minorHAnsi"/>
                <w:b/>
                <w:sz w:val="20"/>
                <w:szCs w:val="20"/>
              </w:rPr>
              <w:t xml:space="preserve"> </w:t>
            </w:r>
            <w:r>
              <w:rPr>
                <w:rFonts w:cstheme="minorHAnsi"/>
                <w:b/>
                <w:sz w:val="20"/>
                <w:szCs w:val="20"/>
              </w:rPr>
              <w:t>a jejich rozloha</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447"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Pr>
                <w:rFonts w:cs="Verdana"/>
                <w:sz w:val="20"/>
                <w:szCs w:val="20"/>
              </w:rPr>
              <w:t>Konkurenceschopnost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sidRPr="005C4155">
              <w:rPr>
                <w:rFonts w:cstheme="minorHAnsi"/>
                <w:sz w:val="20"/>
                <w:szCs w:val="20"/>
              </w:rPr>
              <w:t>1.</w:t>
            </w:r>
            <w:r>
              <w:rPr>
                <w:rFonts w:cstheme="minorHAnsi"/>
                <w:sz w:val="20"/>
                <w:szCs w:val="20"/>
              </w:rPr>
              <w:t>4: Strategické investice</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počet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Verdana"/>
                <w:sz w:val="20"/>
                <w:szCs w:val="20"/>
              </w:rPr>
            </w:pPr>
            <w:r w:rsidRPr="005C4155">
              <w: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eastAsia="Arial,Bold" w:cs="Arial"/>
                <w:sz w:val="20"/>
                <w:szCs w:val="20"/>
              </w:rPr>
            </w:pPr>
            <w:r w:rsidRPr="00C871BD">
              <w:rPr>
                <w:rFonts w:eastAsia="Arial,Bold" w:cs="Arial"/>
                <w:sz w:val="20"/>
                <w:szCs w:val="20"/>
              </w:rPr>
              <w:t>KARP / odbor regionálního rozvoje</w:t>
            </w:r>
          </w:p>
        </w:tc>
      </w:tr>
      <w:tr w:rsidR="000D17D3" w:rsidRPr="00FD0D2D" w:rsidTr="000D17D3">
        <w:trPr>
          <w:trHeight w:val="452"/>
        </w:trPr>
        <w:tc>
          <w:tcPr>
            <w:tcW w:w="8647" w:type="dxa"/>
            <w:gridSpan w:val="3"/>
            <w:vAlign w:val="center"/>
          </w:tcPr>
          <w:p w:rsidR="000D17D3" w:rsidRPr="00FB09C6" w:rsidRDefault="000D17D3" w:rsidP="00494503">
            <w:pPr>
              <w:spacing w:before="120" w:after="120"/>
              <w:rPr>
                <w:rFonts w:cs="Times New Roman"/>
                <w:sz w:val="20"/>
                <w:szCs w:val="20"/>
              </w:rPr>
            </w:pPr>
            <w:r>
              <w:rPr>
                <w:rFonts w:cs="Arial"/>
                <w:b/>
                <w:sz w:val="20"/>
                <w:szCs w:val="20"/>
              </w:rPr>
              <w:t>Metodika výpočtu</w:t>
            </w:r>
            <w:r w:rsidRPr="00FD0D2D">
              <w:rPr>
                <w:rFonts w:cs="Arial"/>
                <w:b/>
                <w:bCs/>
                <w:sz w:val="20"/>
                <w:szCs w:val="20"/>
              </w:rPr>
              <w:t xml:space="preserve">: </w:t>
            </w:r>
            <w:r w:rsidRPr="00EE575C">
              <w:rPr>
                <w:rFonts w:cs="Arial"/>
                <w:bCs/>
                <w:sz w:val="20"/>
                <w:szCs w:val="20"/>
              </w:rPr>
              <w:t xml:space="preserve">Indikátor </w:t>
            </w:r>
            <w:r>
              <w:rPr>
                <w:rFonts w:cs="Arial"/>
                <w:bCs/>
                <w:sz w:val="20"/>
                <w:szCs w:val="20"/>
              </w:rPr>
              <w:t xml:space="preserve">udává </w:t>
            </w:r>
            <w:r w:rsidRPr="00EE575C">
              <w:rPr>
                <w:rFonts w:cs="Arial"/>
                <w:bCs/>
                <w:sz w:val="20"/>
                <w:szCs w:val="20"/>
              </w:rPr>
              <w:t xml:space="preserve">celkový počet </w:t>
            </w:r>
            <w:r>
              <w:rPr>
                <w:rFonts w:cs="Arial"/>
                <w:bCs/>
                <w:sz w:val="20"/>
                <w:szCs w:val="20"/>
              </w:rPr>
              <w:t>průmyslových zón, které byly vybudovány v Karlovarském kraji, a jejich rozlohu. Započten je celkový počet průmyslových zón k 31. 12. daného roku. První údaj udává počet průmyslových zón, druhý údaj udává jejich celkovou rozlohu.</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2223" w:type="dxa"/>
            <w:vAlign w:val="center"/>
          </w:tcPr>
          <w:p w:rsidR="000D17D3" w:rsidRPr="00FD0D2D" w:rsidRDefault="000D17D3" w:rsidP="00494503">
            <w:pPr>
              <w:spacing w:before="120" w:after="120"/>
              <w:jc w:val="center"/>
              <w:rPr>
                <w:rFonts w:cs="Arial"/>
                <w:b/>
                <w:sz w:val="20"/>
                <w:szCs w:val="20"/>
              </w:rPr>
            </w:pPr>
            <w:r>
              <w:rPr>
                <w:rFonts w:cs="Arial"/>
                <w:b/>
                <w:sz w:val="20"/>
                <w:szCs w:val="20"/>
              </w:rPr>
              <w:t>2016</w:t>
            </w:r>
          </w:p>
        </w:tc>
        <w:tc>
          <w:tcPr>
            <w:tcW w:w="2224" w:type="dxa"/>
            <w:vAlign w:val="center"/>
          </w:tcPr>
          <w:p w:rsidR="000D17D3" w:rsidRPr="00FD0D2D" w:rsidRDefault="000D17D3" w:rsidP="00494503">
            <w:pPr>
              <w:spacing w:before="120" w:after="120"/>
              <w:jc w:val="center"/>
              <w:rPr>
                <w:rFonts w:cs="Arial"/>
                <w:b/>
                <w:sz w:val="20"/>
                <w:szCs w:val="20"/>
              </w:rPr>
            </w:pPr>
            <w:r>
              <w:rPr>
                <w:rFonts w:cs="Arial"/>
                <w:b/>
                <w:sz w:val="20"/>
                <w:szCs w:val="20"/>
              </w:rPr>
              <w:t>2020</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Výchozí hodnota</w:t>
            </w:r>
          </w:p>
        </w:tc>
        <w:tc>
          <w:tcPr>
            <w:tcW w:w="2223" w:type="dxa"/>
            <w:vAlign w:val="center"/>
          </w:tcPr>
          <w:p w:rsidR="000D17D3" w:rsidRPr="00286DDA" w:rsidRDefault="000D17D3" w:rsidP="00494503">
            <w:pPr>
              <w:spacing w:before="120" w:after="120"/>
              <w:jc w:val="center"/>
              <w:rPr>
                <w:rFonts w:cs="Arial"/>
                <w:sz w:val="20"/>
                <w:szCs w:val="20"/>
              </w:rPr>
            </w:pPr>
            <w:r w:rsidRPr="00286DDA">
              <w:rPr>
                <w:rFonts w:cs="Arial"/>
                <w:sz w:val="20"/>
                <w:szCs w:val="20"/>
              </w:rPr>
              <w:t>13/263,67 ha</w:t>
            </w:r>
          </w:p>
        </w:tc>
        <w:tc>
          <w:tcPr>
            <w:tcW w:w="2224" w:type="dxa"/>
            <w:vAlign w:val="center"/>
          </w:tcPr>
          <w:p w:rsidR="000D17D3" w:rsidRPr="00286DDA" w:rsidRDefault="000D17D3" w:rsidP="00494503">
            <w:pPr>
              <w:spacing w:before="120" w:after="120"/>
              <w:jc w:val="center"/>
              <w:rPr>
                <w:rFonts w:cs="Arial"/>
                <w:sz w:val="20"/>
                <w:szCs w:val="20"/>
              </w:rPr>
            </w:pP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Cílová hodnota</w:t>
            </w:r>
          </w:p>
        </w:tc>
        <w:tc>
          <w:tcPr>
            <w:tcW w:w="2223" w:type="dxa"/>
            <w:vAlign w:val="center"/>
          </w:tcPr>
          <w:p w:rsidR="000D17D3" w:rsidRPr="00286DDA" w:rsidRDefault="000D17D3" w:rsidP="00494503">
            <w:pPr>
              <w:spacing w:before="120" w:after="120"/>
              <w:jc w:val="center"/>
              <w:rPr>
                <w:rFonts w:cs="Arial"/>
                <w:sz w:val="20"/>
                <w:szCs w:val="20"/>
              </w:rPr>
            </w:pPr>
          </w:p>
        </w:tc>
        <w:tc>
          <w:tcPr>
            <w:tcW w:w="2224" w:type="dxa"/>
            <w:vAlign w:val="center"/>
          </w:tcPr>
          <w:p w:rsidR="000D17D3" w:rsidRPr="00286DDA" w:rsidRDefault="000D17D3" w:rsidP="00494503">
            <w:pPr>
              <w:spacing w:before="120" w:after="120"/>
              <w:jc w:val="center"/>
              <w:rPr>
                <w:rFonts w:cs="Arial"/>
                <w:sz w:val="20"/>
                <w:szCs w:val="20"/>
              </w:rPr>
            </w:pPr>
            <w:r w:rsidRPr="00286DDA">
              <w:rPr>
                <w:rFonts w:cs="Arial"/>
                <w:sz w:val="20"/>
                <w:szCs w:val="20"/>
              </w:rPr>
              <w:t>15/535,67</w:t>
            </w:r>
          </w:p>
        </w:tc>
      </w:tr>
      <w:tr w:rsidR="000D17D3" w:rsidRPr="00FD0D2D" w:rsidTr="000D17D3">
        <w:trPr>
          <w:trHeight w:val="255"/>
        </w:trPr>
        <w:tc>
          <w:tcPr>
            <w:tcW w:w="8647" w:type="dxa"/>
            <w:gridSpan w:val="3"/>
            <w:shd w:val="clear" w:color="auto" w:fill="auto"/>
            <w:vAlign w:val="center"/>
          </w:tcPr>
          <w:p w:rsidR="000D17D3" w:rsidRPr="00FD0D2D" w:rsidRDefault="000D17D3" w:rsidP="00494503">
            <w:pPr>
              <w:spacing w:before="120" w:after="120"/>
              <w:rPr>
                <w:rFonts w:cs="Arial"/>
                <w:sz w:val="20"/>
                <w:szCs w:val="20"/>
              </w:rPr>
            </w:pPr>
            <w:r w:rsidRPr="00FD0D2D">
              <w:rPr>
                <w:rFonts w:cs="Arial"/>
                <w:b/>
                <w:bCs/>
                <w:sz w:val="20"/>
                <w:szCs w:val="20"/>
              </w:rPr>
              <w:t>Zdroj dat</w:t>
            </w:r>
            <w:r w:rsidRPr="00FD0D2D">
              <w:rPr>
                <w:rFonts w:cs="Arial"/>
                <w:sz w:val="20"/>
                <w:szCs w:val="20"/>
              </w:rPr>
              <w:t>:</w:t>
            </w:r>
            <w:r>
              <w:rPr>
                <w:rFonts w:cs="Arial"/>
                <w:sz w:val="20"/>
                <w:szCs w:val="20"/>
              </w:rPr>
              <w:t xml:space="preserve"> Web investičních příležitostí spravovaný KARP:</w:t>
            </w:r>
            <w:r w:rsidRPr="00FD0D2D">
              <w:rPr>
                <w:rFonts w:cs="Arial"/>
                <w:sz w:val="20"/>
                <w:szCs w:val="20"/>
              </w:rPr>
              <w:t xml:space="preserve"> </w:t>
            </w:r>
            <w:hyperlink r:id="rId32" w:history="1">
              <w:r w:rsidRPr="00663D12">
                <w:rPr>
                  <w:rStyle w:val="Zdraznnjemn"/>
                  <w:rFonts w:eastAsiaTheme="minorHAnsi"/>
                </w:rPr>
                <w:t>http://www.karlovyvary-region.eu/cz/investicni-prilezitosti</w:t>
              </w:r>
            </w:hyperlink>
            <w:r w:rsidRPr="00663D12">
              <w:rPr>
                <w:rStyle w:val="Zdraznnjemn"/>
                <w:rFonts w:eastAsiaTheme="minorHAnsi"/>
              </w:rPr>
              <w:t>.</w:t>
            </w:r>
          </w:p>
        </w:tc>
      </w:tr>
    </w:tbl>
    <w:p w:rsidR="000D17D3" w:rsidRDefault="000D17D3" w:rsidP="00494503">
      <w:pPr>
        <w:spacing w:after="160" w:line="259" w:lineRule="auto"/>
        <w:jc w:val="left"/>
        <w:rPr>
          <w:lang w:eastAsia="en-US"/>
        </w:rPr>
      </w:pPr>
      <w:r>
        <w:rPr>
          <w:lang w:eastAsia="en-US"/>
        </w:rPr>
        <w:br w:type="page"/>
      </w:r>
    </w:p>
    <w:p w:rsidR="000D17D3" w:rsidRPr="00C003A8" w:rsidRDefault="000D17D3" w:rsidP="00494503">
      <w:pPr>
        <w:pStyle w:val="Nadpis3"/>
      </w:pPr>
      <w:r w:rsidRPr="00D26D0C">
        <w:lastRenderedPageBreak/>
        <w:t>Karta indikátoru 8</w:t>
      </w:r>
    </w:p>
    <w:tbl>
      <w:tblPr>
        <w:tblW w:w="8647"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200"/>
        <w:gridCol w:w="2223"/>
        <w:gridCol w:w="2224"/>
      </w:tblGrid>
      <w:tr w:rsidR="000D17D3" w:rsidRPr="00FD0D2D" w:rsidTr="000D17D3">
        <w:trPr>
          <w:trHeight w:val="255"/>
        </w:trPr>
        <w:tc>
          <w:tcPr>
            <w:tcW w:w="8647" w:type="dxa"/>
            <w:gridSpan w:val="3"/>
            <w:shd w:val="clear" w:color="auto" w:fill="auto"/>
            <w:vAlign w:val="center"/>
          </w:tcPr>
          <w:p w:rsidR="000D17D3" w:rsidRPr="00071862" w:rsidRDefault="000D17D3" w:rsidP="00494503">
            <w:pPr>
              <w:pStyle w:val="Odstavecseseznamem"/>
              <w:autoSpaceDE w:val="0"/>
              <w:autoSpaceDN w:val="0"/>
              <w:adjustRightInd w:val="0"/>
              <w:spacing w:after="0"/>
              <w:jc w:val="center"/>
              <w:rPr>
                <w:rFonts w:cs="Verdana"/>
                <w:b/>
                <w:caps/>
                <w:sz w:val="20"/>
                <w:szCs w:val="20"/>
              </w:rPr>
            </w:pPr>
            <w:r>
              <w:rPr>
                <w:rFonts w:cstheme="minorHAnsi"/>
                <w:b/>
                <w:sz w:val="20"/>
                <w:szCs w:val="20"/>
              </w:rPr>
              <w:t>Zpracování</w:t>
            </w:r>
            <w:r w:rsidRPr="006A3762">
              <w:rPr>
                <w:rFonts w:cstheme="minorHAnsi"/>
                <w:b/>
                <w:sz w:val="20"/>
                <w:szCs w:val="20"/>
              </w:rPr>
              <w:t xml:space="preserve"> </w:t>
            </w:r>
            <w:r>
              <w:rPr>
                <w:rFonts w:cstheme="minorHAnsi"/>
                <w:b/>
                <w:sz w:val="20"/>
                <w:szCs w:val="20"/>
              </w:rPr>
              <w:t xml:space="preserve">a implementace </w:t>
            </w:r>
            <w:r w:rsidRPr="006A3762">
              <w:rPr>
                <w:rFonts w:cstheme="minorHAnsi"/>
                <w:b/>
                <w:sz w:val="20"/>
                <w:szCs w:val="20"/>
              </w:rPr>
              <w:t>Koncepce cestovního ruchu Karlovarského kraje</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447"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Pr>
                <w:rFonts w:cs="Verdana"/>
                <w:sz w:val="20"/>
                <w:szCs w:val="20"/>
              </w:rPr>
              <w:t>Cestovní ruch</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sidRPr="006A3762">
              <w:rPr>
                <w:rFonts w:cstheme="minorHAnsi"/>
                <w:sz w:val="20"/>
                <w:szCs w:val="20"/>
              </w:rPr>
              <w:t>2.1: Rozvoj potenciálu cestovního ruchu</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Ano / Ne</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Verdana"/>
                <w:sz w:val="20"/>
                <w:szCs w:val="20"/>
              </w:rPr>
            </w:pPr>
            <w:r w:rsidRPr="006A3762">
              <w:rPr>
                <w:rFonts w:cstheme="minorHAnsi"/>
                <w:sz w:val="20"/>
                <w:szCs w:val="20"/>
              </w:rPr>
              <w:t>Ano</w:t>
            </w:r>
          </w:p>
        </w:tc>
      </w:tr>
      <w:tr w:rsidR="000D17D3" w:rsidRPr="00FD0D2D" w:rsidTr="000D17D3">
        <w:trPr>
          <w:trHeight w:val="240"/>
        </w:trPr>
        <w:tc>
          <w:tcPr>
            <w:tcW w:w="4200" w:type="dxa"/>
            <w:shd w:val="clear" w:color="auto" w:fill="auto"/>
            <w:vAlign w:val="center"/>
          </w:tcPr>
          <w:p w:rsidR="000D17D3" w:rsidRPr="00B77779" w:rsidRDefault="000D17D3" w:rsidP="00494503">
            <w:pPr>
              <w:spacing w:before="120" w:after="120"/>
              <w:rPr>
                <w:rFonts w:cs="Arial"/>
                <w:b/>
                <w:bCs/>
                <w:sz w:val="20"/>
                <w:szCs w:val="20"/>
              </w:rPr>
            </w:pPr>
            <w:r w:rsidRPr="00B77779">
              <w:rPr>
                <w:rFonts w:cs="Arial"/>
                <w:b/>
                <w:bCs/>
                <w:sz w:val="20"/>
                <w:szCs w:val="20"/>
              </w:rPr>
              <w:t>Správce měřítka</w:t>
            </w:r>
          </w:p>
        </w:tc>
        <w:tc>
          <w:tcPr>
            <w:tcW w:w="4447" w:type="dxa"/>
            <w:gridSpan w:val="2"/>
            <w:shd w:val="clear" w:color="auto" w:fill="auto"/>
            <w:vAlign w:val="center"/>
          </w:tcPr>
          <w:p w:rsidR="000D17D3" w:rsidRPr="00B77779" w:rsidRDefault="000D17D3" w:rsidP="00494503">
            <w:pPr>
              <w:autoSpaceDE w:val="0"/>
              <w:autoSpaceDN w:val="0"/>
              <w:adjustRightInd w:val="0"/>
              <w:spacing w:after="0"/>
              <w:rPr>
                <w:rFonts w:eastAsia="Arial,Bold" w:cs="Arial"/>
                <w:sz w:val="20"/>
                <w:szCs w:val="20"/>
              </w:rPr>
            </w:pPr>
            <w:r>
              <w:rPr>
                <w:rFonts w:eastAsia="Arial,Bold" w:cs="Arial"/>
                <w:sz w:val="20"/>
                <w:szCs w:val="20"/>
              </w:rPr>
              <w:t>o</w:t>
            </w:r>
            <w:r w:rsidRPr="00B77779">
              <w:rPr>
                <w:rFonts w:eastAsia="Arial,Bold" w:cs="Arial"/>
                <w:sz w:val="20"/>
                <w:szCs w:val="20"/>
              </w:rPr>
              <w:t>dbor kultury, památkové péče, lázeňství a cestovního ruchu</w:t>
            </w:r>
          </w:p>
        </w:tc>
      </w:tr>
      <w:tr w:rsidR="000D17D3" w:rsidRPr="00FD0D2D" w:rsidTr="000D17D3">
        <w:trPr>
          <w:trHeight w:val="452"/>
        </w:trPr>
        <w:tc>
          <w:tcPr>
            <w:tcW w:w="8647" w:type="dxa"/>
            <w:gridSpan w:val="3"/>
            <w:vAlign w:val="center"/>
          </w:tcPr>
          <w:p w:rsidR="000D17D3" w:rsidRPr="00B77779" w:rsidRDefault="000D17D3" w:rsidP="00494503">
            <w:pPr>
              <w:spacing w:before="120" w:after="120"/>
              <w:rPr>
                <w:rFonts w:cs="Times New Roman"/>
                <w:sz w:val="20"/>
                <w:szCs w:val="20"/>
              </w:rPr>
            </w:pPr>
            <w:r w:rsidRPr="00B77779">
              <w:rPr>
                <w:rFonts w:cs="Arial"/>
                <w:b/>
                <w:sz w:val="20"/>
                <w:szCs w:val="20"/>
              </w:rPr>
              <w:t>Metodika výpočtu</w:t>
            </w:r>
            <w:r w:rsidRPr="00B77779">
              <w:rPr>
                <w:rFonts w:cs="Arial"/>
                <w:b/>
                <w:bCs/>
                <w:sz w:val="20"/>
                <w:szCs w:val="20"/>
              </w:rPr>
              <w:t xml:space="preserve">: </w:t>
            </w:r>
            <w:r w:rsidRPr="00B77779">
              <w:rPr>
                <w:rFonts w:cs="Arial"/>
                <w:bCs/>
                <w:sz w:val="20"/>
                <w:szCs w:val="20"/>
              </w:rPr>
              <w:t>Indikátor bude naplněn v případě, že bude zpracována a ze strany Zastupitelstva Karlovarského kraje schválena Koncepce cestovního ruchu Karlovarského kraje, a následně dojde k její implementaci.</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2223" w:type="dxa"/>
            <w:vAlign w:val="center"/>
          </w:tcPr>
          <w:p w:rsidR="000D17D3" w:rsidRPr="00FD0D2D" w:rsidRDefault="000D17D3" w:rsidP="00494503">
            <w:pPr>
              <w:spacing w:before="120" w:after="120"/>
              <w:jc w:val="center"/>
              <w:rPr>
                <w:rFonts w:cs="Arial"/>
                <w:b/>
                <w:sz w:val="20"/>
                <w:szCs w:val="20"/>
              </w:rPr>
            </w:pPr>
            <w:r>
              <w:rPr>
                <w:rFonts w:cs="Arial"/>
                <w:b/>
                <w:sz w:val="20"/>
                <w:szCs w:val="20"/>
              </w:rPr>
              <w:t>2016</w:t>
            </w:r>
          </w:p>
        </w:tc>
        <w:tc>
          <w:tcPr>
            <w:tcW w:w="2224" w:type="dxa"/>
            <w:vAlign w:val="center"/>
          </w:tcPr>
          <w:p w:rsidR="000D17D3" w:rsidRPr="00FD0D2D" w:rsidRDefault="000D17D3" w:rsidP="00494503">
            <w:pPr>
              <w:spacing w:before="120" w:after="120"/>
              <w:jc w:val="center"/>
              <w:rPr>
                <w:rFonts w:cs="Arial"/>
                <w:b/>
                <w:sz w:val="20"/>
                <w:szCs w:val="20"/>
              </w:rPr>
            </w:pPr>
            <w:r>
              <w:rPr>
                <w:rFonts w:cs="Arial"/>
                <w:b/>
                <w:sz w:val="20"/>
                <w:szCs w:val="20"/>
              </w:rPr>
              <w:t>2020</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Výchozí hodnota</w:t>
            </w:r>
          </w:p>
        </w:tc>
        <w:tc>
          <w:tcPr>
            <w:tcW w:w="2223" w:type="dxa"/>
            <w:vAlign w:val="center"/>
          </w:tcPr>
          <w:p w:rsidR="000D17D3" w:rsidRPr="006A3762" w:rsidRDefault="000D17D3" w:rsidP="00494503">
            <w:pPr>
              <w:spacing w:before="120" w:after="120"/>
              <w:jc w:val="center"/>
              <w:rPr>
                <w:rFonts w:cs="Arial"/>
                <w:sz w:val="20"/>
                <w:szCs w:val="20"/>
              </w:rPr>
            </w:pPr>
            <w:r w:rsidRPr="006A3762">
              <w:rPr>
                <w:rFonts w:cs="Arial"/>
                <w:sz w:val="20"/>
                <w:szCs w:val="20"/>
              </w:rPr>
              <w:t>Ne</w:t>
            </w:r>
          </w:p>
        </w:tc>
        <w:tc>
          <w:tcPr>
            <w:tcW w:w="2224" w:type="dxa"/>
            <w:vAlign w:val="center"/>
          </w:tcPr>
          <w:p w:rsidR="000D17D3" w:rsidRPr="006A3762" w:rsidRDefault="000D17D3" w:rsidP="00494503">
            <w:pPr>
              <w:spacing w:before="120" w:after="120"/>
              <w:jc w:val="center"/>
              <w:rPr>
                <w:rFonts w:cs="Arial"/>
                <w:sz w:val="20"/>
                <w:szCs w:val="20"/>
              </w:rPr>
            </w:pP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Cílová hodnota</w:t>
            </w:r>
          </w:p>
        </w:tc>
        <w:tc>
          <w:tcPr>
            <w:tcW w:w="2223" w:type="dxa"/>
            <w:vAlign w:val="center"/>
          </w:tcPr>
          <w:p w:rsidR="000D17D3" w:rsidRPr="006A3762" w:rsidRDefault="000D17D3" w:rsidP="00494503">
            <w:pPr>
              <w:spacing w:before="120" w:after="120"/>
              <w:jc w:val="center"/>
              <w:rPr>
                <w:rFonts w:cs="Arial"/>
                <w:sz w:val="20"/>
                <w:szCs w:val="20"/>
              </w:rPr>
            </w:pPr>
          </w:p>
        </w:tc>
        <w:tc>
          <w:tcPr>
            <w:tcW w:w="2224" w:type="dxa"/>
            <w:vAlign w:val="center"/>
          </w:tcPr>
          <w:p w:rsidR="000D17D3" w:rsidRPr="006A3762" w:rsidRDefault="000D17D3" w:rsidP="00494503">
            <w:pPr>
              <w:spacing w:before="120" w:after="120"/>
              <w:jc w:val="center"/>
              <w:rPr>
                <w:rFonts w:cs="Arial"/>
                <w:sz w:val="20"/>
                <w:szCs w:val="20"/>
              </w:rPr>
            </w:pPr>
            <w:r w:rsidRPr="006A3762">
              <w:rPr>
                <w:rFonts w:cs="Arial"/>
                <w:sz w:val="20"/>
                <w:szCs w:val="20"/>
              </w:rPr>
              <w:t>Ano</w:t>
            </w:r>
          </w:p>
        </w:tc>
      </w:tr>
      <w:tr w:rsidR="000D17D3" w:rsidRPr="00FD0D2D" w:rsidTr="000D17D3">
        <w:trPr>
          <w:trHeight w:val="255"/>
        </w:trPr>
        <w:tc>
          <w:tcPr>
            <w:tcW w:w="8647" w:type="dxa"/>
            <w:gridSpan w:val="3"/>
            <w:shd w:val="clear" w:color="auto" w:fill="auto"/>
            <w:vAlign w:val="center"/>
          </w:tcPr>
          <w:p w:rsidR="000D17D3" w:rsidRPr="00FD0D2D" w:rsidRDefault="000D17D3" w:rsidP="00494503">
            <w:pPr>
              <w:spacing w:before="120" w:after="120"/>
              <w:rPr>
                <w:rFonts w:cs="Arial"/>
                <w:sz w:val="20"/>
                <w:szCs w:val="20"/>
              </w:rPr>
            </w:pPr>
            <w:r w:rsidRPr="00FD0D2D">
              <w:rPr>
                <w:rFonts w:cs="Arial"/>
                <w:b/>
                <w:bCs/>
                <w:sz w:val="20"/>
                <w:szCs w:val="20"/>
              </w:rPr>
              <w:t>Zdroj dat</w:t>
            </w:r>
            <w:r w:rsidRPr="00FD0D2D">
              <w:rPr>
                <w:rFonts w:cs="Arial"/>
                <w:sz w:val="20"/>
                <w:szCs w:val="20"/>
              </w:rPr>
              <w:t xml:space="preserve">: </w:t>
            </w:r>
            <w:r w:rsidRPr="00B77779">
              <w:rPr>
                <w:rFonts w:cs="Arial"/>
                <w:sz w:val="20"/>
                <w:szCs w:val="20"/>
              </w:rPr>
              <w:t>Krajský úřad Karlovarského kraje – odbor kultury, památkové péče, lázeňství a cestovního ruchu</w:t>
            </w:r>
          </w:p>
        </w:tc>
      </w:tr>
    </w:tbl>
    <w:p w:rsidR="000D17D3" w:rsidRDefault="000D17D3" w:rsidP="00494503">
      <w:pPr>
        <w:spacing w:after="160" w:line="259" w:lineRule="auto"/>
        <w:jc w:val="left"/>
        <w:rPr>
          <w:lang w:eastAsia="en-US"/>
        </w:rPr>
      </w:pPr>
    </w:p>
    <w:p w:rsidR="000D17D3" w:rsidRDefault="000D17D3" w:rsidP="00494503">
      <w:pPr>
        <w:spacing w:after="160" w:line="259" w:lineRule="auto"/>
        <w:jc w:val="left"/>
        <w:rPr>
          <w:lang w:eastAsia="en-US"/>
        </w:rPr>
      </w:pPr>
      <w:r>
        <w:rPr>
          <w:lang w:eastAsia="en-US"/>
        </w:rPr>
        <w:br w:type="page"/>
      </w:r>
    </w:p>
    <w:p w:rsidR="000D17D3" w:rsidRPr="00C003A8" w:rsidRDefault="000D17D3" w:rsidP="00494503">
      <w:pPr>
        <w:pStyle w:val="Nadpis3"/>
      </w:pPr>
      <w:r>
        <w:lastRenderedPageBreak/>
        <w:t>Karta indikátoru 9</w:t>
      </w:r>
    </w:p>
    <w:tbl>
      <w:tblPr>
        <w:tblW w:w="8647"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200"/>
        <w:gridCol w:w="2223"/>
        <w:gridCol w:w="2224"/>
      </w:tblGrid>
      <w:tr w:rsidR="000D17D3" w:rsidRPr="00FD0D2D" w:rsidTr="000D17D3">
        <w:trPr>
          <w:trHeight w:val="255"/>
        </w:trPr>
        <w:tc>
          <w:tcPr>
            <w:tcW w:w="8647" w:type="dxa"/>
            <w:gridSpan w:val="3"/>
            <w:shd w:val="clear" w:color="auto" w:fill="auto"/>
            <w:vAlign w:val="center"/>
          </w:tcPr>
          <w:p w:rsidR="000D17D3" w:rsidRPr="00071862" w:rsidRDefault="000D17D3" w:rsidP="00494503">
            <w:pPr>
              <w:pStyle w:val="Odstavecseseznamem"/>
              <w:autoSpaceDE w:val="0"/>
              <w:autoSpaceDN w:val="0"/>
              <w:adjustRightInd w:val="0"/>
              <w:spacing w:after="0"/>
              <w:jc w:val="center"/>
              <w:rPr>
                <w:rFonts w:cs="Verdana"/>
                <w:b/>
                <w:caps/>
                <w:sz w:val="20"/>
                <w:szCs w:val="20"/>
              </w:rPr>
            </w:pPr>
            <w:r>
              <w:rPr>
                <w:rFonts w:cstheme="minorHAnsi"/>
                <w:b/>
                <w:sz w:val="20"/>
                <w:szCs w:val="20"/>
              </w:rPr>
              <w:t>Počet konferencí a jejich účastníků</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447"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Pr>
                <w:rFonts w:cs="Verdana"/>
                <w:sz w:val="20"/>
                <w:szCs w:val="20"/>
              </w:rPr>
              <w:t>Cestovní ruch</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sidRPr="006A3762">
              <w:rPr>
                <w:rFonts w:cstheme="minorHAnsi"/>
                <w:sz w:val="20"/>
                <w:szCs w:val="20"/>
              </w:rPr>
              <w:t>2.1: Rozvoj potenciálu cestovního ruchu</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počet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Verdana"/>
                <w:sz w:val="20"/>
                <w:szCs w:val="20"/>
              </w:rPr>
            </w:pPr>
            <w:r w:rsidRPr="005C4155">
              <w: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eastAsia="Arial,Bold" w:cs="Arial"/>
                <w:sz w:val="20"/>
                <w:szCs w:val="20"/>
              </w:rPr>
            </w:pPr>
            <w:r>
              <w:rPr>
                <w:rFonts w:eastAsia="Arial,Bold" w:cs="Arial"/>
                <w:sz w:val="20"/>
                <w:szCs w:val="20"/>
              </w:rPr>
              <w:t>o</w:t>
            </w:r>
            <w:r w:rsidRPr="00B77779">
              <w:rPr>
                <w:rFonts w:eastAsia="Arial,Bold" w:cs="Arial"/>
                <w:sz w:val="20"/>
                <w:szCs w:val="20"/>
              </w:rPr>
              <w:t>dbor kultury, památkové péče, lázeňství a cestovního ruchu</w:t>
            </w:r>
          </w:p>
        </w:tc>
      </w:tr>
      <w:tr w:rsidR="000D17D3" w:rsidRPr="00FD0D2D" w:rsidTr="000D17D3">
        <w:trPr>
          <w:trHeight w:val="452"/>
        </w:trPr>
        <w:tc>
          <w:tcPr>
            <w:tcW w:w="8647" w:type="dxa"/>
            <w:gridSpan w:val="3"/>
            <w:vAlign w:val="center"/>
          </w:tcPr>
          <w:p w:rsidR="000D17D3" w:rsidRPr="00FB09C6" w:rsidRDefault="000D17D3" w:rsidP="00494503">
            <w:pPr>
              <w:spacing w:before="120" w:after="120"/>
              <w:rPr>
                <w:rFonts w:cs="Times New Roman"/>
                <w:sz w:val="20"/>
                <w:szCs w:val="20"/>
              </w:rPr>
            </w:pPr>
            <w:r>
              <w:rPr>
                <w:rFonts w:cs="Arial"/>
                <w:b/>
                <w:sz w:val="20"/>
                <w:szCs w:val="20"/>
              </w:rPr>
              <w:t>Metodika výpočtu</w:t>
            </w:r>
            <w:r w:rsidRPr="00FD0D2D">
              <w:rPr>
                <w:rFonts w:cs="Arial"/>
                <w:b/>
                <w:bCs/>
                <w:sz w:val="20"/>
                <w:szCs w:val="20"/>
              </w:rPr>
              <w:t xml:space="preserve">: </w:t>
            </w:r>
            <w:r w:rsidRPr="00EE575C">
              <w:rPr>
                <w:rFonts w:cs="Arial"/>
                <w:bCs/>
                <w:sz w:val="20"/>
                <w:szCs w:val="20"/>
              </w:rPr>
              <w:t xml:space="preserve">Indikátor </w:t>
            </w:r>
            <w:r>
              <w:rPr>
                <w:rFonts w:cs="Arial"/>
                <w:bCs/>
                <w:sz w:val="20"/>
                <w:szCs w:val="20"/>
              </w:rPr>
              <w:t>vyjadřuje počet konferencí konaných v hromadných ubytovacích zařízeních Karlovarského kraje a jejich účastníků. První hodnota vyjadřuje počet konferencí, druhá hodnota počet účastníků. Hodnota je uvedena za daný kalendářní rok.</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2223" w:type="dxa"/>
            <w:vAlign w:val="center"/>
          </w:tcPr>
          <w:p w:rsidR="000D17D3" w:rsidRPr="00FD0D2D" w:rsidRDefault="000D17D3" w:rsidP="00494503">
            <w:pPr>
              <w:spacing w:before="120" w:after="120"/>
              <w:jc w:val="center"/>
              <w:rPr>
                <w:rFonts w:cs="Arial"/>
                <w:b/>
                <w:sz w:val="20"/>
                <w:szCs w:val="20"/>
              </w:rPr>
            </w:pPr>
            <w:r>
              <w:rPr>
                <w:rFonts w:cs="Arial"/>
                <w:b/>
                <w:sz w:val="20"/>
                <w:szCs w:val="20"/>
              </w:rPr>
              <w:t>2016</w:t>
            </w:r>
          </w:p>
        </w:tc>
        <w:tc>
          <w:tcPr>
            <w:tcW w:w="2224" w:type="dxa"/>
            <w:vAlign w:val="center"/>
          </w:tcPr>
          <w:p w:rsidR="000D17D3" w:rsidRPr="00FD0D2D" w:rsidRDefault="000D17D3" w:rsidP="00494503">
            <w:pPr>
              <w:spacing w:before="120" w:after="120"/>
              <w:jc w:val="center"/>
              <w:rPr>
                <w:rFonts w:cs="Arial"/>
                <w:b/>
                <w:sz w:val="20"/>
                <w:szCs w:val="20"/>
              </w:rPr>
            </w:pPr>
            <w:r>
              <w:rPr>
                <w:rFonts w:cs="Arial"/>
                <w:b/>
                <w:sz w:val="20"/>
                <w:szCs w:val="20"/>
              </w:rPr>
              <w:t>2020</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Výchozí hodnota</w:t>
            </w:r>
          </w:p>
        </w:tc>
        <w:tc>
          <w:tcPr>
            <w:tcW w:w="2223" w:type="dxa"/>
            <w:vAlign w:val="center"/>
          </w:tcPr>
          <w:p w:rsidR="000D17D3" w:rsidRPr="00B77779" w:rsidRDefault="000D17D3" w:rsidP="00494503">
            <w:pPr>
              <w:spacing w:before="120" w:after="120"/>
              <w:jc w:val="center"/>
              <w:rPr>
                <w:rFonts w:cs="Arial"/>
                <w:sz w:val="20"/>
                <w:szCs w:val="20"/>
              </w:rPr>
            </w:pPr>
            <w:r w:rsidRPr="00B77779">
              <w:rPr>
                <w:rFonts w:cs="Arial"/>
                <w:sz w:val="20"/>
                <w:szCs w:val="20"/>
                <w:lang w:eastAsia="en-US"/>
              </w:rPr>
              <w:t>70 / 10 291</w:t>
            </w:r>
          </w:p>
        </w:tc>
        <w:tc>
          <w:tcPr>
            <w:tcW w:w="2224" w:type="dxa"/>
            <w:vAlign w:val="center"/>
          </w:tcPr>
          <w:p w:rsidR="000D17D3" w:rsidRPr="00B77779" w:rsidRDefault="000D17D3" w:rsidP="00494503">
            <w:pPr>
              <w:spacing w:before="120" w:after="120"/>
              <w:jc w:val="center"/>
              <w:rPr>
                <w:rFonts w:cs="Arial"/>
                <w:sz w:val="20"/>
                <w:szCs w:val="20"/>
              </w:rPr>
            </w:pP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Cílová hodnota</w:t>
            </w:r>
          </w:p>
        </w:tc>
        <w:tc>
          <w:tcPr>
            <w:tcW w:w="2223" w:type="dxa"/>
            <w:vAlign w:val="center"/>
          </w:tcPr>
          <w:p w:rsidR="000D17D3" w:rsidRPr="00B77779" w:rsidRDefault="000D17D3" w:rsidP="00494503">
            <w:pPr>
              <w:spacing w:before="120" w:after="120"/>
              <w:jc w:val="center"/>
              <w:rPr>
                <w:rFonts w:cs="Arial"/>
                <w:sz w:val="20"/>
                <w:szCs w:val="20"/>
              </w:rPr>
            </w:pPr>
          </w:p>
        </w:tc>
        <w:tc>
          <w:tcPr>
            <w:tcW w:w="2224" w:type="dxa"/>
            <w:vAlign w:val="center"/>
          </w:tcPr>
          <w:p w:rsidR="000D17D3" w:rsidRPr="00B77779" w:rsidRDefault="000D17D3" w:rsidP="00494503">
            <w:pPr>
              <w:spacing w:before="120" w:after="120"/>
              <w:jc w:val="center"/>
              <w:rPr>
                <w:rFonts w:cs="Arial"/>
                <w:sz w:val="20"/>
                <w:szCs w:val="20"/>
              </w:rPr>
            </w:pPr>
            <w:r w:rsidRPr="00B77779">
              <w:rPr>
                <w:rFonts w:cs="Arial"/>
                <w:sz w:val="20"/>
                <w:szCs w:val="20"/>
                <w:lang w:eastAsia="en-US"/>
              </w:rPr>
              <w:t>200 / 25 000 **</w:t>
            </w:r>
          </w:p>
        </w:tc>
      </w:tr>
      <w:tr w:rsidR="000D17D3" w:rsidRPr="00FD0D2D" w:rsidTr="000D17D3">
        <w:trPr>
          <w:trHeight w:val="255"/>
        </w:trPr>
        <w:tc>
          <w:tcPr>
            <w:tcW w:w="8647" w:type="dxa"/>
            <w:gridSpan w:val="3"/>
            <w:shd w:val="clear" w:color="auto" w:fill="auto"/>
            <w:vAlign w:val="center"/>
          </w:tcPr>
          <w:p w:rsidR="000D17D3" w:rsidRPr="00FD0D2D" w:rsidRDefault="000D17D3" w:rsidP="00494503">
            <w:pPr>
              <w:spacing w:before="120" w:after="120"/>
              <w:rPr>
                <w:rFonts w:cs="Arial"/>
                <w:sz w:val="20"/>
                <w:szCs w:val="20"/>
              </w:rPr>
            </w:pPr>
            <w:r w:rsidRPr="00FD0D2D">
              <w:rPr>
                <w:rFonts w:cs="Arial"/>
                <w:b/>
                <w:bCs/>
                <w:sz w:val="20"/>
                <w:szCs w:val="20"/>
              </w:rPr>
              <w:t>Zdroj dat</w:t>
            </w:r>
            <w:r w:rsidRPr="00FD0D2D">
              <w:rPr>
                <w:rFonts w:cs="Arial"/>
                <w:sz w:val="20"/>
                <w:szCs w:val="20"/>
              </w:rPr>
              <w:t xml:space="preserve">: </w:t>
            </w:r>
            <w:r>
              <w:rPr>
                <w:rFonts w:cs="Arial"/>
                <w:sz w:val="20"/>
                <w:szCs w:val="20"/>
              </w:rPr>
              <w:t xml:space="preserve">Český statistický </w:t>
            </w:r>
            <w:r w:rsidRPr="00A674F6">
              <w:rPr>
                <w:rFonts w:cs="Arial"/>
                <w:sz w:val="20"/>
                <w:szCs w:val="20"/>
              </w:rPr>
              <w:t>úřad - Tab. 3.1.2 Konference v hromadných ubytovacích zařízeních podle krajů ČR</w:t>
            </w:r>
          </w:p>
        </w:tc>
      </w:tr>
    </w:tbl>
    <w:p w:rsidR="000D17D3" w:rsidRPr="003D121C" w:rsidRDefault="000D17D3" w:rsidP="00494503">
      <w:pPr>
        <w:spacing w:after="160" w:line="259" w:lineRule="auto"/>
        <w:jc w:val="left"/>
        <w:rPr>
          <w:sz w:val="20"/>
          <w:lang w:eastAsia="en-US"/>
        </w:rPr>
      </w:pPr>
      <w:r w:rsidRPr="003D121C">
        <w:rPr>
          <w:sz w:val="20"/>
          <w:lang w:eastAsia="en-US"/>
        </w:rPr>
        <w:t>** navýšení bylo stanoveno na základě dat z ČSÚ v porovnání s ostatními kraji</w:t>
      </w:r>
    </w:p>
    <w:p w:rsidR="000D17D3" w:rsidRDefault="000D17D3" w:rsidP="00494503">
      <w:pPr>
        <w:spacing w:after="160" w:line="259" w:lineRule="auto"/>
        <w:jc w:val="left"/>
        <w:rPr>
          <w:lang w:eastAsia="en-US"/>
        </w:rPr>
      </w:pPr>
    </w:p>
    <w:p w:rsidR="000D17D3" w:rsidRDefault="000D17D3" w:rsidP="00494503">
      <w:pPr>
        <w:spacing w:after="160" w:line="259" w:lineRule="auto"/>
        <w:jc w:val="left"/>
        <w:rPr>
          <w:lang w:eastAsia="en-US"/>
        </w:rPr>
      </w:pPr>
    </w:p>
    <w:p w:rsidR="000D17D3" w:rsidRDefault="000D17D3" w:rsidP="00494503">
      <w:pPr>
        <w:spacing w:after="160" w:line="259" w:lineRule="auto"/>
        <w:jc w:val="left"/>
        <w:rPr>
          <w:lang w:eastAsia="en-US"/>
        </w:rPr>
      </w:pPr>
    </w:p>
    <w:p w:rsidR="000D17D3" w:rsidRDefault="000D17D3" w:rsidP="00494503">
      <w:pPr>
        <w:spacing w:after="160" w:line="259" w:lineRule="auto"/>
        <w:jc w:val="left"/>
        <w:rPr>
          <w:lang w:eastAsia="en-US"/>
        </w:rPr>
      </w:pPr>
      <w:r>
        <w:rPr>
          <w:lang w:eastAsia="en-US"/>
        </w:rPr>
        <w:br w:type="page"/>
      </w:r>
    </w:p>
    <w:p w:rsidR="000D17D3" w:rsidRPr="00C003A8" w:rsidRDefault="000D17D3" w:rsidP="00494503">
      <w:pPr>
        <w:pStyle w:val="Nadpis3"/>
      </w:pPr>
      <w:r>
        <w:lastRenderedPageBreak/>
        <w:t>Karta indikátoru 10</w:t>
      </w:r>
    </w:p>
    <w:p w:rsidR="000D17D3" w:rsidRDefault="000D17D3" w:rsidP="00494503">
      <w:pPr>
        <w:spacing w:after="160" w:line="259" w:lineRule="auto"/>
        <w:jc w:val="left"/>
        <w:rPr>
          <w:lang w:eastAsia="en-US"/>
        </w:rPr>
      </w:pPr>
    </w:p>
    <w:tbl>
      <w:tblPr>
        <w:tblW w:w="8647"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395"/>
        <w:gridCol w:w="141"/>
        <w:gridCol w:w="1985"/>
        <w:gridCol w:w="2126"/>
      </w:tblGrid>
      <w:tr w:rsidR="000D17D3" w:rsidRPr="00FD0D2D" w:rsidTr="000D17D3">
        <w:trPr>
          <w:trHeight w:val="255"/>
        </w:trPr>
        <w:tc>
          <w:tcPr>
            <w:tcW w:w="8647" w:type="dxa"/>
            <w:gridSpan w:val="4"/>
            <w:shd w:val="clear" w:color="auto" w:fill="auto"/>
            <w:vAlign w:val="center"/>
          </w:tcPr>
          <w:p w:rsidR="000D17D3" w:rsidRPr="00071862" w:rsidRDefault="000D17D3" w:rsidP="00494503">
            <w:pPr>
              <w:pStyle w:val="Odstavecseseznamem"/>
              <w:autoSpaceDE w:val="0"/>
              <w:autoSpaceDN w:val="0"/>
              <w:adjustRightInd w:val="0"/>
              <w:spacing w:after="0"/>
              <w:jc w:val="center"/>
              <w:rPr>
                <w:rFonts w:cs="Verdana"/>
                <w:b/>
                <w:caps/>
                <w:sz w:val="20"/>
                <w:szCs w:val="20"/>
              </w:rPr>
            </w:pPr>
            <w:r w:rsidRPr="0077345E">
              <w:rPr>
                <w:rFonts w:cstheme="minorHAnsi"/>
                <w:b/>
                <w:sz w:val="20"/>
                <w:szCs w:val="20"/>
              </w:rPr>
              <w:t>Kapacita sociálních služeb (dle druhu)</w:t>
            </w:r>
          </w:p>
        </w:tc>
      </w:tr>
      <w:tr w:rsidR="000D17D3" w:rsidRPr="00FD0D2D" w:rsidTr="000D17D3">
        <w:trPr>
          <w:trHeight w:val="255"/>
        </w:trPr>
        <w:tc>
          <w:tcPr>
            <w:tcW w:w="4395"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252" w:type="dxa"/>
            <w:gridSpan w:val="3"/>
            <w:shd w:val="clear" w:color="auto" w:fill="auto"/>
            <w:vAlign w:val="center"/>
          </w:tcPr>
          <w:p w:rsidR="000D17D3" w:rsidRPr="00FD0D2D" w:rsidRDefault="000D17D3" w:rsidP="00494503">
            <w:pPr>
              <w:autoSpaceDE w:val="0"/>
              <w:autoSpaceDN w:val="0"/>
              <w:adjustRightInd w:val="0"/>
              <w:spacing w:after="0"/>
              <w:rPr>
                <w:rFonts w:cs="Verdana"/>
                <w:sz w:val="20"/>
                <w:szCs w:val="20"/>
              </w:rPr>
            </w:pPr>
            <w:r>
              <w:rPr>
                <w:rFonts w:cs="Verdana"/>
                <w:sz w:val="20"/>
                <w:szCs w:val="20"/>
              </w:rPr>
              <w:t>Sociální oblast a zdravotnictví</w:t>
            </w:r>
          </w:p>
        </w:tc>
      </w:tr>
      <w:tr w:rsidR="000D17D3" w:rsidRPr="00FD0D2D" w:rsidTr="000D17D3">
        <w:trPr>
          <w:trHeight w:val="240"/>
        </w:trPr>
        <w:tc>
          <w:tcPr>
            <w:tcW w:w="4395"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252" w:type="dxa"/>
            <w:gridSpan w:val="3"/>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sidRPr="0077345E">
              <w:rPr>
                <w:rFonts w:cstheme="minorHAnsi"/>
                <w:sz w:val="20"/>
                <w:szCs w:val="20"/>
              </w:rPr>
              <w:t>3.1: Dostupnost poskytovaných sociálních služeb v kraji</w:t>
            </w:r>
          </w:p>
        </w:tc>
      </w:tr>
      <w:tr w:rsidR="000D17D3" w:rsidRPr="00FD0D2D" w:rsidTr="000D17D3">
        <w:trPr>
          <w:trHeight w:val="240"/>
        </w:trPr>
        <w:tc>
          <w:tcPr>
            <w:tcW w:w="4395"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252" w:type="dxa"/>
            <w:gridSpan w:val="3"/>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počet</w:t>
            </w:r>
          </w:p>
        </w:tc>
      </w:tr>
      <w:tr w:rsidR="000D17D3" w:rsidRPr="00FD0D2D" w:rsidTr="000D17D3">
        <w:trPr>
          <w:trHeight w:val="240"/>
        </w:trPr>
        <w:tc>
          <w:tcPr>
            <w:tcW w:w="4395"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252" w:type="dxa"/>
            <w:gridSpan w:val="3"/>
            <w:shd w:val="clear" w:color="auto" w:fill="auto"/>
            <w:vAlign w:val="center"/>
          </w:tcPr>
          <w:p w:rsidR="000D17D3" w:rsidRPr="00B25B5D" w:rsidRDefault="000D17D3" w:rsidP="003A6A8B">
            <w:pPr>
              <w:autoSpaceDE w:val="0"/>
              <w:autoSpaceDN w:val="0"/>
              <w:adjustRightInd w:val="0"/>
              <w:spacing w:after="0"/>
              <w:rPr>
                <w:rFonts w:cs="Verdana"/>
                <w:sz w:val="20"/>
                <w:szCs w:val="20"/>
              </w:rPr>
            </w:pPr>
            <w:r w:rsidRPr="00B25B5D">
              <w:rPr>
                <w:rFonts w:ascii="Arial" w:hAnsi="Arial" w:cs="Arial"/>
                <w:sz w:val="20"/>
                <w:szCs w:val="20"/>
              </w:rPr>
              <w:t xml:space="preserve">╧ </w:t>
            </w:r>
            <w:r w:rsidRPr="00B25B5D">
              <w:rPr>
                <w:rFonts w:asciiTheme="minorHAnsi" w:hAnsiTheme="minorHAnsi" w:cs="Arial"/>
                <w:sz w:val="20"/>
                <w:szCs w:val="20"/>
              </w:rPr>
              <w:t>u služeb DOZP a ↓</w:t>
            </w:r>
            <w:r>
              <w:rPr>
                <w:rFonts w:asciiTheme="minorHAnsi" w:hAnsiTheme="minorHAnsi" w:cs="Arial"/>
                <w:sz w:val="20"/>
                <w:szCs w:val="20"/>
              </w:rPr>
              <w:t xml:space="preserve">u </w:t>
            </w:r>
            <w:r w:rsidRPr="00B25B5D">
              <w:rPr>
                <w:rFonts w:asciiTheme="minorHAnsi" w:hAnsiTheme="minorHAnsi" w:cs="Arial"/>
                <w:sz w:val="20"/>
                <w:szCs w:val="20"/>
              </w:rPr>
              <w:t>DpS</w:t>
            </w:r>
          </w:p>
        </w:tc>
      </w:tr>
      <w:tr w:rsidR="000D17D3" w:rsidRPr="00FD0D2D" w:rsidTr="000D17D3">
        <w:trPr>
          <w:trHeight w:val="240"/>
        </w:trPr>
        <w:tc>
          <w:tcPr>
            <w:tcW w:w="4395"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252" w:type="dxa"/>
            <w:gridSpan w:val="3"/>
            <w:shd w:val="clear" w:color="auto" w:fill="auto"/>
            <w:vAlign w:val="center"/>
          </w:tcPr>
          <w:p w:rsidR="000D17D3" w:rsidRPr="001015D6" w:rsidRDefault="000D17D3" w:rsidP="00494503">
            <w:pPr>
              <w:autoSpaceDE w:val="0"/>
              <w:autoSpaceDN w:val="0"/>
              <w:adjustRightInd w:val="0"/>
              <w:spacing w:after="0"/>
              <w:rPr>
                <w:rFonts w:eastAsia="Arial,Bold" w:cs="Arial"/>
                <w:sz w:val="20"/>
                <w:szCs w:val="20"/>
              </w:rPr>
            </w:pPr>
            <w:r>
              <w:rPr>
                <w:rFonts w:eastAsia="Arial,Bold" w:cs="Arial"/>
                <w:sz w:val="20"/>
                <w:szCs w:val="20"/>
              </w:rPr>
              <w:t>odbor sociálních věcí</w:t>
            </w:r>
          </w:p>
        </w:tc>
      </w:tr>
      <w:tr w:rsidR="000D17D3" w:rsidRPr="00FD0D2D" w:rsidTr="000D17D3">
        <w:trPr>
          <w:trHeight w:val="452"/>
        </w:trPr>
        <w:tc>
          <w:tcPr>
            <w:tcW w:w="8647" w:type="dxa"/>
            <w:gridSpan w:val="4"/>
            <w:vAlign w:val="center"/>
          </w:tcPr>
          <w:p w:rsidR="000D17D3" w:rsidRPr="001015D6" w:rsidRDefault="000D17D3" w:rsidP="00494503">
            <w:pPr>
              <w:spacing w:before="120" w:after="120"/>
              <w:rPr>
                <w:rFonts w:cs="Arial"/>
                <w:bCs/>
                <w:sz w:val="20"/>
                <w:szCs w:val="20"/>
              </w:rPr>
            </w:pPr>
            <w:r w:rsidRPr="001015D6">
              <w:rPr>
                <w:rFonts w:cs="Arial"/>
                <w:b/>
                <w:sz w:val="20"/>
                <w:szCs w:val="20"/>
              </w:rPr>
              <w:t>Metodika výpočtu</w:t>
            </w:r>
            <w:r w:rsidRPr="001015D6">
              <w:rPr>
                <w:rFonts w:cs="Arial"/>
                <w:b/>
                <w:bCs/>
                <w:sz w:val="20"/>
                <w:szCs w:val="20"/>
              </w:rPr>
              <w:t xml:space="preserve">: </w:t>
            </w:r>
            <w:r w:rsidRPr="001015D6">
              <w:rPr>
                <w:rFonts w:cs="Arial"/>
                <w:bCs/>
                <w:sz w:val="20"/>
                <w:szCs w:val="20"/>
              </w:rPr>
              <w:t>Indikátor vyjadřuje kapacitu jednotlivých sociálních služeb dle druhu. Jedná se o následující druhy:</w:t>
            </w:r>
          </w:p>
          <w:p w:rsidR="000D17D3" w:rsidRPr="001015D6" w:rsidRDefault="000D17D3" w:rsidP="00494503">
            <w:pPr>
              <w:pStyle w:val="Odstavecseseznamem"/>
              <w:numPr>
                <w:ilvl w:val="0"/>
                <w:numId w:val="10"/>
              </w:numPr>
              <w:spacing w:before="120" w:after="120"/>
              <w:rPr>
                <w:rFonts w:cs="Arial"/>
                <w:bCs/>
                <w:sz w:val="20"/>
                <w:szCs w:val="20"/>
              </w:rPr>
            </w:pPr>
            <w:r w:rsidRPr="001015D6">
              <w:rPr>
                <w:rFonts w:cs="Arial"/>
                <w:bCs/>
                <w:sz w:val="20"/>
                <w:szCs w:val="20"/>
              </w:rPr>
              <w:t>indikátor dle počtu lůžek – u pobytových služeb</w:t>
            </w:r>
          </w:p>
          <w:p w:rsidR="000D17D3" w:rsidRPr="001015D6" w:rsidRDefault="000D17D3" w:rsidP="00494503">
            <w:pPr>
              <w:pStyle w:val="Odstavecseseznamem"/>
              <w:numPr>
                <w:ilvl w:val="0"/>
                <w:numId w:val="10"/>
              </w:numPr>
              <w:spacing w:before="120" w:after="120"/>
              <w:rPr>
                <w:rFonts w:cs="Arial"/>
                <w:bCs/>
                <w:sz w:val="20"/>
                <w:szCs w:val="20"/>
              </w:rPr>
            </w:pPr>
            <w:r w:rsidRPr="001015D6">
              <w:rPr>
                <w:rFonts w:cs="Arial"/>
                <w:bCs/>
                <w:sz w:val="20"/>
                <w:szCs w:val="20"/>
              </w:rPr>
              <w:t>indikátor dle počtů úvazků pracovníků v přímé péči – u ambulantních a terénních služeb</w:t>
            </w:r>
          </w:p>
          <w:p w:rsidR="000D17D3" w:rsidRPr="001015D6" w:rsidRDefault="000D17D3" w:rsidP="00494503">
            <w:pPr>
              <w:spacing w:before="120" w:after="120"/>
              <w:rPr>
                <w:rFonts w:cs="Times New Roman"/>
                <w:sz w:val="20"/>
                <w:szCs w:val="20"/>
              </w:rPr>
            </w:pPr>
            <w:r w:rsidRPr="001015D6">
              <w:rPr>
                <w:rFonts w:cs="Arial"/>
                <w:bCs/>
                <w:sz w:val="20"/>
                <w:szCs w:val="20"/>
              </w:rPr>
              <w:t>Hodnota je uvedena za daný kalendářní rok.</w:t>
            </w:r>
          </w:p>
        </w:tc>
      </w:tr>
      <w:tr w:rsidR="000D17D3" w:rsidRPr="00FD0D2D" w:rsidTr="000D17D3">
        <w:trPr>
          <w:trHeight w:val="255"/>
        </w:trPr>
        <w:tc>
          <w:tcPr>
            <w:tcW w:w="4536" w:type="dxa"/>
            <w:gridSpan w:val="2"/>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1985" w:type="dxa"/>
            <w:vAlign w:val="center"/>
          </w:tcPr>
          <w:p w:rsidR="000D17D3" w:rsidRPr="001015D6" w:rsidRDefault="000D17D3" w:rsidP="00494503">
            <w:pPr>
              <w:spacing w:before="120" w:after="120"/>
              <w:jc w:val="center"/>
              <w:rPr>
                <w:rFonts w:cs="Arial"/>
                <w:b/>
                <w:sz w:val="20"/>
                <w:szCs w:val="20"/>
              </w:rPr>
            </w:pPr>
            <w:r w:rsidRPr="001015D6">
              <w:rPr>
                <w:rFonts w:cs="Arial"/>
                <w:b/>
                <w:sz w:val="20"/>
                <w:szCs w:val="20"/>
              </w:rPr>
              <w:t>2016</w:t>
            </w:r>
          </w:p>
        </w:tc>
        <w:tc>
          <w:tcPr>
            <w:tcW w:w="2126" w:type="dxa"/>
            <w:vAlign w:val="center"/>
          </w:tcPr>
          <w:p w:rsidR="000D17D3" w:rsidRPr="001015D6" w:rsidRDefault="000225C3" w:rsidP="00494503">
            <w:pPr>
              <w:spacing w:before="120" w:after="120"/>
              <w:jc w:val="center"/>
              <w:rPr>
                <w:rFonts w:cs="Arial"/>
                <w:b/>
                <w:sz w:val="20"/>
                <w:szCs w:val="20"/>
              </w:rPr>
            </w:pPr>
            <w:r>
              <w:rPr>
                <w:rFonts w:cs="Arial"/>
                <w:b/>
                <w:sz w:val="20"/>
                <w:szCs w:val="20"/>
              </w:rPr>
              <w:t>2020</w:t>
            </w:r>
          </w:p>
        </w:tc>
      </w:tr>
      <w:tr w:rsidR="000D17D3" w:rsidRPr="00FD0D2D" w:rsidTr="000D17D3">
        <w:trPr>
          <w:trHeight w:val="255"/>
        </w:trPr>
        <w:tc>
          <w:tcPr>
            <w:tcW w:w="4536" w:type="dxa"/>
            <w:gridSpan w:val="2"/>
            <w:shd w:val="clear" w:color="auto" w:fill="auto"/>
            <w:vAlign w:val="center"/>
          </w:tcPr>
          <w:p w:rsidR="000D17D3" w:rsidRPr="00FD0D2D" w:rsidRDefault="000D17D3" w:rsidP="00494503">
            <w:pPr>
              <w:spacing w:before="120" w:after="120"/>
              <w:rPr>
                <w:rFonts w:cs="Arial"/>
                <w:b/>
                <w:bCs/>
                <w:sz w:val="20"/>
                <w:szCs w:val="20"/>
              </w:rPr>
            </w:pPr>
          </w:p>
        </w:tc>
        <w:tc>
          <w:tcPr>
            <w:tcW w:w="1985" w:type="dxa"/>
            <w:vAlign w:val="center"/>
          </w:tcPr>
          <w:p w:rsidR="000D17D3" w:rsidRPr="001015D6" w:rsidRDefault="000D17D3" w:rsidP="00494503">
            <w:pPr>
              <w:spacing w:before="120" w:after="120"/>
              <w:jc w:val="center"/>
              <w:rPr>
                <w:rFonts w:cs="Arial"/>
                <w:sz w:val="20"/>
                <w:szCs w:val="20"/>
              </w:rPr>
            </w:pPr>
            <w:r w:rsidRPr="00FD0D2D">
              <w:rPr>
                <w:rFonts w:cs="Arial"/>
                <w:b/>
                <w:bCs/>
                <w:sz w:val="20"/>
                <w:szCs w:val="20"/>
              </w:rPr>
              <w:t>Výchozí hodnota</w:t>
            </w:r>
          </w:p>
        </w:tc>
        <w:tc>
          <w:tcPr>
            <w:tcW w:w="2126" w:type="dxa"/>
            <w:vAlign w:val="center"/>
          </w:tcPr>
          <w:p w:rsidR="000D17D3" w:rsidRPr="001015D6" w:rsidRDefault="000D17D3" w:rsidP="00494503">
            <w:pPr>
              <w:spacing w:before="120" w:after="120"/>
              <w:jc w:val="center"/>
              <w:rPr>
                <w:rFonts w:cs="Arial"/>
                <w:b/>
                <w:sz w:val="20"/>
                <w:szCs w:val="20"/>
              </w:rPr>
            </w:pPr>
            <w:r w:rsidRPr="001015D6">
              <w:rPr>
                <w:rFonts w:cs="Arial"/>
                <w:b/>
                <w:sz w:val="20"/>
                <w:szCs w:val="20"/>
              </w:rPr>
              <w:t>Cílová hodnota</w:t>
            </w:r>
          </w:p>
        </w:tc>
      </w:tr>
      <w:tr w:rsidR="000D17D3" w:rsidRPr="00FD0D2D" w:rsidTr="000D17D3">
        <w:trPr>
          <w:trHeight w:val="255"/>
        </w:trPr>
        <w:tc>
          <w:tcPr>
            <w:tcW w:w="4536" w:type="dxa"/>
            <w:gridSpan w:val="2"/>
            <w:shd w:val="clear" w:color="auto" w:fill="auto"/>
          </w:tcPr>
          <w:p w:rsidR="000D17D3" w:rsidRPr="0077345E" w:rsidRDefault="000D17D3" w:rsidP="00494503">
            <w:pPr>
              <w:spacing w:before="120" w:after="120"/>
              <w:jc w:val="left"/>
              <w:rPr>
                <w:rFonts w:cs="Arial"/>
                <w:bCs/>
                <w:i/>
                <w:sz w:val="20"/>
                <w:szCs w:val="20"/>
                <w:highlight w:val="yellow"/>
              </w:rPr>
            </w:pPr>
            <w:r w:rsidRPr="007C7CB4">
              <w:rPr>
                <w:rFonts w:cs="Arial"/>
                <w:bCs/>
                <w:sz w:val="20"/>
                <w:szCs w:val="20"/>
              </w:rPr>
              <w:t>Týdenní stacionáře</w:t>
            </w:r>
            <w:r>
              <w:rPr>
                <w:rFonts w:cs="Arial"/>
                <w:bCs/>
                <w:sz w:val="20"/>
                <w:szCs w:val="20"/>
              </w:rPr>
              <w:t xml:space="preserve"> – lůžka</w:t>
            </w:r>
          </w:p>
        </w:tc>
        <w:tc>
          <w:tcPr>
            <w:tcW w:w="1985" w:type="dxa"/>
          </w:tcPr>
          <w:p w:rsidR="000D17D3" w:rsidRPr="001015D6" w:rsidRDefault="000D17D3" w:rsidP="00494503">
            <w:pPr>
              <w:spacing w:before="120" w:after="120"/>
              <w:jc w:val="center"/>
              <w:rPr>
                <w:rFonts w:cs="Arial"/>
                <w:sz w:val="20"/>
                <w:szCs w:val="20"/>
              </w:rPr>
            </w:pPr>
            <w:r w:rsidRPr="001015D6">
              <w:rPr>
                <w:rFonts w:cs="Arial"/>
                <w:sz w:val="20"/>
                <w:szCs w:val="20"/>
              </w:rPr>
              <w:t>10</w:t>
            </w:r>
          </w:p>
        </w:tc>
        <w:tc>
          <w:tcPr>
            <w:tcW w:w="2126" w:type="dxa"/>
            <w:vAlign w:val="center"/>
          </w:tcPr>
          <w:p w:rsidR="000D17D3" w:rsidRPr="001015D6" w:rsidRDefault="000D17D3" w:rsidP="00494503">
            <w:pPr>
              <w:spacing w:before="120" w:after="120"/>
              <w:jc w:val="center"/>
              <w:rPr>
                <w:rFonts w:cs="Arial"/>
                <w:sz w:val="20"/>
                <w:szCs w:val="20"/>
              </w:rPr>
            </w:pPr>
            <w:r w:rsidRPr="001015D6">
              <w:rPr>
                <w:rFonts w:cs="Arial"/>
                <w:sz w:val="20"/>
                <w:szCs w:val="20"/>
              </w:rPr>
              <w:t>10</w:t>
            </w:r>
          </w:p>
        </w:tc>
      </w:tr>
      <w:tr w:rsidR="000D17D3" w:rsidRPr="00FD0D2D" w:rsidTr="000D17D3">
        <w:trPr>
          <w:trHeight w:val="255"/>
        </w:trPr>
        <w:tc>
          <w:tcPr>
            <w:tcW w:w="4536" w:type="dxa"/>
            <w:gridSpan w:val="2"/>
            <w:shd w:val="clear" w:color="auto" w:fill="auto"/>
          </w:tcPr>
          <w:p w:rsidR="000D17D3" w:rsidRPr="0077345E" w:rsidRDefault="000D17D3" w:rsidP="00494503">
            <w:pPr>
              <w:spacing w:before="120" w:after="120"/>
              <w:jc w:val="left"/>
              <w:rPr>
                <w:rFonts w:cs="Arial"/>
                <w:bCs/>
                <w:sz w:val="20"/>
                <w:szCs w:val="20"/>
                <w:highlight w:val="yellow"/>
              </w:rPr>
            </w:pPr>
            <w:r w:rsidRPr="007C7CB4">
              <w:rPr>
                <w:rFonts w:cs="Arial"/>
                <w:bCs/>
                <w:sz w:val="20"/>
                <w:szCs w:val="20"/>
              </w:rPr>
              <w:t xml:space="preserve">Domovy </w:t>
            </w:r>
            <w:r>
              <w:rPr>
                <w:rFonts w:cs="Arial"/>
                <w:bCs/>
                <w:sz w:val="20"/>
                <w:szCs w:val="20"/>
              </w:rPr>
              <w:t xml:space="preserve">pro osoby se zdravotním </w:t>
            </w:r>
            <w:r w:rsidRPr="007C7CB4">
              <w:rPr>
                <w:rFonts w:cs="Arial"/>
                <w:bCs/>
                <w:sz w:val="20"/>
                <w:szCs w:val="20"/>
              </w:rPr>
              <w:t>postižením</w:t>
            </w:r>
            <w:r>
              <w:rPr>
                <w:rFonts w:cs="Arial"/>
                <w:bCs/>
                <w:sz w:val="20"/>
                <w:szCs w:val="20"/>
              </w:rPr>
              <w:t>-lůžka</w:t>
            </w:r>
          </w:p>
        </w:tc>
        <w:tc>
          <w:tcPr>
            <w:tcW w:w="1985" w:type="dxa"/>
          </w:tcPr>
          <w:p w:rsidR="000D17D3" w:rsidRPr="001015D6" w:rsidRDefault="000D17D3" w:rsidP="00494503">
            <w:pPr>
              <w:spacing w:before="120" w:after="120"/>
              <w:jc w:val="center"/>
              <w:rPr>
                <w:rFonts w:cs="Arial"/>
                <w:sz w:val="20"/>
                <w:szCs w:val="20"/>
              </w:rPr>
            </w:pPr>
            <w:r w:rsidRPr="001015D6">
              <w:rPr>
                <w:rFonts w:cs="Arial"/>
                <w:sz w:val="20"/>
                <w:szCs w:val="20"/>
              </w:rPr>
              <w:t>398</w:t>
            </w:r>
          </w:p>
        </w:tc>
        <w:tc>
          <w:tcPr>
            <w:tcW w:w="2126" w:type="dxa"/>
            <w:vAlign w:val="center"/>
          </w:tcPr>
          <w:p w:rsidR="000D17D3" w:rsidRPr="001015D6" w:rsidRDefault="000D17D3" w:rsidP="00494503">
            <w:pPr>
              <w:spacing w:before="120" w:after="120"/>
              <w:jc w:val="center"/>
              <w:rPr>
                <w:rFonts w:cs="Arial"/>
                <w:sz w:val="20"/>
                <w:szCs w:val="20"/>
              </w:rPr>
            </w:pPr>
            <w:r w:rsidRPr="001015D6">
              <w:rPr>
                <w:rFonts w:cs="Arial"/>
                <w:sz w:val="20"/>
                <w:szCs w:val="20"/>
              </w:rPr>
              <w:t>382</w:t>
            </w:r>
          </w:p>
        </w:tc>
      </w:tr>
      <w:tr w:rsidR="000D17D3" w:rsidRPr="00FD0D2D" w:rsidTr="000D17D3">
        <w:trPr>
          <w:trHeight w:val="255"/>
        </w:trPr>
        <w:tc>
          <w:tcPr>
            <w:tcW w:w="4536" w:type="dxa"/>
            <w:gridSpan w:val="2"/>
            <w:shd w:val="clear" w:color="auto" w:fill="auto"/>
          </w:tcPr>
          <w:p w:rsidR="000D17D3" w:rsidRPr="0077345E" w:rsidRDefault="000D17D3" w:rsidP="00494503">
            <w:pPr>
              <w:spacing w:before="120" w:after="120"/>
              <w:jc w:val="left"/>
              <w:rPr>
                <w:rFonts w:cs="Arial"/>
                <w:bCs/>
                <w:sz w:val="20"/>
                <w:szCs w:val="20"/>
                <w:highlight w:val="yellow"/>
              </w:rPr>
            </w:pPr>
            <w:r w:rsidRPr="00095BA8">
              <w:rPr>
                <w:rFonts w:cs="Arial"/>
                <w:bCs/>
                <w:sz w:val="20"/>
                <w:szCs w:val="20"/>
              </w:rPr>
              <w:t>Domovy pro seniory</w:t>
            </w:r>
            <w:r>
              <w:rPr>
                <w:rFonts w:cs="Arial"/>
                <w:bCs/>
                <w:sz w:val="20"/>
                <w:szCs w:val="20"/>
              </w:rPr>
              <w:t xml:space="preserve"> - lůžka</w:t>
            </w:r>
          </w:p>
        </w:tc>
        <w:tc>
          <w:tcPr>
            <w:tcW w:w="1985" w:type="dxa"/>
          </w:tcPr>
          <w:p w:rsidR="000D17D3" w:rsidRPr="001015D6" w:rsidRDefault="000D17D3" w:rsidP="00494503">
            <w:pPr>
              <w:spacing w:before="120" w:after="120"/>
              <w:jc w:val="center"/>
              <w:rPr>
                <w:rFonts w:cs="Arial"/>
                <w:sz w:val="20"/>
                <w:szCs w:val="20"/>
              </w:rPr>
            </w:pPr>
            <w:r w:rsidRPr="001015D6">
              <w:rPr>
                <w:rFonts w:cs="Arial"/>
                <w:sz w:val="20"/>
                <w:szCs w:val="20"/>
              </w:rPr>
              <w:t>802</w:t>
            </w:r>
          </w:p>
        </w:tc>
        <w:tc>
          <w:tcPr>
            <w:tcW w:w="2126" w:type="dxa"/>
            <w:vAlign w:val="center"/>
          </w:tcPr>
          <w:p w:rsidR="000D17D3" w:rsidRPr="001015D6" w:rsidRDefault="000D17D3" w:rsidP="00494503">
            <w:pPr>
              <w:spacing w:before="120" w:after="120"/>
              <w:jc w:val="center"/>
              <w:rPr>
                <w:rFonts w:cs="Arial"/>
                <w:sz w:val="20"/>
                <w:szCs w:val="20"/>
              </w:rPr>
            </w:pPr>
            <w:r w:rsidRPr="001015D6">
              <w:rPr>
                <w:rFonts w:cs="Arial"/>
                <w:sz w:val="20"/>
                <w:szCs w:val="20"/>
              </w:rPr>
              <w:t>793</w:t>
            </w:r>
          </w:p>
        </w:tc>
      </w:tr>
      <w:tr w:rsidR="000D17D3" w:rsidRPr="00FD0D2D" w:rsidTr="000D17D3">
        <w:trPr>
          <w:trHeight w:val="255"/>
        </w:trPr>
        <w:tc>
          <w:tcPr>
            <w:tcW w:w="4536" w:type="dxa"/>
            <w:gridSpan w:val="2"/>
            <w:shd w:val="clear" w:color="auto" w:fill="auto"/>
          </w:tcPr>
          <w:p w:rsidR="000D17D3" w:rsidRPr="0077345E" w:rsidRDefault="000D17D3" w:rsidP="00494503">
            <w:pPr>
              <w:spacing w:before="120" w:after="120"/>
              <w:rPr>
                <w:rFonts w:cs="Arial"/>
                <w:bCs/>
                <w:sz w:val="20"/>
                <w:szCs w:val="20"/>
                <w:highlight w:val="yellow"/>
              </w:rPr>
            </w:pPr>
            <w:r w:rsidRPr="00095BA8">
              <w:rPr>
                <w:rFonts w:cs="Arial"/>
                <w:bCs/>
                <w:sz w:val="20"/>
                <w:szCs w:val="20"/>
              </w:rPr>
              <w:t>Domovy se zvláštním režimem</w:t>
            </w:r>
            <w:r>
              <w:rPr>
                <w:rFonts w:cs="Arial"/>
                <w:bCs/>
                <w:sz w:val="20"/>
                <w:szCs w:val="20"/>
              </w:rPr>
              <w:t xml:space="preserve"> - lůžka</w:t>
            </w:r>
          </w:p>
        </w:tc>
        <w:tc>
          <w:tcPr>
            <w:tcW w:w="1985" w:type="dxa"/>
          </w:tcPr>
          <w:p w:rsidR="000D17D3" w:rsidRPr="001015D6" w:rsidRDefault="000D17D3" w:rsidP="00494503">
            <w:pPr>
              <w:spacing w:before="120" w:after="120"/>
              <w:jc w:val="center"/>
              <w:rPr>
                <w:rFonts w:cs="Arial"/>
                <w:sz w:val="20"/>
                <w:szCs w:val="20"/>
              </w:rPr>
            </w:pPr>
            <w:r w:rsidRPr="001015D6">
              <w:rPr>
                <w:rFonts w:cs="Arial"/>
                <w:sz w:val="20"/>
                <w:szCs w:val="20"/>
              </w:rPr>
              <w:t>369</w:t>
            </w:r>
          </w:p>
        </w:tc>
        <w:tc>
          <w:tcPr>
            <w:tcW w:w="2126" w:type="dxa"/>
            <w:vAlign w:val="center"/>
          </w:tcPr>
          <w:p w:rsidR="000D17D3" w:rsidRPr="001015D6" w:rsidRDefault="000D17D3" w:rsidP="00494503">
            <w:pPr>
              <w:spacing w:before="120" w:after="120"/>
              <w:jc w:val="center"/>
              <w:rPr>
                <w:rFonts w:cs="Arial"/>
                <w:sz w:val="20"/>
                <w:szCs w:val="20"/>
              </w:rPr>
            </w:pPr>
            <w:r w:rsidRPr="001015D6">
              <w:rPr>
                <w:rFonts w:cs="Arial"/>
                <w:sz w:val="20"/>
                <w:szCs w:val="20"/>
              </w:rPr>
              <w:t>379</w:t>
            </w:r>
          </w:p>
        </w:tc>
      </w:tr>
      <w:tr w:rsidR="000D17D3" w:rsidRPr="00FD0D2D" w:rsidTr="000D17D3">
        <w:trPr>
          <w:trHeight w:val="255"/>
        </w:trPr>
        <w:tc>
          <w:tcPr>
            <w:tcW w:w="4536" w:type="dxa"/>
            <w:gridSpan w:val="2"/>
            <w:shd w:val="clear" w:color="auto" w:fill="auto"/>
          </w:tcPr>
          <w:p w:rsidR="000D17D3" w:rsidRPr="0077345E" w:rsidRDefault="000D17D3" w:rsidP="00494503">
            <w:pPr>
              <w:spacing w:before="120" w:after="120"/>
              <w:rPr>
                <w:rFonts w:cs="Arial"/>
                <w:bCs/>
                <w:sz w:val="20"/>
                <w:szCs w:val="20"/>
                <w:highlight w:val="yellow"/>
              </w:rPr>
            </w:pPr>
            <w:r w:rsidRPr="00095BA8">
              <w:rPr>
                <w:rFonts w:cs="Arial"/>
                <w:bCs/>
                <w:sz w:val="20"/>
                <w:szCs w:val="20"/>
              </w:rPr>
              <w:t>SS poskyt. ve zdravot. zařízeních lůžkové péče</w:t>
            </w:r>
            <w:r>
              <w:rPr>
                <w:rFonts w:cs="Arial"/>
                <w:bCs/>
                <w:sz w:val="20"/>
                <w:szCs w:val="20"/>
              </w:rPr>
              <w:t xml:space="preserve"> - lůžka</w:t>
            </w:r>
          </w:p>
        </w:tc>
        <w:tc>
          <w:tcPr>
            <w:tcW w:w="1985" w:type="dxa"/>
          </w:tcPr>
          <w:p w:rsidR="000D17D3" w:rsidRPr="001015D6" w:rsidRDefault="000D17D3" w:rsidP="00494503">
            <w:pPr>
              <w:spacing w:before="120" w:after="120"/>
              <w:jc w:val="center"/>
              <w:rPr>
                <w:rFonts w:cs="Arial"/>
                <w:sz w:val="20"/>
                <w:szCs w:val="20"/>
              </w:rPr>
            </w:pPr>
            <w:r w:rsidRPr="001015D6">
              <w:rPr>
                <w:rFonts w:cs="Arial"/>
                <w:sz w:val="20"/>
                <w:szCs w:val="20"/>
              </w:rPr>
              <w:t>36</w:t>
            </w:r>
          </w:p>
        </w:tc>
        <w:tc>
          <w:tcPr>
            <w:tcW w:w="2126" w:type="dxa"/>
            <w:vAlign w:val="center"/>
          </w:tcPr>
          <w:p w:rsidR="000D17D3" w:rsidRPr="001015D6" w:rsidRDefault="000D17D3" w:rsidP="00494503">
            <w:pPr>
              <w:spacing w:before="120" w:after="120"/>
              <w:jc w:val="center"/>
              <w:rPr>
                <w:rFonts w:cs="Arial"/>
                <w:sz w:val="20"/>
                <w:szCs w:val="20"/>
              </w:rPr>
            </w:pPr>
            <w:r w:rsidRPr="001015D6">
              <w:rPr>
                <w:rFonts w:cs="Arial"/>
                <w:sz w:val="20"/>
                <w:szCs w:val="20"/>
              </w:rPr>
              <w:t>36</w:t>
            </w:r>
          </w:p>
        </w:tc>
      </w:tr>
      <w:tr w:rsidR="000D17D3" w:rsidRPr="00FD0D2D" w:rsidTr="000D17D3">
        <w:trPr>
          <w:trHeight w:val="255"/>
        </w:trPr>
        <w:tc>
          <w:tcPr>
            <w:tcW w:w="4536" w:type="dxa"/>
            <w:gridSpan w:val="2"/>
            <w:shd w:val="clear" w:color="auto" w:fill="auto"/>
          </w:tcPr>
          <w:p w:rsidR="000D17D3" w:rsidRPr="0077345E" w:rsidRDefault="000D17D3" w:rsidP="00494503">
            <w:pPr>
              <w:spacing w:before="120" w:after="120"/>
              <w:rPr>
                <w:rFonts w:cs="Arial"/>
                <w:bCs/>
                <w:sz w:val="20"/>
                <w:szCs w:val="20"/>
                <w:highlight w:val="yellow"/>
              </w:rPr>
            </w:pPr>
            <w:r w:rsidRPr="00095BA8">
              <w:rPr>
                <w:rFonts w:cs="Arial"/>
                <w:bCs/>
                <w:sz w:val="20"/>
                <w:szCs w:val="20"/>
              </w:rPr>
              <w:t>Azylové domy</w:t>
            </w:r>
            <w:r>
              <w:rPr>
                <w:rFonts w:cs="Arial"/>
                <w:bCs/>
                <w:sz w:val="20"/>
                <w:szCs w:val="20"/>
              </w:rPr>
              <w:t xml:space="preserve"> - lůžka</w:t>
            </w:r>
          </w:p>
        </w:tc>
        <w:tc>
          <w:tcPr>
            <w:tcW w:w="1985" w:type="dxa"/>
          </w:tcPr>
          <w:p w:rsidR="000D17D3" w:rsidRPr="001015D6" w:rsidRDefault="000D17D3" w:rsidP="00494503">
            <w:pPr>
              <w:spacing w:before="120" w:after="120"/>
              <w:jc w:val="center"/>
              <w:rPr>
                <w:rFonts w:cs="Arial"/>
                <w:sz w:val="20"/>
                <w:szCs w:val="20"/>
              </w:rPr>
            </w:pPr>
            <w:r w:rsidRPr="001015D6">
              <w:rPr>
                <w:rFonts w:cs="Arial"/>
                <w:sz w:val="20"/>
                <w:szCs w:val="20"/>
              </w:rPr>
              <w:t>164</w:t>
            </w:r>
          </w:p>
        </w:tc>
        <w:tc>
          <w:tcPr>
            <w:tcW w:w="2126" w:type="dxa"/>
            <w:vAlign w:val="center"/>
          </w:tcPr>
          <w:p w:rsidR="000D17D3" w:rsidRPr="001015D6" w:rsidRDefault="000D17D3" w:rsidP="00494503">
            <w:pPr>
              <w:spacing w:before="120" w:after="120"/>
              <w:jc w:val="center"/>
              <w:rPr>
                <w:rFonts w:cs="Arial"/>
                <w:sz w:val="20"/>
                <w:szCs w:val="20"/>
              </w:rPr>
            </w:pPr>
            <w:r w:rsidRPr="001015D6">
              <w:rPr>
                <w:rFonts w:cs="Arial"/>
                <w:sz w:val="20"/>
                <w:szCs w:val="20"/>
              </w:rPr>
              <w:t>164</w:t>
            </w:r>
          </w:p>
        </w:tc>
      </w:tr>
      <w:tr w:rsidR="000D17D3" w:rsidRPr="00FD0D2D" w:rsidTr="000D17D3">
        <w:trPr>
          <w:trHeight w:val="255"/>
        </w:trPr>
        <w:tc>
          <w:tcPr>
            <w:tcW w:w="4536" w:type="dxa"/>
            <w:gridSpan w:val="2"/>
            <w:shd w:val="clear" w:color="auto" w:fill="auto"/>
          </w:tcPr>
          <w:p w:rsidR="000D17D3" w:rsidRPr="0077345E" w:rsidRDefault="000D17D3" w:rsidP="00494503">
            <w:pPr>
              <w:spacing w:before="120" w:after="120"/>
              <w:rPr>
                <w:rFonts w:cs="Arial"/>
                <w:bCs/>
                <w:sz w:val="20"/>
                <w:szCs w:val="20"/>
                <w:highlight w:val="yellow"/>
              </w:rPr>
            </w:pPr>
            <w:r w:rsidRPr="00095BA8">
              <w:rPr>
                <w:rFonts w:cs="Arial"/>
                <w:bCs/>
                <w:sz w:val="20"/>
                <w:szCs w:val="20"/>
              </w:rPr>
              <w:t>Domy na půli cesty</w:t>
            </w:r>
            <w:r>
              <w:rPr>
                <w:rFonts w:cs="Arial"/>
                <w:bCs/>
                <w:sz w:val="20"/>
                <w:szCs w:val="20"/>
              </w:rPr>
              <w:t xml:space="preserve"> - lůžka</w:t>
            </w:r>
          </w:p>
        </w:tc>
        <w:tc>
          <w:tcPr>
            <w:tcW w:w="1985" w:type="dxa"/>
          </w:tcPr>
          <w:p w:rsidR="000D17D3" w:rsidRPr="001015D6" w:rsidRDefault="000D17D3" w:rsidP="00494503">
            <w:pPr>
              <w:spacing w:before="120" w:after="120"/>
              <w:jc w:val="center"/>
              <w:rPr>
                <w:rFonts w:cs="Arial"/>
                <w:sz w:val="20"/>
                <w:szCs w:val="20"/>
              </w:rPr>
            </w:pPr>
            <w:r w:rsidRPr="001015D6">
              <w:rPr>
                <w:rFonts w:cs="Arial"/>
                <w:sz w:val="20"/>
                <w:szCs w:val="20"/>
              </w:rPr>
              <w:t>35</w:t>
            </w:r>
          </w:p>
        </w:tc>
        <w:tc>
          <w:tcPr>
            <w:tcW w:w="2126" w:type="dxa"/>
            <w:vAlign w:val="center"/>
          </w:tcPr>
          <w:p w:rsidR="000D17D3" w:rsidRPr="001015D6" w:rsidRDefault="000D17D3" w:rsidP="00494503">
            <w:pPr>
              <w:spacing w:before="120" w:after="120"/>
              <w:jc w:val="center"/>
              <w:rPr>
                <w:rFonts w:cs="Arial"/>
                <w:sz w:val="20"/>
                <w:szCs w:val="20"/>
              </w:rPr>
            </w:pPr>
            <w:r w:rsidRPr="001015D6">
              <w:rPr>
                <w:rFonts w:cs="Arial"/>
                <w:sz w:val="20"/>
                <w:szCs w:val="20"/>
              </w:rPr>
              <w:t>35</w:t>
            </w:r>
          </w:p>
        </w:tc>
      </w:tr>
      <w:tr w:rsidR="000D17D3" w:rsidRPr="00FD0D2D" w:rsidTr="000D17D3">
        <w:trPr>
          <w:trHeight w:val="255"/>
        </w:trPr>
        <w:tc>
          <w:tcPr>
            <w:tcW w:w="4536" w:type="dxa"/>
            <w:gridSpan w:val="2"/>
            <w:shd w:val="clear" w:color="auto" w:fill="auto"/>
          </w:tcPr>
          <w:p w:rsidR="000D17D3" w:rsidRPr="00095BA8" w:rsidRDefault="000D17D3" w:rsidP="00494503">
            <w:pPr>
              <w:spacing w:before="120" w:after="120"/>
              <w:rPr>
                <w:rFonts w:cs="Arial"/>
                <w:bCs/>
                <w:sz w:val="20"/>
                <w:szCs w:val="20"/>
              </w:rPr>
            </w:pPr>
            <w:r>
              <w:rPr>
                <w:rFonts w:cs="Arial"/>
                <w:bCs/>
                <w:sz w:val="20"/>
                <w:szCs w:val="20"/>
              </w:rPr>
              <w:t>Chráněné bydlení</w:t>
            </w:r>
          </w:p>
        </w:tc>
        <w:tc>
          <w:tcPr>
            <w:tcW w:w="1985" w:type="dxa"/>
          </w:tcPr>
          <w:p w:rsidR="000D17D3" w:rsidRPr="001015D6" w:rsidRDefault="000D17D3" w:rsidP="00494503">
            <w:pPr>
              <w:spacing w:before="120" w:after="120"/>
              <w:jc w:val="center"/>
              <w:rPr>
                <w:rFonts w:cs="Arial"/>
                <w:sz w:val="20"/>
                <w:szCs w:val="20"/>
              </w:rPr>
            </w:pPr>
            <w:r w:rsidRPr="001015D6">
              <w:rPr>
                <w:rFonts w:cs="Arial"/>
                <w:sz w:val="20"/>
                <w:szCs w:val="20"/>
              </w:rPr>
              <w:t>78</w:t>
            </w:r>
          </w:p>
        </w:tc>
        <w:tc>
          <w:tcPr>
            <w:tcW w:w="2126" w:type="dxa"/>
            <w:vAlign w:val="center"/>
          </w:tcPr>
          <w:p w:rsidR="000D17D3" w:rsidRPr="001015D6" w:rsidRDefault="000D17D3" w:rsidP="00494503">
            <w:pPr>
              <w:spacing w:before="120" w:after="120"/>
              <w:jc w:val="center"/>
              <w:rPr>
                <w:rFonts w:cs="Arial"/>
                <w:sz w:val="20"/>
                <w:szCs w:val="20"/>
              </w:rPr>
            </w:pPr>
            <w:r w:rsidRPr="001015D6">
              <w:rPr>
                <w:rFonts w:cs="Arial"/>
                <w:sz w:val="20"/>
                <w:szCs w:val="20"/>
              </w:rPr>
              <w:t>78</w:t>
            </w:r>
          </w:p>
        </w:tc>
      </w:tr>
      <w:tr w:rsidR="000D17D3" w:rsidRPr="00FD0D2D" w:rsidTr="000D17D3">
        <w:trPr>
          <w:trHeight w:val="255"/>
        </w:trPr>
        <w:tc>
          <w:tcPr>
            <w:tcW w:w="4536" w:type="dxa"/>
            <w:gridSpan w:val="2"/>
            <w:shd w:val="clear" w:color="auto" w:fill="auto"/>
          </w:tcPr>
          <w:p w:rsidR="000D17D3" w:rsidRPr="0077345E" w:rsidRDefault="000D17D3" w:rsidP="00494503">
            <w:pPr>
              <w:spacing w:before="120" w:after="120"/>
              <w:rPr>
                <w:rFonts w:cs="Arial"/>
                <w:bCs/>
                <w:sz w:val="20"/>
                <w:szCs w:val="20"/>
                <w:highlight w:val="yellow"/>
              </w:rPr>
            </w:pPr>
            <w:r w:rsidRPr="007D783E">
              <w:rPr>
                <w:rFonts w:cs="Arial"/>
                <w:bCs/>
                <w:sz w:val="20"/>
                <w:szCs w:val="20"/>
              </w:rPr>
              <w:t>Centra denních služeb</w:t>
            </w:r>
            <w:r>
              <w:rPr>
                <w:rFonts w:cs="Arial"/>
                <w:bCs/>
                <w:sz w:val="20"/>
                <w:szCs w:val="20"/>
              </w:rPr>
              <w:t xml:space="preserve"> – PPP</w:t>
            </w:r>
          </w:p>
        </w:tc>
        <w:tc>
          <w:tcPr>
            <w:tcW w:w="1985" w:type="dxa"/>
          </w:tcPr>
          <w:p w:rsidR="000D17D3" w:rsidRPr="001015D6" w:rsidRDefault="000D17D3" w:rsidP="00494503">
            <w:pPr>
              <w:spacing w:before="120" w:after="120"/>
              <w:jc w:val="center"/>
              <w:rPr>
                <w:rFonts w:cs="Arial"/>
                <w:sz w:val="20"/>
                <w:szCs w:val="20"/>
              </w:rPr>
            </w:pPr>
            <w:r w:rsidRPr="001015D6">
              <w:rPr>
                <w:rFonts w:cs="Arial"/>
                <w:sz w:val="20"/>
                <w:szCs w:val="20"/>
              </w:rPr>
              <w:t>4,75</w:t>
            </w:r>
          </w:p>
        </w:tc>
        <w:tc>
          <w:tcPr>
            <w:tcW w:w="2126" w:type="dxa"/>
            <w:vAlign w:val="center"/>
          </w:tcPr>
          <w:p w:rsidR="000D17D3" w:rsidRPr="001015D6" w:rsidRDefault="000D17D3" w:rsidP="00494503">
            <w:pPr>
              <w:spacing w:before="120" w:after="120"/>
              <w:jc w:val="center"/>
              <w:rPr>
                <w:rFonts w:cs="Arial"/>
                <w:sz w:val="20"/>
                <w:szCs w:val="20"/>
              </w:rPr>
            </w:pPr>
            <w:r w:rsidRPr="001015D6">
              <w:rPr>
                <w:rFonts w:cs="Arial"/>
                <w:sz w:val="20"/>
                <w:szCs w:val="20"/>
              </w:rPr>
              <w:t>4,75</w:t>
            </w:r>
          </w:p>
        </w:tc>
      </w:tr>
      <w:tr w:rsidR="000D17D3" w:rsidRPr="00FD0D2D" w:rsidTr="000D17D3">
        <w:trPr>
          <w:trHeight w:val="255"/>
        </w:trPr>
        <w:tc>
          <w:tcPr>
            <w:tcW w:w="4536" w:type="dxa"/>
            <w:gridSpan w:val="2"/>
            <w:shd w:val="clear" w:color="auto" w:fill="auto"/>
          </w:tcPr>
          <w:p w:rsidR="000D17D3" w:rsidRPr="0077345E" w:rsidRDefault="000D17D3" w:rsidP="00494503">
            <w:pPr>
              <w:spacing w:before="120" w:after="120"/>
              <w:rPr>
                <w:rFonts w:cs="Arial"/>
                <w:bCs/>
                <w:sz w:val="20"/>
                <w:szCs w:val="20"/>
                <w:highlight w:val="yellow"/>
              </w:rPr>
            </w:pPr>
            <w:r w:rsidRPr="007D783E">
              <w:rPr>
                <w:rFonts w:cs="Arial"/>
                <w:bCs/>
                <w:sz w:val="20"/>
                <w:szCs w:val="20"/>
              </w:rPr>
              <w:t xml:space="preserve">Denní stacionáře </w:t>
            </w:r>
            <w:r>
              <w:rPr>
                <w:rFonts w:cs="Arial"/>
                <w:bCs/>
                <w:sz w:val="20"/>
                <w:szCs w:val="20"/>
              </w:rPr>
              <w:t>–</w:t>
            </w:r>
            <w:r w:rsidRPr="007D783E">
              <w:rPr>
                <w:rFonts w:cs="Arial"/>
                <w:bCs/>
                <w:sz w:val="20"/>
                <w:szCs w:val="20"/>
              </w:rPr>
              <w:t xml:space="preserve"> PP</w:t>
            </w:r>
            <w:r>
              <w:rPr>
                <w:rFonts w:cs="Arial"/>
                <w:bCs/>
                <w:sz w:val="20"/>
                <w:szCs w:val="20"/>
              </w:rPr>
              <w:t>P</w:t>
            </w:r>
          </w:p>
        </w:tc>
        <w:tc>
          <w:tcPr>
            <w:tcW w:w="1985" w:type="dxa"/>
          </w:tcPr>
          <w:p w:rsidR="000D17D3" w:rsidRPr="001015D6" w:rsidRDefault="000D17D3" w:rsidP="00494503">
            <w:pPr>
              <w:spacing w:before="120" w:after="120"/>
              <w:jc w:val="center"/>
              <w:rPr>
                <w:rFonts w:cs="Arial"/>
                <w:sz w:val="20"/>
                <w:szCs w:val="20"/>
              </w:rPr>
            </w:pPr>
            <w:r w:rsidRPr="001015D6">
              <w:rPr>
                <w:rFonts w:cs="Arial"/>
                <w:sz w:val="20"/>
                <w:szCs w:val="20"/>
              </w:rPr>
              <w:t>25,22</w:t>
            </w:r>
          </w:p>
        </w:tc>
        <w:tc>
          <w:tcPr>
            <w:tcW w:w="2126" w:type="dxa"/>
            <w:vAlign w:val="center"/>
          </w:tcPr>
          <w:p w:rsidR="000D17D3" w:rsidRPr="001015D6" w:rsidRDefault="000D17D3" w:rsidP="00494503">
            <w:pPr>
              <w:spacing w:before="120" w:after="120"/>
              <w:jc w:val="center"/>
              <w:rPr>
                <w:rFonts w:cs="Arial"/>
                <w:sz w:val="20"/>
                <w:szCs w:val="20"/>
              </w:rPr>
            </w:pPr>
            <w:r w:rsidRPr="001015D6">
              <w:rPr>
                <w:rFonts w:cs="Arial"/>
                <w:sz w:val="20"/>
                <w:szCs w:val="20"/>
              </w:rPr>
              <w:t>28,62</w:t>
            </w:r>
          </w:p>
        </w:tc>
      </w:tr>
      <w:tr w:rsidR="000D17D3" w:rsidRPr="00FD0D2D" w:rsidTr="000D17D3">
        <w:trPr>
          <w:trHeight w:val="255"/>
        </w:trPr>
        <w:tc>
          <w:tcPr>
            <w:tcW w:w="4536" w:type="dxa"/>
            <w:gridSpan w:val="2"/>
            <w:shd w:val="clear" w:color="auto" w:fill="auto"/>
          </w:tcPr>
          <w:p w:rsidR="000D17D3" w:rsidRPr="00D04B6C" w:rsidRDefault="000D17D3" w:rsidP="00494503">
            <w:pPr>
              <w:spacing w:before="120" w:after="120"/>
              <w:rPr>
                <w:rFonts w:cs="Arial"/>
                <w:bCs/>
                <w:sz w:val="20"/>
                <w:szCs w:val="20"/>
              </w:rPr>
            </w:pPr>
            <w:r w:rsidRPr="00D04B6C">
              <w:rPr>
                <w:rFonts w:cs="Arial"/>
                <w:bCs/>
                <w:sz w:val="20"/>
                <w:szCs w:val="20"/>
              </w:rPr>
              <w:t xml:space="preserve">Krizová pomoc </w:t>
            </w:r>
            <w:r>
              <w:rPr>
                <w:rFonts w:cs="Arial"/>
                <w:bCs/>
                <w:sz w:val="20"/>
                <w:szCs w:val="20"/>
              </w:rPr>
              <w:t>–</w:t>
            </w:r>
            <w:r w:rsidRPr="00D04B6C">
              <w:rPr>
                <w:rFonts w:cs="Arial"/>
                <w:bCs/>
                <w:sz w:val="20"/>
                <w:szCs w:val="20"/>
              </w:rPr>
              <w:t xml:space="preserve"> PP</w:t>
            </w:r>
            <w:r>
              <w:rPr>
                <w:rFonts w:cs="Arial"/>
                <w:bCs/>
                <w:sz w:val="20"/>
                <w:szCs w:val="20"/>
              </w:rPr>
              <w:t>P</w:t>
            </w:r>
          </w:p>
        </w:tc>
        <w:tc>
          <w:tcPr>
            <w:tcW w:w="1985" w:type="dxa"/>
          </w:tcPr>
          <w:p w:rsidR="000D17D3" w:rsidRPr="001015D6" w:rsidRDefault="000D17D3" w:rsidP="00494503">
            <w:pPr>
              <w:spacing w:before="120" w:after="120"/>
              <w:jc w:val="center"/>
              <w:rPr>
                <w:rFonts w:cs="Arial"/>
                <w:sz w:val="20"/>
                <w:szCs w:val="20"/>
              </w:rPr>
            </w:pPr>
            <w:r w:rsidRPr="001015D6">
              <w:rPr>
                <w:rFonts w:cs="Arial"/>
                <w:sz w:val="20"/>
                <w:szCs w:val="20"/>
              </w:rPr>
              <w:t>5,06</w:t>
            </w:r>
          </w:p>
        </w:tc>
        <w:tc>
          <w:tcPr>
            <w:tcW w:w="2126" w:type="dxa"/>
            <w:vAlign w:val="center"/>
          </w:tcPr>
          <w:p w:rsidR="000D17D3" w:rsidRPr="001015D6" w:rsidRDefault="000D17D3" w:rsidP="00494503">
            <w:pPr>
              <w:spacing w:before="120" w:after="120"/>
              <w:jc w:val="center"/>
              <w:rPr>
                <w:rFonts w:cs="Arial"/>
                <w:sz w:val="20"/>
                <w:szCs w:val="20"/>
              </w:rPr>
            </w:pPr>
            <w:r w:rsidRPr="001015D6">
              <w:rPr>
                <w:rFonts w:cs="Arial"/>
                <w:sz w:val="20"/>
                <w:szCs w:val="20"/>
              </w:rPr>
              <w:t>5,56</w:t>
            </w:r>
          </w:p>
        </w:tc>
      </w:tr>
      <w:tr w:rsidR="000D17D3" w:rsidRPr="00FD0D2D" w:rsidTr="000D17D3">
        <w:trPr>
          <w:trHeight w:val="255"/>
        </w:trPr>
        <w:tc>
          <w:tcPr>
            <w:tcW w:w="4536" w:type="dxa"/>
            <w:gridSpan w:val="2"/>
            <w:shd w:val="clear" w:color="auto" w:fill="auto"/>
          </w:tcPr>
          <w:p w:rsidR="000D17D3" w:rsidRPr="00D04B6C" w:rsidRDefault="000D17D3" w:rsidP="00494503">
            <w:pPr>
              <w:spacing w:before="120" w:after="120"/>
              <w:rPr>
                <w:rFonts w:cs="Arial"/>
                <w:bCs/>
                <w:sz w:val="20"/>
                <w:szCs w:val="20"/>
              </w:rPr>
            </w:pPr>
            <w:r w:rsidRPr="00D04B6C">
              <w:rPr>
                <w:rFonts w:cs="Arial"/>
                <w:bCs/>
                <w:sz w:val="20"/>
                <w:szCs w:val="20"/>
              </w:rPr>
              <w:t xml:space="preserve">Nízkoprahová denní centra </w:t>
            </w:r>
            <w:r>
              <w:rPr>
                <w:rFonts w:cs="Arial"/>
                <w:bCs/>
                <w:sz w:val="20"/>
                <w:szCs w:val="20"/>
              </w:rPr>
              <w:t>–</w:t>
            </w:r>
            <w:r w:rsidRPr="00D04B6C">
              <w:rPr>
                <w:rFonts w:cs="Arial"/>
                <w:bCs/>
                <w:sz w:val="20"/>
                <w:szCs w:val="20"/>
              </w:rPr>
              <w:t xml:space="preserve"> PP</w:t>
            </w:r>
            <w:r>
              <w:rPr>
                <w:rFonts w:cs="Arial"/>
                <w:bCs/>
                <w:sz w:val="20"/>
                <w:szCs w:val="20"/>
              </w:rPr>
              <w:t>P</w:t>
            </w:r>
          </w:p>
        </w:tc>
        <w:tc>
          <w:tcPr>
            <w:tcW w:w="1985" w:type="dxa"/>
          </w:tcPr>
          <w:p w:rsidR="000D17D3" w:rsidRPr="001015D6" w:rsidRDefault="000D17D3" w:rsidP="00494503">
            <w:pPr>
              <w:spacing w:before="120" w:after="120"/>
              <w:jc w:val="center"/>
              <w:rPr>
                <w:rFonts w:cs="Arial"/>
                <w:sz w:val="20"/>
                <w:szCs w:val="20"/>
              </w:rPr>
            </w:pPr>
            <w:r w:rsidRPr="001015D6">
              <w:rPr>
                <w:rFonts w:cs="Arial"/>
                <w:sz w:val="20"/>
                <w:szCs w:val="20"/>
              </w:rPr>
              <w:t>5,87</w:t>
            </w:r>
          </w:p>
        </w:tc>
        <w:tc>
          <w:tcPr>
            <w:tcW w:w="2126" w:type="dxa"/>
            <w:vAlign w:val="center"/>
          </w:tcPr>
          <w:p w:rsidR="000D17D3" w:rsidRPr="001015D6" w:rsidRDefault="000D17D3" w:rsidP="00494503">
            <w:pPr>
              <w:spacing w:before="120" w:after="120"/>
              <w:jc w:val="center"/>
              <w:rPr>
                <w:rFonts w:cs="Arial"/>
                <w:sz w:val="20"/>
                <w:szCs w:val="20"/>
              </w:rPr>
            </w:pPr>
            <w:r w:rsidRPr="001015D6">
              <w:rPr>
                <w:rFonts w:cs="Arial"/>
                <w:sz w:val="20"/>
                <w:szCs w:val="20"/>
              </w:rPr>
              <w:t>6,9</w:t>
            </w:r>
          </w:p>
        </w:tc>
      </w:tr>
      <w:tr w:rsidR="000D17D3" w:rsidRPr="00FD0D2D" w:rsidTr="000D17D3">
        <w:trPr>
          <w:trHeight w:val="255"/>
        </w:trPr>
        <w:tc>
          <w:tcPr>
            <w:tcW w:w="4536" w:type="dxa"/>
            <w:gridSpan w:val="2"/>
            <w:shd w:val="clear" w:color="auto" w:fill="auto"/>
          </w:tcPr>
          <w:p w:rsidR="000D17D3" w:rsidRPr="00D04B6C" w:rsidRDefault="000D17D3" w:rsidP="00494503">
            <w:pPr>
              <w:spacing w:before="120" w:after="120"/>
              <w:rPr>
                <w:rFonts w:cs="Arial"/>
                <w:bCs/>
                <w:sz w:val="20"/>
                <w:szCs w:val="20"/>
              </w:rPr>
            </w:pPr>
            <w:r w:rsidRPr="00D04B6C">
              <w:rPr>
                <w:rFonts w:cs="Arial"/>
                <w:bCs/>
                <w:sz w:val="20"/>
                <w:szCs w:val="20"/>
              </w:rPr>
              <w:t>Nízkoprahová zařízení pro děti a mládež - PP</w:t>
            </w:r>
            <w:r>
              <w:rPr>
                <w:rFonts w:cs="Arial"/>
                <w:bCs/>
                <w:sz w:val="20"/>
                <w:szCs w:val="20"/>
              </w:rPr>
              <w:t>P</w:t>
            </w:r>
          </w:p>
        </w:tc>
        <w:tc>
          <w:tcPr>
            <w:tcW w:w="1985" w:type="dxa"/>
          </w:tcPr>
          <w:p w:rsidR="000D17D3" w:rsidRPr="001015D6" w:rsidRDefault="000D17D3" w:rsidP="00494503">
            <w:pPr>
              <w:spacing w:before="120" w:after="120"/>
              <w:jc w:val="center"/>
              <w:rPr>
                <w:rFonts w:cs="Arial"/>
                <w:sz w:val="20"/>
                <w:szCs w:val="20"/>
              </w:rPr>
            </w:pPr>
            <w:r w:rsidRPr="001015D6">
              <w:rPr>
                <w:rFonts w:cs="Arial"/>
                <w:sz w:val="20"/>
                <w:szCs w:val="20"/>
              </w:rPr>
              <w:t>24,86</w:t>
            </w:r>
          </w:p>
        </w:tc>
        <w:tc>
          <w:tcPr>
            <w:tcW w:w="2126" w:type="dxa"/>
            <w:vAlign w:val="center"/>
          </w:tcPr>
          <w:p w:rsidR="000D17D3" w:rsidRPr="001015D6" w:rsidRDefault="000D17D3" w:rsidP="00494503">
            <w:pPr>
              <w:spacing w:before="120" w:after="120"/>
              <w:jc w:val="center"/>
              <w:rPr>
                <w:rFonts w:cs="Arial"/>
                <w:sz w:val="20"/>
                <w:szCs w:val="20"/>
              </w:rPr>
            </w:pPr>
            <w:r w:rsidRPr="001015D6">
              <w:rPr>
                <w:rFonts w:cs="Arial"/>
                <w:sz w:val="20"/>
                <w:szCs w:val="20"/>
              </w:rPr>
              <w:t>28,74</w:t>
            </w:r>
          </w:p>
        </w:tc>
      </w:tr>
      <w:tr w:rsidR="000D17D3" w:rsidRPr="00FD0D2D" w:rsidTr="000D17D3">
        <w:trPr>
          <w:trHeight w:val="255"/>
        </w:trPr>
        <w:tc>
          <w:tcPr>
            <w:tcW w:w="4536" w:type="dxa"/>
            <w:gridSpan w:val="2"/>
            <w:shd w:val="clear" w:color="auto" w:fill="auto"/>
          </w:tcPr>
          <w:p w:rsidR="000D17D3" w:rsidRPr="00D04B6C" w:rsidRDefault="000D17D3" w:rsidP="00494503">
            <w:pPr>
              <w:spacing w:before="120" w:after="120"/>
              <w:rPr>
                <w:rFonts w:cs="Arial"/>
                <w:bCs/>
                <w:sz w:val="20"/>
                <w:szCs w:val="20"/>
              </w:rPr>
            </w:pPr>
            <w:r w:rsidRPr="00D04B6C">
              <w:rPr>
                <w:rFonts w:cs="Arial"/>
                <w:bCs/>
                <w:sz w:val="20"/>
                <w:szCs w:val="20"/>
              </w:rPr>
              <w:lastRenderedPageBreak/>
              <w:t>Noclehárny - PP</w:t>
            </w:r>
            <w:r>
              <w:rPr>
                <w:rFonts w:cs="Arial"/>
                <w:bCs/>
                <w:sz w:val="20"/>
                <w:szCs w:val="20"/>
              </w:rPr>
              <w:t>P</w:t>
            </w:r>
          </w:p>
        </w:tc>
        <w:tc>
          <w:tcPr>
            <w:tcW w:w="1985" w:type="dxa"/>
          </w:tcPr>
          <w:p w:rsidR="000D17D3" w:rsidRPr="001015D6" w:rsidRDefault="000D17D3" w:rsidP="00494503">
            <w:pPr>
              <w:spacing w:before="120" w:after="120"/>
              <w:jc w:val="center"/>
              <w:rPr>
                <w:rFonts w:cs="Arial"/>
                <w:sz w:val="20"/>
                <w:szCs w:val="20"/>
              </w:rPr>
            </w:pPr>
            <w:r w:rsidRPr="001015D6">
              <w:rPr>
                <w:rFonts w:cs="Arial"/>
                <w:sz w:val="20"/>
                <w:szCs w:val="20"/>
              </w:rPr>
              <w:t>6,46</w:t>
            </w:r>
          </w:p>
        </w:tc>
        <w:tc>
          <w:tcPr>
            <w:tcW w:w="2126" w:type="dxa"/>
            <w:vAlign w:val="center"/>
          </w:tcPr>
          <w:p w:rsidR="000D17D3" w:rsidRPr="001015D6" w:rsidRDefault="000D17D3" w:rsidP="00494503">
            <w:pPr>
              <w:spacing w:before="120" w:after="120"/>
              <w:jc w:val="center"/>
              <w:rPr>
                <w:rFonts w:cs="Arial"/>
                <w:sz w:val="20"/>
                <w:szCs w:val="20"/>
              </w:rPr>
            </w:pPr>
            <w:r w:rsidRPr="001015D6">
              <w:rPr>
                <w:rFonts w:cs="Arial"/>
                <w:sz w:val="20"/>
                <w:szCs w:val="20"/>
              </w:rPr>
              <w:t>9,9</w:t>
            </w:r>
          </w:p>
        </w:tc>
      </w:tr>
      <w:tr w:rsidR="000D17D3" w:rsidRPr="00FD0D2D" w:rsidTr="000D17D3">
        <w:trPr>
          <w:trHeight w:val="255"/>
        </w:trPr>
        <w:tc>
          <w:tcPr>
            <w:tcW w:w="4536" w:type="dxa"/>
            <w:gridSpan w:val="2"/>
            <w:shd w:val="clear" w:color="auto" w:fill="auto"/>
          </w:tcPr>
          <w:p w:rsidR="000D17D3" w:rsidRPr="00D04B6C" w:rsidRDefault="000D17D3" w:rsidP="00494503">
            <w:pPr>
              <w:spacing w:before="120" w:after="120"/>
              <w:rPr>
                <w:rFonts w:cs="Arial"/>
                <w:bCs/>
                <w:sz w:val="20"/>
                <w:szCs w:val="20"/>
              </w:rPr>
            </w:pPr>
            <w:r w:rsidRPr="00D04B6C">
              <w:rPr>
                <w:rFonts w:cs="Arial"/>
                <w:bCs/>
                <w:sz w:val="20"/>
                <w:szCs w:val="20"/>
              </w:rPr>
              <w:t>Odborné sociální poradny - PP</w:t>
            </w:r>
            <w:r>
              <w:rPr>
                <w:rFonts w:cs="Arial"/>
                <w:bCs/>
                <w:sz w:val="20"/>
                <w:szCs w:val="20"/>
              </w:rPr>
              <w:t>P</w:t>
            </w:r>
          </w:p>
        </w:tc>
        <w:tc>
          <w:tcPr>
            <w:tcW w:w="1985" w:type="dxa"/>
          </w:tcPr>
          <w:p w:rsidR="000D17D3" w:rsidRPr="001015D6" w:rsidRDefault="000D17D3" w:rsidP="00494503">
            <w:pPr>
              <w:spacing w:before="120" w:after="120"/>
              <w:jc w:val="center"/>
              <w:rPr>
                <w:rFonts w:cs="Arial"/>
                <w:sz w:val="20"/>
                <w:szCs w:val="20"/>
              </w:rPr>
            </w:pPr>
            <w:r w:rsidRPr="001015D6">
              <w:rPr>
                <w:rFonts w:cs="Arial"/>
                <w:sz w:val="20"/>
                <w:szCs w:val="20"/>
              </w:rPr>
              <w:t>20,73</w:t>
            </w:r>
          </w:p>
        </w:tc>
        <w:tc>
          <w:tcPr>
            <w:tcW w:w="2126" w:type="dxa"/>
            <w:vAlign w:val="center"/>
          </w:tcPr>
          <w:p w:rsidR="000D17D3" w:rsidRPr="001015D6" w:rsidRDefault="000D17D3" w:rsidP="00494503">
            <w:pPr>
              <w:spacing w:before="120" w:after="120"/>
              <w:jc w:val="center"/>
              <w:rPr>
                <w:rFonts w:cs="Arial"/>
                <w:sz w:val="20"/>
                <w:szCs w:val="20"/>
              </w:rPr>
            </w:pPr>
            <w:r w:rsidRPr="001015D6">
              <w:rPr>
                <w:rFonts w:cs="Arial"/>
                <w:sz w:val="20"/>
                <w:szCs w:val="20"/>
              </w:rPr>
              <w:t>25,4</w:t>
            </w:r>
          </w:p>
        </w:tc>
      </w:tr>
      <w:tr w:rsidR="000D17D3" w:rsidRPr="00FD0D2D" w:rsidTr="000D17D3">
        <w:trPr>
          <w:trHeight w:val="255"/>
        </w:trPr>
        <w:tc>
          <w:tcPr>
            <w:tcW w:w="4536" w:type="dxa"/>
            <w:gridSpan w:val="2"/>
            <w:shd w:val="clear" w:color="auto" w:fill="auto"/>
          </w:tcPr>
          <w:p w:rsidR="000D17D3" w:rsidRPr="00D04B6C" w:rsidRDefault="000D17D3" w:rsidP="00494503">
            <w:pPr>
              <w:spacing w:before="120" w:after="120"/>
              <w:rPr>
                <w:rFonts w:cs="Arial"/>
                <w:bCs/>
                <w:sz w:val="20"/>
                <w:szCs w:val="20"/>
              </w:rPr>
            </w:pPr>
            <w:r w:rsidRPr="00D04B6C">
              <w:rPr>
                <w:rFonts w:cs="Arial"/>
                <w:bCs/>
                <w:sz w:val="20"/>
                <w:szCs w:val="20"/>
              </w:rPr>
              <w:t>Sociálně terapeutické dílny - PP</w:t>
            </w:r>
            <w:r>
              <w:rPr>
                <w:rFonts w:cs="Arial"/>
                <w:bCs/>
                <w:sz w:val="20"/>
                <w:szCs w:val="20"/>
              </w:rPr>
              <w:t>P</w:t>
            </w:r>
          </w:p>
        </w:tc>
        <w:tc>
          <w:tcPr>
            <w:tcW w:w="1985" w:type="dxa"/>
          </w:tcPr>
          <w:p w:rsidR="000D17D3" w:rsidRPr="001015D6" w:rsidRDefault="000D17D3" w:rsidP="00494503">
            <w:pPr>
              <w:spacing w:before="120" w:after="120"/>
              <w:jc w:val="center"/>
              <w:rPr>
                <w:rFonts w:cs="Arial"/>
                <w:sz w:val="20"/>
                <w:szCs w:val="20"/>
              </w:rPr>
            </w:pPr>
            <w:r w:rsidRPr="001015D6">
              <w:rPr>
                <w:rFonts w:cs="Arial"/>
                <w:sz w:val="20"/>
                <w:szCs w:val="20"/>
              </w:rPr>
              <w:t>34,46</w:t>
            </w:r>
          </w:p>
        </w:tc>
        <w:tc>
          <w:tcPr>
            <w:tcW w:w="2126" w:type="dxa"/>
            <w:vAlign w:val="center"/>
          </w:tcPr>
          <w:p w:rsidR="000D17D3" w:rsidRPr="001015D6" w:rsidRDefault="000D17D3" w:rsidP="00494503">
            <w:pPr>
              <w:spacing w:before="120" w:after="120"/>
              <w:jc w:val="center"/>
              <w:rPr>
                <w:rFonts w:cs="Arial"/>
                <w:sz w:val="20"/>
                <w:szCs w:val="20"/>
              </w:rPr>
            </w:pPr>
            <w:r w:rsidRPr="001015D6">
              <w:rPr>
                <w:rFonts w:cs="Arial"/>
                <w:sz w:val="20"/>
                <w:szCs w:val="20"/>
              </w:rPr>
              <w:t>34,6</w:t>
            </w:r>
          </w:p>
        </w:tc>
      </w:tr>
      <w:tr w:rsidR="000D17D3" w:rsidRPr="00FD0D2D" w:rsidTr="000D17D3">
        <w:trPr>
          <w:trHeight w:val="255"/>
        </w:trPr>
        <w:tc>
          <w:tcPr>
            <w:tcW w:w="4536" w:type="dxa"/>
            <w:gridSpan w:val="2"/>
            <w:shd w:val="clear" w:color="auto" w:fill="auto"/>
          </w:tcPr>
          <w:p w:rsidR="000D17D3" w:rsidRPr="00D04B6C" w:rsidRDefault="000D17D3" w:rsidP="00494503">
            <w:pPr>
              <w:spacing w:before="120" w:after="120"/>
              <w:rPr>
                <w:rFonts w:cs="Arial"/>
                <w:bCs/>
                <w:sz w:val="20"/>
                <w:szCs w:val="20"/>
              </w:rPr>
            </w:pPr>
            <w:r w:rsidRPr="00D04B6C">
              <w:rPr>
                <w:rFonts w:cs="Arial"/>
                <w:bCs/>
                <w:sz w:val="20"/>
                <w:szCs w:val="20"/>
              </w:rPr>
              <w:t>Raná péče  - PP</w:t>
            </w:r>
            <w:r>
              <w:rPr>
                <w:rFonts w:cs="Arial"/>
                <w:bCs/>
                <w:sz w:val="20"/>
                <w:szCs w:val="20"/>
              </w:rPr>
              <w:t>P</w:t>
            </w:r>
          </w:p>
        </w:tc>
        <w:tc>
          <w:tcPr>
            <w:tcW w:w="1985" w:type="dxa"/>
          </w:tcPr>
          <w:p w:rsidR="000D17D3" w:rsidRPr="001015D6" w:rsidRDefault="000D17D3" w:rsidP="00494503">
            <w:pPr>
              <w:spacing w:before="120" w:after="120"/>
              <w:jc w:val="center"/>
              <w:rPr>
                <w:rFonts w:cs="Arial"/>
                <w:sz w:val="20"/>
                <w:szCs w:val="20"/>
              </w:rPr>
            </w:pPr>
            <w:r w:rsidRPr="001015D6">
              <w:rPr>
                <w:rFonts w:cs="Arial"/>
                <w:sz w:val="20"/>
                <w:szCs w:val="20"/>
              </w:rPr>
              <w:t>4,79</w:t>
            </w:r>
          </w:p>
        </w:tc>
        <w:tc>
          <w:tcPr>
            <w:tcW w:w="2126" w:type="dxa"/>
            <w:vAlign w:val="center"/>
          </w:tcPr>
          <w:p w:rsidR="000D17D3" w:rsidRPr="001015D6" w:rsidRDefault="000D17D3" w:rsidP="00494503">
            <w:pPr>
              <w:spacing w:before="120" w:after="120"/>
              <w:jc w:val="center"/>
              <w:rPr>
                <w:rFonts w:cs="Arial"/>
                <w:sz w:val="20"/>
                <w:szCs w:val="20"/>
              </w:rPr>
            </w:pPr>
            <w:r w:rsidRPr="001015D6">
              <w:rPr>
                <w:rFonts w:cs="Arial"/>
                <w:sz w:val="20"/>
                <w:szCs w:val="20"/>
              </w:rPr>
              <w:t>4,79</w:t>
            </w:r>
          </w:p>
        </w:tc>
      </w:tr>
      <w:tr w:rsidR="000D17D3" w:rsidRPr="00FD0D2D" w:rsidTr="000D17D3">
        <w:trPr>
          <w:trHeight w:val="255"/>
        </w:trPr>
        <w:tc>
          <w:tcPr>
            <w:tcW w:w="4536" w:type="dxa"/>
            <w:gridSpan w:val="2"/>
            <w:shd w:val="clear" w:color="auto" w:fill="auto"/>
          </w:tcPr>
          <w:p w:rsidR="000D17D3" w:rsidRPr="00D04B6C" w:rsidRDefault="000D17D3" w:rsidP="00494503">
            <w:pPr>
              <w:spacing w:before="120" w:after="120"/>
              <w:rPr>
                <w:rFonts w:cs="Arial"/>
                <w:bCs/>
                <w:sz w:val="20"/>
                <w:szCs w:val="20"/>
              </w:rPr>
            </w:pPr>
            <w:r w:rsidRPr="00D04B6C">
              <w:rPr>
                <w:rFonts w:cs="Arial"/>
                <w:bCs/>
                <w:sz w:val="20"/>
                <w:szCs w:val="20"/>
              </w:rPr>
              <w:t xml:space="preserve">Intervenční centra - </w:t>
            </w:r>
            <w:r>
              <w:rPr>
                <w:rFonts w:cs="Arial"/>
                <w:bCs/>
                <w:sz w:val="20"/>
                <w:szCs w:val="20"/>
              </w:rPr>
              <w:t>P</w:t>
            </w:r>
            <w:r w:rsidRPr="00D04B6C">
              <w:rPr>
                <w:rFonts w:cs="Arial"/>
                <w:bCs/>
                <w:sz w:val="20"/>
                <w:szCs w:val="20"/>
              </w:rPr>
              <w:t>PP</w:t>
            </w:r>
          </w:p>
        </w:tc>
        <w:tc>
          <w:tcPr>
            <w:tcW w:w="1985" w:type="dxa"/>
          </w:tcPr>
          <w:p w:rsidR="000D17D3" w:rsidRPr="001015D6" w:rsidRDefault="000D17D3" w:rsidP="00494503">
            <w:pPr>
              <w:spacing w:before="120" w:after="120"/>
              <w:jc w:val="center"/>
              <w:rPr>
                <w:rFonts w:cs="Arial"/>
                <w:sz w:val="20"/>
                <w:szCs w:val="20"/>
              </w:rPr>
            </w:pPr>
            <w:r w:rsidRPr="001015D6">
              <w:rPr>
                <w:rFonts w:cs="Arial"/>
                <w:sz w:val="20"/>
                <w:szCs w:val="20"/>
              </w:rPr>
              <w:t>3,5</w:t>
            </w:r>
          </w:p>
        </w:tc>
        <w:tc>
          <w:tcPr>
            <w:tcW w:w="2126" w:type="dxa"/>
            <w:vAlign w:val="center"/>
          </w:tcPr>
          <w:p w:rsidR="000D17D3" w:rsidRPr="001015D6" w:rsidRDefault="000D17D3" w:rsidP="00494503">
            <w:pPr>
              <w:spacing w:before="120" w:after="120"/>
              <w:jc w:val="center"/>
              <w:rPr>
                <w:rFonts w:cs="Arial"/>
                <w:sz w:val="20"/>
                <w:szCs w:val="20"/>
              </w:rPr>
            </w:pPr>
            <w:r w:rsidRPr="001015D6">
              <w:rPr>
                <w:rFonts w:cs="Arial"/>
                <w:sz w:val="20"/>
                <w:szCs w:val="20"/>
              </w:rPr>
              <w:t>3,5</w:t>
            </w:r>
          </w:p>
        </w:tc>
      </w:tr>
      <w:tr w:rsidR="000D17D3" w:rsidRPr="00FD0D2D" w:rsidTr="000D17D3">
        <w:trPr>
          <w:trHeight w:val="255"/>
        </w:trPr>
        <w:tc>
          <w:tcPr>
            <w:tcW w:w="4536" w:type="dxa"/>
            <w:gridSpan w:val="2"/>
            <w:shd w:val="clear" w:color="auto" w:fill="auto"/>
          </w:tcPr>
          <w:p w:rsidR="000D17D3" w:rsidRPr="00D04B6C" w:rsidRDefault="000D17D3" w:rsidP="00494503">
            <w:pPr>
              <w:spacing w:before="120" w:after="120"/>
              <w:rPr>
                <w:rFonts w:cs="Arial"/>
                <w:bCs/>
                <w:sz w:val="20"/>
                <w:szCs w:val="20"/>
              </w:rPr>
            </w:pPr>
            <w:r w:rsidRPr="00D04B6C">
              <w:rPr>
                <w:rFonts w:cs="Arial"/>
                <w:bCs/>
                <w:sz w:val="20"/>
                <w:szCs w:val="20"/>
              </w:rPr>
              <w:t xml:space="preserve">Osobní asistence </w:t>
            </w:r>
            <w:r>
              <w:rPr>
                <w:rFonts w:cs="Arial"/>
                <w:bCs/>
                <w:sz w:val="20"/>
                <w:szCs w:val="20"/>
              </w:rPr>
              <w:t>–</w:t>
            </w:r>
            <w:r w:rsidRPr="00D04B6C">
              <w:rPr>
                <w:rFonts w:cs="Arial"/>
                <w:bCs/>
                <w:sz w:val="20"/>
                <w:szCs w:val="20"/>
              </w:rPr>
              <w:t xml:space="preserve"> PP</w:t>
            </w:r>
            <w:r>
              <w:rPr>
                <w:rFonts w:cs="Arial"/>
                <w:bCs/>
                <w:sz w:val="20"/>
                <w:szCs w:val="20"/>
              </w:rPr>
              <w:t>P</w:t>
            </w:r>
          </w:p>
        </w:tc>
        <w:tc>
          <w:tcPr>
            <w:tcW w:w="1985" w:type="dxa"/>
          </w:tcPr>
          <w:p w:rsidR="000D17D3" w:rsidRPr="001015D6" w:rsidRDefault="000D17D3" w:rsidP="00494503">
            <w:pPr>
              <w:spacing w:before="120" w:after="120"/>
              <w:jc w:val="center"/>
              <w:rPr>
                <w:rFonts w:cs="Arial"/>
                <w:sz w:val="20"/>
                <w:szCs w:val="20"/>
              </w:rPr>
            </w:pPr>
            <w:r w:rsidRPr="001015D6">
              <w:rPr>
                <w:rFonts w:cs="Arial"/>
                <w:sz w:val="20"/>
                <w:szCs w:val="20"/>
              </w:rPr>
              <w:t>33,16</w:t>
            </w:r>
          </w:p>
        </w:tc>
        <w:tc>
          <w:tcPr>
            <w:tcW w:w="2126" w:type="dxa"/>
            <w:vAlign w:val="center"/>
          </w:tcPr>
          <w:p w:rsidR="000D17D3" w:rsidRPr="001015D6" w:rsidRDefault="000D17D3" w:rsidP="00494503">
            <w:pPr>
              <w:spacing w:before="120" w:after="120"/>
              <w:jc w:val="center"/>
              <w:rPr>
                <w:rFonts w:cs="Arial"/>
                <w:sz w:val="20"/>
                <w:szCs w:val="20"/>
              </w:rPr>
            </w:pPr>
            <w:r w:rsidRPr="001015D6">
              <w:rPr>
                <w:rFonts w:cs="Arial"/>
                <w:sz w:val="20"/>
                <w:szCs w:val="20"/>
              </w:rPr>
              <w:t>33,16</w:t>
            </w:r>
          </w:p>
        </w:tc>
      </w:tr>
      <w:tr w:rsidR="000D17D3" w:rsidRPr="00FD0D2D" w:rsidTr="000D17D3">
        <w:trPr>
          <w:trHeight w:val="255"/>
        </w:trPr>
        <w:tc>
          <w:tcPr>
            <w:tcW w:w="4536" w:type="dxa"/>
            <w:gridSpan w:val="2"/>
            <w:shd w:val="clear" w:color="auto" w:fill="auto"/>
          </w:tcPr>
          <w:p w:rsidR="000D17D3" w:rsidRPr="00D04B6C" w:rsidRDefault="000D17D3" w:rsidP="00494503">
            <w:pPr>
              <w:spacing w:before="120" w:after="120"/>
              <w:rPr>
                <w:rFonts w:cs="Arial"/>
                <w:bCs/>
                <w:sz w:val="20"/>
                <w:szCs w:val="20"/>
              </w:rPr>
            </w:pPr>
            <w:r w:rsidRPr="00D04B6C">
              <w:rPr>
                <w:rFonts w:cs="Arial"/>
                <w:bCs/>
                <w:sz w:val="20"/>
                <w:szCs w:val="20"/>
              </w:rPr>
              <w:t>Pečovatelská služba - P</w:t>
            </w:r>
            <w:r>
              <w:rPr>
                <w:rFonts w:cs="Arial"/>
                <w:bCs/>
                <w:sz w:val="20"/>
                <w:szCs w:val="20"/>
              </w:rPr>
              <w:t>P</w:t>
            </w:r>
            <w:r w:rsidRPr="00D04B6C">
              <w:rPr>
                <w:rFonts w:cs="Arial"/>
                <w:bCs/>
                <w:sz w:val="20"/>
                <w:szCs w:val="20"/>
              </w:rPr>
              <w:t>P</w:t>
            </w:r>
          </w:p>
        </w:tc>
        <w:tc>
          <w:tcPr>
            <w:tcW w:w="1985" w:type="dxa"/>
          </w:tcPr>
          <w:p w:rsidR="000D17D3" w:rsidRPr="001015D6" w:rsidRDefault="000D17D3" w:rsidP="00494503">
            <w:pPr>
              <w:spacing w:before="120" w:after="120"/>
              <w:jc w:val="center"/>
              <w:rPr>
                <w:rFonts w:cs="Arial"/>
                <w:sz w:val="20"/>
                <w:szCs w:val="20"/>
              </w:rPr>
            </w:pPr>
            <w:r w:rsidRPr="001015D6">
              <w:rPr>
                <w:rFonts w:cs="Arial"/>
                <w:sz w:val="20"/>
                <w:szCs w:val="20"/>
              </w:rPr>
              <w:t>148,36</w:t>
            </w:r>
          </w:p>
        </w:tc>
        <w:tc>
          <w:tcPr>
            <w:tcW w:w="2126" w:type="dxa"/>
            <w:vAlign w:val="center"/>
          </w:tcPr>
          <w:p w:rsidR="000D17D3" w:rsidRPr="001015D6" w:rsidRDefault="000D17D3" w:rsidP="00494503">
            <w:pPr>
              <w:spacing w:before="120" w:after="120"/>
              <w:jc w:val="center"/>
              <w:rPr>
                <w:rFonts w:cs="Arial"/>
                <w:sz w:val="20"/>
                <w:szCs w:val="20"/>
              </w:rPr>
            </w:pPr>
            <w:r w:rsidRPr="001015D6">
              <w:rPr>
                <w:rFonts w:cs="Arial"/>
                <w:sz w:val="20"/>
                <w:szCs w:val="20"/>
              </w:rPr>
              <w:t>155,71</w:t>
            </w:r>
          </w:p>
        </w:tc>
      </w:tr>
      <w:tr w:rsidR="000D17D3" w:rsidRPr="00FD0D2D" w:rsidTr="000D17D3">
        <w:trPr>
          <w:trHeight w:val="255"/>
        </w:trPr>
        <w:tc>
          <w:tcPr>
            <w:tcW w:w="4536" w:type="dxa"/>
            <w:gridSpan w:val="2"/>
            <w:shd w:val="clear" w:color="auto" w:fill="auto"/>
          </w:tcPr>
          <w:p w:rsidR="000D17D3" w:rsidRPr="00D04B6C" w:rsidRDefault="000D17D3" w:rsidP="00494503">
            <w:pPr>
              <w:spacing w:before="120" w:after="120"/>
              <w:rPr>
                <w:rFonts w:cs="Arial"/>
                <w:bCs/>
                <w:sz w:val="20"/>
                <w:szCs w:val="20"/>
              </w:rPr>
            </w:pPr>
            <w:r w:rsidRPr="00D04B6C">
              <w:rPr>
                <w:rFonts w:cs="Arial"/>
                <w:bCs/>
                <w:sz w:val="20"/>
                <w:szCs w:val="20"/>
              </w:rPr>
              <w:t xml:space="preserve">Tísňová péče </w:t>
            </w:r>
            <w:r>
              <w:rPr>
                <w:rFonts w:cs="Arial"/>
                <w:bCs/>
                <w:sz w:val="20"/>
                <w:szCs w:val="20"/>
              </w:rPr>
              <w:t>–</w:t>
            </w:r>
            <w:r w:rsidRPr="00D04B6C">
              <w:rPr>
                <w:rFonts w:cs="Arial"/>
                <w:bCs/>
                <w:sz w:val="20"/>
                <w:szCs w:val="20"/>
              </w:rPr>
              <w:t xml:space="preserve"> PP</w:t>
            </w:r>
            <w:r>
              <w:rPr>
                <w:rFonts w:cs="Arial"/>
                <w:bCs/>
                <w:sz w:val="20"/>
                <w:szCs w:val="20"/>
              </w:rPr>
              <w:t>P</w:t>
            </w:r>
          </w:p>
        </w:tc>
        <w:tc>
          <w:tcPr>
            <w:tcW w:w="1985" w:type="dxa"/>
          </w:tcPr>
          <w:p w:rsidR="000D17D3" w:rsidRPr="001015D6" w:rsidRDefault="000D17D3" w:rsidP="00494503">
            <w:pPr>
              <w:spacing w:before="120" w:after="120"/>
              <w:jc w:val="center"/>
              <w:rPr>
                <w:rFonts w:cs="Arial"/>
                <w:sz w:val="20"/>
                <w:szCs w:val="20"/>
              </w:rPr>
            </w:pPr>
            <w:r w:rsidRPr="001015D6">
              <w:rPr>
                <w:rFonts w:cs="Arial"/>
                <w:sz w:val="20"/>
                <w:szCs w:val="20"/>
              </w:rPr>
              <w:t>5,12</w:t>
            </w:r>
          </w:p>
        </w:tc>
        <w:tc>
          <w:tcPr>
            <w:tcW w:w="2126" w:type="dxa"/>
            <w:vAlign w:val="center"/>
          </w:tcPr>
          <w:p w:rsidR="000D17D3" w:rsidRPr="001015D6" w:rsidRDefault="000D17D3" w:rsidP="00494503">
            <w:pPr>
              <w:spacing w:before="120" w:after="120"/>
              <w:jc w:val="center"/>
              <w:rPr>
                <w:rFonts w:cs="Arial"/>
                <w:sz w:val="20"/>
                <w:szCs w:val="20"/>
              </w:rPr>
            </w:pPr>
            <w:r w:rsidRPr="001015D6">
              <w:rPr>
                <w:rFonts w:cs="Arial"/>
                <w:sz w:val="20"/>
                <w:szCs w:val="20"/>
              </w:rPr>
              <w:t>5,12</w:t>
            </w:r>
          </w:p>
        </w:tc>
      </w:tr>
      <w:tr w:rsidR="000D17D3" w:rsidRPr="00FD0D2D" w:rsidTr="000D17D3">
        <w:trPr>
          <w:trHeight w:val="255"/>
        </w:trPr>
        <w:tc>
          <w:tcPr>
            <w:tcW w:w="4536" w:type="dxa"/>
            <w:gridSpan w:val="2"/>
            <w:shd w:val="clear" w:color="auto" w:fill="auto"/>
          </w:tcPr>
          <w:p w:rsidR="000D17D3" w:rsidRPr="00D04B6C" w:rsidRDefault="000D17D3" w:rsidP="00494503">
            <w:pPr>
              <w:spacing w:before="120" w:after="120"/>
              <w:rPr>
                <w:rFonts w:cs="Arial"/>
                <w:bCs/>
                <w:sz w:val="20"/>
                <w:szCs w:val="20"/>
              </w:rPr>
            </w:pPr>
            <w:r w:rsidRPr="00D04B6C">
              <w:rPr>
                <w:rFonts w:cs="Arial"/>
                <w:bCs/>
                <w:sz w:val="20"/>
                <w:szCs w:val="20"/>
              </w:rPr>
              <w:t>Průvodcovské a předčitatelské služby - P</w:t>
            </w:r>
            <w:r>
              <w:rPr>
                <w:rFonts w:cs="Arial"/>
                <w:bCs/>
                <w:sz w:val="20"/>
                <w:szCs w:val="20"/>
              </w:rPr>
              <w:t>P</w:t>
            </w:r>
            <w:r w:rsidRPr="00D04B6C">
              <w:rPr>
                <w:rFonts w:cs="Arial"/>
                <w:bCs/>
                <w:sz w:val="20"/>
                <w:szCs w:val="20"/>
              </w:rPr>
              <w:t>P</w:t>
            </w:r>
          </w:p>
        </w:tc>
        <w:tc>
          <w:tcPr>
            <w:tcW w:w="1985" w:type="dxa"/>
          </w:tcPr>
          <w:p w:rsidR="000D17D3" w:rsidRPr="001015D6" w:rsidRDefault="000D17D3" w:rsidP="00494503">
            <w:pPr>
              <w:spacing w:before="120" w:after="120"/>
              <w:jc w:val="center"/>
              <w:rPr>
                <w:rFonts w:cs="Arial"/>
                <w:sz w:val="20"/>
                <w:szCs w:val="20"/>
              </w:rPr>
            </w:pPr>
            <w:r w:rsidRPr="001015D6">
              <w:rPr>
                <w:rFonts w:cs="Arial"/>
                <w:sz w:val="20"/>
                <w:szCs w:val="20"/>
              </w:rPr>
              <w:t>3,2</w:t>
            </w:r>
          </w:p>
        </w:tc>
        <w:tc>
          <w:tcPr>
            <w:tcW w:w="2126" w:type="dxa"/>
            <w:vAlign w:val="center"/>
          </w:tcPr>
          <w:p w:rsidR="000D17D3" w:rsidRPr="001015D6" w:rsidRDefault="000D17D3" w:rsidP="00494503">
            <w:pPr>
              <w:spacing w:before="120" w:after="120"/>
              <w:jc w:val="center"/>
              <w:rPr>
                <w:rFonts w:cs="Arial"/>
                <w:sz w:val="20"/>
                <w:szCs w:val="20"/>
              </w:rPr>
            </w:pPr>
            <w:r w:rsidRPr="001015D6">
              <w:rPr>
                <w:rFonts w:cs="Arial"/>
                <w:sz w:val="20"/>
                <w:szCs w:val="20"/>
              </w:rPr>
              <w:t>3,29</w:t>
            </w:r>
          </w:p>
        </w:tc>
      </w:tr>
      <w:tr w:rsidR="000D17D3" w:rsidRPr="00FD0D2D" w:rsidTr="000D17D3">
        <w:trPr>
          <w:trHeight w:val="255"/>
        </w:trPr>
        <w:tc>
          <w:tcPr>
            <w:tcW w:w="4536" w:type="dxa"/>
            <w:gridSpan w:val="2"/>
            <w:shd w:val="clear" w:color="auto" w:fill="auto"/>
          </w:tcPr>
          <w:p w:rsidR="000D17D3" w:rsidRPr="00D04B6C" w:rsidRDefault="000D17D3" w:rsidP="003A6A8B">
            <w:pPr>
              <w:spacing w:before="120" w:after="120"/>
              <w:rPr>
                <w:rFonts w:cs="Arial"/>
                <w:bCs/>
                <w:sz w:val="20"/>
                <w:szCs w:val="20"/>
              </w:rPr>
            </w:pPr>
            <w:r w:rsidRPr="00D04B6C">
              <w:rPr>
                <w:rFonts w:cs="Arial"/>
                <w:bCs/>
                <w:sz w:val="20"/>
                <w:szCs w:val="20"/>
              </w:rPr>
              <w:t>Podpora samost</w:t>
            </w:r>
            <w:r w:rsidR="003A6A8B">
              <w:rPr>
                <w:rFonts w:cs="Arial"/>
                <w:bCs/>
                <w:sz w:val="20"/>
                <w:szCs w:val="20"/>
              </w:rPr>
              <w:t>atného</w:t>
            </w:r>
            <w:r w:rsidRPr="00D04B6C">
              <w:rPr>
                <w:rFonts w:cs="Arial"/>
                <w:bCs/>
                <w:sz w:val="20"/>
                <w:szCs w:val="20"/>
              </w:rPr>
              <w:t xml:space="preserve"> bydlení - </w:t>
            </w:r>
            <w:r>
              <w:rPr>
                <w:rFonts w:cs="Arial"/>
                <w:bCs/>
                <w:sz w:val="20"/>
                <w:szCs w:val="20"/>
              </w:rPr>
              <w:t>P</w:t>
            </w:r>
            <w:r w:rsidRPr="00D04B6C">
              <w:rPr>
                <w:rFonts w:cs="Arial"/>
                <w:bCs/>
                <w:sz w:val="20"/>
                <w:szCs w:val="20"/>
              </w:rPr>
              <w:t>PP</w:t>
            </w:r>
          </w:p>
        </w:tc>
        <w:tc>
          <w:tcPr>
            <w:tcW w:w="1985" w:type="dxa"/>
          </w:tcPr>
          <w:p w:rsidR="000D17D3" w:rsidRPr="001015D6" w:rsidRDefault="000D17D3" w:rsidP="00494503">
            <w:pPr>
              <w:spacing w:before="120" w:after="120"/>
              <w:jc w:val="center"/>
              <w:rPr>
                <w:rFonts w:cs="Arial"/>
                <w:sz w:val="20"/>
                <w:szCs w:val="20"/>
              </w:rPr>
            </w:pPr>
            <w:r w:rsidRPr="001015D6">
              <w:rPr>
                <w:rFonts w:cs="Arial"/>
                <w:sz w:val="20"/>
                <w:szCs w:val="20"/>
              </w:rPr>
              <w:t>24,9</w:t>
            </w:r>
          </w:p>
        </w:tc>
        <w:tc>
          <w:tcPr>
            <w:tcW w:w="2126" w:type="dxa"/>
            <w:vAlign w:val="center"/>
          </w:tcPr>
          <w:p w:rsidR="000D17D3" w:rsidRPr="001015D6" w:rsidRDefault="000D17D3" w:rsidP="00494503">
            <w:pPr>
              <w:spacing w:before="120" w:after="120"/>
              <w:jc w:val="center"/>
              <w:rPr>
                <w:rFonts w:cs="Arial"/>
                <w:sz w:val="20"/>
                <w:szCs w:val="20"/>
              </w:rPr>
            </w:pPr>
            <w:r w:rsidRPr="001015D6">
              <w:rPr>
                <w:rFonts w:cs="Arial"/>
                <w:sz w:val="20"/>
                <w:szCs w:val="20"/>
              </w:rPr>
              <w:t>26,6</w:t>
            </w:r>
          </w:p>
        </w:tc>
      </w:tr>
      <w:tr w:rsidR="000D17D3" w:rsidRPr="00FD0D2D" w:rsidTr="000D17D3">
        <w:trPr>
          <w:trHeight w:val="255"/>
        </w:trPr>
        <w:tc>
          <w:tcPr>
            <w:tcW w:w="4536" w:type="dxa"/>
            <w:gridSpan w:val="2"/>
            <w:shd w:val="clear" w:color="auto" w:fill="auto"/>
          </w:tcPr>
          <w:p w:rsidR="000D17D3" w:rsidRPr="00D04B6C" w:rsidRDefault="000D17D3" w:rsidP="00494503">
            <w:pPr>
              <w:spacing w:before="120" w:after="120"/>
              <w:rPr>
                <w:rFonts w:cs="Arial"/>
                <w:bCs/>
                <w:sz w:val="20"/>
                <w:szCs w:val="20"/>
              </w:rPr>
            </w:pPr>
            <w:r w:rsidRPr="00D04B6C">
              <w:rPr>
                <w:rFonts w:cs="Arial"/>
                <w:bCs/>
                <w:sz w:val="20"/>
                <w:szCs w:val="20"/>
              </w:rPr>
              <w:t xml:space="preserve">Odlehčovací služby </w:t>
            </w:r>
            <w:r>
              <w:rPr>
                <w:rFonts w:cs="Arial"/>
                <w:bCs/>
                <w:sz w:val="20"/>
                <w:szCs w:val="20"/>
              </w:rPr>
              <w:t>–</w:t>
            </w:r>
            <w:r w:rsidRPr="00D04B6C">
              <w:rPr>
                <w:rFonts w:cs="Arial"/>
                <w:bCs/>
                <w:sz w:val="20"/>
                <w:szCs w:val="20"/>
              </w:rPr>
              <w:t xml:space="preserve"> PP</w:t>
            </w:r>
            <w:r>
              <w:rPr>
                <w:rFonts w:cs="Arial"/>
                <w:bCs/>
                <w:sz w:val="20"/>
                <w:szCs w:val="20"/>
              </w:rPr>
              <w:t>P</w:t>
            </w:r>
          </w:p>
        </w:tc>
        <w:tc>
          <w:tcPr>
            <w:tcW w:w="1985" w:type="dxa"/>
          </w:tcPr>
          <w:p w:rsidR="000D17D3" w:rsidRPr="001015D6" w:rsidRDefault="000D17D3" w:rsidP="00494503">
            <w:pPr>
              <w:spacing w:before="120" w:after="120"/>
              <w:jc w:val="center"/>
              <w:rPr>
                <w:rFonts w:cs="Arial"/>
                <w:sz w:val="20"/>
                <w:szCs w:val="20"/>
              </w:rPr>
            </w:pPr>
            <w:r w:rsidRPr="001015D6">
              <w:rPr>
                <w:rFonts w:cs="Arial"/>
                <w:sz w:val="20"/>
                <w:szCs w:val="20"/>
              </w:rPr>
              <w:t>0,61</w:t>
            </w:r>
          </w:p>
        </w:tc>
        <w:tc>
          <w:tcPr>
            <w:tcW w:w="2126" w:type="dxa"/>
            <w:vAlign w:val="center"/>
          </w:tcPr>
          <w:p w:rsidR="000D17D3" w:rsidRPr="001015D6" w:rsidRDefault="000D17D3" w:rsidP="00494503">
            <w:pPr>
              <w:spacing w:before="120" w:after="120"/>
              <w:jc w:val="center"/>
              <w:rPr>
                <w:rFonts w:cs="Arial"/>
                <w:sz w:val="20"/>
                <w:szCs w:val="20"/>
              </w:rPr>
            </w:pPr>
            <w:r w:rsidRPr="001015D6">
              <w:rPr>
                <w:rFonts w:cs="Arial"/>
                <w:sz w:val="20"/>
                <w:szCs w:val="20"/>
              </w:rPr>
              <w:t>1</w:t>
            </w:r>
          </w:p>
        </w:tc>
      </w:tr>
      <w:tr w:rsidR="000D17D3" w:rsidRPr="00FD0D2D" w:rsidTr="000D17D3">
        <w:trPr>
          <w:trHeight w:val="255"/>
        </w:trPr>
        <w:tc>
          <w:tcPr>
            <w:tcW w:w="4536" w:type="dxa"/>
            <w:gridSpan w:val="2"/>
            <w:shd w:val="clear" w:color="auto" w:fill="auto"/>
          </w:tcPr>
          <w:p w:rsidR="000D17D3" w:rsidRPr="00D04B6C" w:rsidRDefault="000D17D3" w:rsidP="00494503">
            <w:pPr>
              <w:spacing w:before="120" w:after="120"/>
              <w:rPr>
                <w:rFonts w:cs="Arial"/>
                <w:bCs/>
                <w:sz w:val="20"/>
                <w:szCs w:val="20"/>
              </w:rPr>
            </w:pPr>
            <w:r w:rsidRPr="00D04B6C">
              <w:rPr>
                <w:rFonts w:cs="Arial"/>
                <w:bCs/>
                <w:sz w:val="20"/>
                <w:szCs w:val="20"/>
              </w:rPr>
              <w:t xml:space="preserve">Telefonická krizová pomoc - </w:t>
            </w:r>
            <w:r>
              <w:rPr>
                <w:rFonts w:cs="Arial"/>
                <w:bCs/>
                <w:sz w:val="20"/>
                <w:szCs w:val="20"/>
              </w:rPr>
              <w:t>P</w:t>
            </w:r>
            <w:r w:rsidRPr="00D04B6C">
              <w:rPr>
                <w:rFonts w:cs="Arial"/>
                <w:bCs/>
                <w:sz w:val="20"/>
                <w:szCs w:val="20"/>
              </w:rPr>
              <w:t>PP</w:t>
            </w:r>
          </w:p>
        </w:tc>
        <w:tc>
          <w:tcPr>
            <w:tcW w:w="1985" w:type="dxa"/>
          </w:tcPr>
          <w:p w:rsidR="000D17D3" w:rsidRPr="001015D6" w:rsidRDefault="000D17D3" w:rsidP="00494503">
            <w:pPr>
              <w:spacing w:before="120" w:after="120"/>
              <w:jc w:val="center"/>
              <w:rPr>
                <w:rFonts w:cs="Arial"/>
                <w:sz w:val="20"/>
                <w:szCs w:val="20"/>
              </w:rPr>
            </w:pPr>
            <w:r w:rsidRPr="001015D6">
              <w:rPr>
                <w:rFonts w:cs="Arial"/>
                <w:sz w:val="20"/>
                <w:szCs w:val="20"/>
              </w:rPr>
              <w:t>3,7</w:t>
            </w:r>
          </w:p>
        </w:tc>
        <w:tc>
          <w:tcPr>
            <w:tcW w:w="2126" w:type="dxa"/>
            <w:vAlign w:val="center"/>
          </w:tcPr>
          <w:p w:rsidR="000D17D3" w:rsidRPr="001015D6" w:rsidRDefault="000D17D3" w:rsidP="00494503">
            <w:pPr>
              <w:spacing w:before="120" w:after="120"/>
              <w:jc w:val="center"/>
              <w:rPr>
                <w:rFonts w:cs="Arial"/>
                <w:sz w:val="20"/>
                <w:szCs w:val="20"/>
              </w:rPr>
            </w:pPr>
            <w:r w:rsidRPr="001015D6">
              <w:rPr>
                <w:rFonts w:cs="Arial"/>
                <w:sz w:val="20"/>
                <w:szCs w:val="20"/>
              </w:rPr>
              <w:t>4,34</w:t>
            </w:r>
          </w:p>
        </w:tc>
      </w:tr>
      <w:tr w:rsidR="000D17D3" w:rsidRPr="00FD0D2D" w:rsidTr="000D17D3">
        <w:trPr>
          <w:trHeight w:val="255"/>
        </w:trPr>
        <w:tc>
          <w:tcPr>
            <w:tcW w:w="4536" w:type="dxa"/>
            <w:gridSpan w:val="2"/>
            <w:shd w:val="clear" w:color="auto" w:fill="auto"/>
          </w:tcPr>
          <w:p w:rsidR="000D17D3" w:rsidRPr="00D04B6C" w:rsidRDefault="000D17D3" w:rsidP="00494503">
            <w:pPr>
              <w:spacing w:before="120" w:after="120"/>
              <w:rPr>
                <w:rFonts w:cs="Arial"/>
                <w:bCs/>
                <w:sz w:val="20"/>
                <w:szCs w:val="20"/>
              </w:rPr>
            </w:pPr>
            <w:r w:rsidRPr="00D04B6C">
              <w:rPr>
                <w:rFonts w:cs="Arial"/>
                <w:bCs/>
                <w:sz w:val="20"/>
                <w:szCs w:val="20"/>
              </w:rPr>
              <w:t xml:space="preserve">Sociální rehabilitace - </w:t>
            </w:r>
            <w:r>
              <w:rPr>
                <w:rFonts w:cs="Arial"/>
                <w:bCs/>
                <w:sz w:val="20"/>
                <w:szCs w:val="20"/>
              </w:rPr>
              <w:t>P</w:t>
            </w:r>
            <w:r w:rsidRPr="00D04B6C">
              <w:rPr>
                <w:rFonts w:cs="Arial"/>
                <w:bCs/>
                <w:sz w:val="20"/>
                <w:szCs w:val="20"/>
              </w:rPr>
              <w:t>PP</w:t>
            </w:r>
          </w:p>
        </w:tc>
        <w:tc>
          <w:tcPr>
            <w:tcW w:w="1985" w:type="dxa"/>
          </w:tcPr>
          <w:p w:rsidR="000D17D3" w:rsidRPr="001015D6" w:rsidRDefault="000D17D3" w:rsidP="00494503">
            <w:pPr>
              <w:spacing w:before="120" w:after="120"/>
              <w:jc w:val="center"/>
              <w:rPr>
                <w:rFonts w:cs="Arial"/>
                <w:sz w:val="20"/>
                <w:szCs w:val="20"/>
              </w:rPr>
            </w:pPr>
            <w:r w:rsidRPr="001015D6">
              <w:rPr>
                <w:rFonts w:cs="Arial"/>
                <w:sz w:val="20"/>
                <w:szCs w:val="20"/>
              </w:rPr>
              <w:t>26,72</w:t>
            </w:r>
          </w:p>
        </w:tc>
        <w:tc>
          <w:tcPr>
            <w:tcW w:w="2126" w:type="dxa"/>
            <w:vAlign w:val="center"/>
          </w:tcPr>
          <w:p w:rsidR="000D17D3" w:rsidRPr="001015D6" w:rsidRDefault="000D17D3" w:rsidP="00494503">
            <w:pPr>
              <w:spacing w:before="120" w:after="120"/>
              <w:jc w:val="center"/>
              <w:rPr>
                <w:rFonts w:cs="Arial"/>
                <w:sz w:val="20"/>
                <w:szCs w:val="20"/>
              </w:rPr>
            </w:pPr>
            <w:r w:rsidRPr="001015D6">
              <w:rPr>
                <w:rFonts w:cs="Arial"/>
                <w:sz w:val="20"/>
                <w:szCs w:val="20"/>
              </w:rPr>
              <w:t>32,37</w:t>
            </w:r>
          </w:p>
        </w:tc>
      </w:tr>
      <w:tr w:rsidR="000D17D3" w:rsidRPr="00FD0D2D" w:rsidTr="000D17D3">
        <w:trPr>
          <w:trHeight w:val="255"/>
        </w:trPr>
        <w:tc>
          <w:tcPr>
            <w:tcW w:w="4536" w:type="dxa"/>
            <w:gridSpan w:val="2"/>
            <w:shd w:val="clear" w:color="auto" w:fill="auto"/>
          </w:tcPr>
          <w:p w:rsidR="000D17D3" w:rsidRPr="00D04B6C" w:rsidRDefault="000D17D3" w:rsidP="00494503">
            <w:pPr>
              <w:spacing w:before="120" w:after="120"/>
              <w:rPr>
                <w:rFonts w:cs="Arial"/>
                <w:bCs/>
                <w:sz w:val="20"/>
                <w:szCs w:val="20"/>
              </w:rPr>
            </w:pPr>
            <w:r w:rsidRPr="00D04B6C">
              <w:rPr>
                <w:rFonts w:cs="Arial"/>
                <w:bCs/>
                <w:sz w:val="20"/>
                <w:szCs w:val="20"/>
              </w:rPr>
              <w:t>Sociální aktivizační služby pro rodiny s dětmi - P</w:t>
            </w:r>
            <w:r>
              <w:rPr>
                <w:rFonts w:cs="Arial"/>
                <w:bCs/>
                <w:sz w:val="20"/>
                <w:szCs w:val="20"/>
              </w:rPr>
              <w:t>P</w:t>
            </w:r>
            <w:r w:rsidRPr="00D04B6C">
              <w:rPr>
                <w:rFonts w:cs="Arial"/>
                <w:bCs/>
                <w:sz w:val="20"/>
                <w:szCs w:val="20"/>
              </w:rPr>
              <w:t>P</w:t>
            </w:r>
          </w:p>
        </w:tc>
        <w:tc>
          <w:tcPr>
            <w:tcW w:w="1985" w:type="dxa"/>
          </w:tcPr>
          <w:p w:rsidR="000D17D3" w:rsidRPr="001015D6" w:rsidRDefault="000D17D3" w:rsidP="00494503">
            <w:pPr>
              <w:spacing w:before="120" w:after="120"/>
              <w:jc w:val="center"/>
              <w:rPr>
                <w:rFonts w:cs="Arial"/>
                <w:sz w:val="20"/>
                <w:szCs w:val="20"/>
              </w:rPr>
            </w:pPr>
            <w:r w:rsidRPr="001015D6">
              <w:rPr>
                <w:rFonts w:cs="Arial"/>
                <w:sz w:val="20"/>
                <w:szCs w:val="20"/>
              </w:rPr>
              <w:t>33,87</w:t>
            </w:r>
          </w:p>
        </w:tc>
        <w:tc>
          <w:tcPr>
            <w:tcW w:w="2126" w:type="dxa"/>
            <w:vAlign w:val="center"/>
          </w:tcPr>
          <w:p w:rsidR="000D17D3" w:rsidRPr="001015D6" w:rsidRDefault="000D17D3" w:rsidP="00494503">
            <w:pPr>
              <w:spacing w:before="120" w:after="120"/>
              <w:jc w:val="center"/>
              <w:rPr>
                <w:rFonts w:cs="Arial"/>
                <w:sz w:val="20"/>
                <w:szCs w:val="20"/>
              </w:rPr>
            </w:pPr>
            <w:r w:rsidRPr="001015D6">
              <w:rPr>
                <w:rFonts w:cs="Arial"/>
                <w:sz w:val="20"/>
                <w:szCs w:val="20"/>
              </w:rPr>
              <w:t>35,62</w:t>
            </w:r>
          </w:p>
        </w:tc>
      </w:tr>
      <w:tr w:rsidR="000D17D3" w:rsidRPr="00FD0D2D" w:rsidTr="000D17D3">
        <w:trPr>
          <w:trHeight w:val="255"/>
        </w:trPr>
        <w:tc>
          <w:tcPr>
            <w:tcW w:w="4536" w:type="dxa"/>
            <w:gridSpan w:val="2"/>
            <w:shd w:val="clear" w:color="auto" w:fill="auto"/>
          </w:tcPr>
          <w:p w:rsidR="000D17D3" w:rsidRPr="00D04B6C" w:rsidRDefault="000D17D3" w:rsidP="00494503">
            <w:pPr>
              <w:spacing w:before="120" w:after="120"/>
              <w:rPr>
                <w:rFonts w:cs="Arial"/>
                <w:bCs/>
                <w:sz w:val="20"/>
                <w:szCs w:val="20"/>
              </w:rPr>
            </w:pPr>
            <w:r w:rsidRPr="00D04B6C">
              <w:rPr>
                <w:rFonts w:cs="Arial"/>
                <w:bCs/>
                <w:sz w:val="20"/>
                <w:szCs w:val="20"/>
              </w:rPr>
              <w:t>Sociální aktivi</w:t>
            </w:r>
            <w:r>
              <w:rPr>
                <w:rFonts w:cs="Arial"/>
                <w:bCs/>
                <w:sz w:val="20"/>
                <w:szCs w:val="20"/>
              </w:rPr>
              <w:t>zační služby pro seniory a ZP</w:t>
            </w:r>
            <w:r w:rsidRPr="00D04B6C">
              <w:rPr>
                <w:rFonts w:cs="Arial"/>
                <w:bCs/>
                <w:sz w:val="20"/>
                <w:szCs w:val="20"/>
              </w:rPr>
              <w:t>- PP</w:t>
            </w:r>
            <w:r>
              <w:rPr>
                <w:rFonts w:cs="Arial"/>
                <w:bCs/>
                <w:sz w:val="20"/>
                <w:szCs w:val="20"/>
              </w:rPr>
              <w:t>P</w:t>
            </w:r>
          </w:p>
        </w:tc>
        <w:tc>
          <w:tcPr>
            <w:tcW w:w="1985" w:type="dxa"/>
          </w:tcPr>
          <w:p w:rsidR="000D17D3" w:rsidRPr="001015D6" w:rsidRDefault="000D17D3" w:rsidP="00494503">
            <w:pPr>
              <w:spacing w:before="120" w:after="120"/>
              <w:jc w:val="center"/>
              <w:rPr>
                <w:rFonts w:cs="Arial"/>
                <w:sz w:val="20"/>
                <w:szCs w:val="20"/>
              </w:rPr>
            </w:pPr>
            <w:r w:rsidRPr="001015D6">
              <w:rPr>
                <w:rFonts w:cs="Arial"/>
                <w:sz w:val="20"/>
                <w:szCs w:val="20"/>
              </w:rPr>
              <w:t>3</w:t>
            </w:r>
          </w:p>
        </w:tc>
        <w:tc>
          <w:tcPr>
            <w:tcW w:w="2126" w:type="dxa"/>
            <w:vAlign w:val="center"/>
          </w:tcPr>
          <w:p w:rsidR="000D17D3" w:rsidRPr="001015D6" w:rsidRDefault="000D17D3" w:rsidP="00494503">
            <w:pPr>
              <w:spacing w:before="120" w:after="120"/>
              <w:jc w:val="center"/>
              <w:rPr>
                <w:rFonts w:cs="Arial"/>
                <w:sz w:val="20"/>
                <w:szCs w:val="20"/>
              </w:rPr>
            </w:pPr>
            <w:r w:rsidRPr="001015D6">
              <w:rPr>
                <w:rFonts w:cs="Arial"/>
                <w:sz w:val="20"/>
                <w:szCs w:val="20"/>
              </w:rPr>
              <w:t>3,28</w:t>
            </w:r>
          </w:p>
        </w:tc>
      </w:tr>
      <w:tr w:rsidR="000D17D3" w:rsidRPr="00FD0D2D" w:rsidTr="000D17D3">
        <w:trPr>
          <w:trHeight w:val="255"/>
        </w:trPr>
        <w:tc>
          <w:tcPr>
            <w:tcW w:w="4536" w:type="dxa"/>
            <w:gridSpan w:val="2"/>
            <w:shd w:val="clear" w:color="auto" w:fill="auto"/>
          </w:tcPr>
          <w:p w:rsidR="000D17D3" w:rsidRPr="00D04B6C" w:rsidRDefault="000D17D3" w:rsidP="00494503">
            <w:pPr>
              <w:spacing w:before="120" w:after="120"/>
              <w:rPr>
                <w:rFonts w:cs="Arial"/>
                <w:bCs/>
                <w:sz w:val="20"/>
                <w:szCs w:val="20"/>
              </w:rPr>
            </w:pPr>
            <w:r w:rsidRPr="00D04B6C">
              <w:rPr>
                <w:rFonts w:cs="Arial"/>
                <w:bCs/>
                <w:sz w:val="20"/>
                <w:szCs w:val="20"/>
              </w:rPr>
              <w:t xml:space="preserve">Terénní programy </w:t>
            </w:r>
            <w:r>
              <w:rPr>
                <w:rFonts w:cs="Arial"/>
                <w:bCs/>
                <w:sz w:val="20"/>
                <w:szCs w:val="20"/>
              </w:rPr>
              <w:t>–</w:t>
            </w:r>
            <w:r w:rsidR="003A6A8B">
              <w:rPr>
                <w:rFonts w:cs="Arial"/>
                <w:bCs/>
                <w:sz w:val="20"/>
                <w:szCs w:val="20"/>
              </w:rPr>
              <w:t xml:space="preserve"> </w:t>
            </w:r>
            <w:r w:rsidRPr="00D04B6C">
              <w:rPr>
                <w:rFonts w:cs="Arial"/>
                <w:bCs/>
                <w:sz w:val="20"/>
                <w:szCs w:val="20"/>
              </w:rPr>
              <w:t>PP</w:t>
            </w:r>
            <w:r>
              <w:rPr>
                <w:rFonts w:cs="Arial"/>
                <w:bCs/>
                <w:sz w:val="20"/>
                <w:szCs w:val="20"/>
              </w:rPr>
              <w:t>P</w:t>
            </w:r>
          </w:p>
        </w:tc>
        <w:tc>
          <w:tcPr>
            <w:tcW w:w="1985" w:type="dxa"/>
          </w:tcPr>
          <w:p w:rsidR="000D17D3" w:rsidRPr="001015D6" w:rsidRDefault="000D17D3" w:rsidP="00494503">
            <w:pPr>
              <w:spacing w:before="120" w:after="120"/>
              <w:jc w:val="center"/>
              <w:rPr>
                <w:rFonts w:cs="Arial"/>
                <w:sz w:val="20"/>
                <w:szCs w:val="20"/>
              </w:rPr>
            </w:pPr>
            <w:r w:rsidRPr="001015D6">
              <w:rPr>
                <w:rFonts w:cs="Arial"/>
                <w:sz w:val="20"/>
                <w:szCs w:val="20"/>
              </w:rPr>
              <w:t>36,42</w:t>
            </w:r>
          </w:p>
        </w:tc>
        <w:tc>
          <w:tcPr>
            <w:tcW w:w="2126" w:type="dxa"/>
            <w:vAlign w:val="center"/>
          </w:tcPr>
          <w:p w:rsidR="000D17D3" w:rsidRPr="001015D6" w:rsidRDefault="000D17D3" w:rsidP="00494503">
            <w:pPr>
              <w:spacing w:before="120" w:after="120"/>
              <w:jc w:val="center"/>
              <w:rPr>
                <w:rFonts w:cs="Arial"/>
                <w:sz w:val="20"/>
                <w:szCs w:val="20"/>
              </w:rPr>
            </w:pPr>
            <w:r w:rsidRPr="001015D6">
              <w:rPr>
                <w:rFonts w:cs="Arial"/>
                <w:sz w:val="20"/>
                <w:szCs w:val="20"/>
              </w:rPr>
              <w:t>36,42</w:t>
            </w:r>
          </w:p>
        </w:tc>
      </w:tr>
      <w:tr w:rsidR="000D17D3" w:rsidRPr="00FD0D2D" w:rsidTr="000D17D3">
        <w:trPr>
          <w:trHeight w:val="255"/>
        </w:trPr>
        <w:tc>
          <w:tcPr>
            <w:tcW w:w="4536" w:type="dxa"/>
            <w:gridSpan w:val="2"/>
            <w:shd w:val="clear" w:color="auto" w:fill="auto"/>
          </w:tcPr>
          <w:p w:rsidR="000D17D3" w:rsidRPr="00D04B6C" w:rsidRDefault="000D17D3" w:rsidP="00494503">
            <w:pPr>
              <w:spacing w:before="120" w:after="120"/>
              <w:rPr>
                <w:rFonts w:cs="Arial"/>
                <w:bCs/>
                <w:sz w:val="20"/>
                <w:szCs w:val="20"/>
              </w:rPr>
            </w:pPr>
            <w:r w:rsidRPr="00D04B6C">
              <w:rPr>
                <w:rFonts w:cs="Arial"/>
                <w:bCs/>
                <w:sz w:val="20"/>
                <w:szCs w:val="20"/>
              </w:rPr>
              <w:t>Kontaktní centra - PP</w:t>
            </w:r>
            <w:r>
              <w:rPr>
                <w:rFonts w:cs="Arial"/>
                <w:bCs/>
                <w:sz w:val="20"/>
                <w:szCs w:val="20"/>
              </w:rPr>
              <w:t>P</w:t>
            </w:r>
          </w:p>
        </w:tc>
        <w:tc>
          <w:tcPr>
            <w:tcW w:w="1985" w:type="dxa"/>
          </w:tcPr>
          <w:p w:rsidR="000D17D3" w:rsidRPr="001015D6" w:rsidRDefault="000D17D3" w:rsidP="00494503">
            <w:pPr>
              <w:spacing w:before="120" w:after="120"/>
              <w:jc w:val="center"/>
              <w:rPr>
                <w:rFonts w:cs="Arial"/>
                <w:sz w:val="20"/>
                <w:szCs w:val="20"/>
              </w:rPr>
            </w:pPr>
            <w:r w:rsidRPr="001015D6">
              <w:rPr>
                <w:rFonts w:cs="Arial"/>
                <w:sz w:val="20"/>
                <w:szCs w:val="20"/>
              </w:rPr>
              <w:t>6,88</w:t>
            </w:r>
          </w:p>
        </w:tc>
        <w:tc>
          <w:tcPr>
            <w:tcW w:w="2126" w:type="dxa"/>
            <w:vAlign w:val="center"/>
          </w:tcPr>
          <w:p w:rsidR="000D17D3" w:rsidRPr="001015D6" w:rsidRDefault="000D17D3" w:rsidP="00494503">
            <w:pPr>
              <w:spacing w:before="120" w:after="120"/>
              <w:jc w:val="center"/>
              <w:rPr>
                <w:rFonts w:cs="Arial"/>
                <w:sz w:val="20"/>
                <w:szCs w:val="20"/>
              </w:rPr>
            </w:pPr>
            <w:r w:rsidRPr="001015D6">
              <w:rPr>
                <w:rFonts w:cs="Arial"/>
                <w:sz w:val="20"/>
                <w:szCs w:val="20"/>
              </w:rPr>
              <w:t>6,88</w:t>
            </w:r>
          </w:p>
        </w:tc>
      </w:tr>
      <w:tr w:rsidR="000D17D3" w:rsidRPr="00FD0D2D" w:rsidTr="000D17D3">
        <w:trPr>
          <w:trHeight w:val="255"/>
        </w:trPr>
        <w:tc>
          <w:tcPr>
            <w:tcW w:w="8647" w:type="dxa"/>
            <w:gridSpan w:val="4"/>
            <w:shd w:val="clear" w:color="auto" w:fill="auto"/>
            <w:vAlign w:val="center"/>
          </w:tcPr>
          <w:p w:rsidR="000D17D3" w:rsidRPr="001015D6" w:rsidRDefault="000D17D3" w:rsidP="00494503">
            <w:pPr>
              <w:spacing w:before="120" w:after="120"/>
              <w:rPr>
                <w:rFonts w:cs="Arial"/>
                <w:sz w:val="20"/>
                <w:szCs w:val="20"/>
              </w:rPr>
            </w:pPr>
            <w:r w:rsidRPr="001015D6">
              <w:rPr>
                <w:rFonts w:cs="Arial"/>
                <w:b/>
                <w:bCs/>
                <w:sz w:val="20"/>
                <w:szCs w:val="20"/>
              </w:rPr>
              <w:t>Zdroj dat</w:t>
            </w:r>
            <w:r w:rsidRPr="001015D6">
              <w:rPr>
                <w:rFonts w:cs="Arial"/>
                <w:sz w:val="20"/>
                <w:szCs w:val="20"/>
              </w:rPr>
              <w:t>: Krajský úřad Karlovarského kraje – odbor sociálních věcí</w:t>
            </w:r>
          </w:p>
        </w:tc>
      </w:tr>
    </w:tbl>
    <w:p w:rsidR="000D17D3" w:rsidRDefault="000D17D3" w:rsidP="00494503">
      <w:pPr>
        <w:spacing w:after="160" w:line="259" w:lineRule="auto"/>
        <w:jc w:val="left"/>
        <w:rPr>
          <w:lang w:eastAsia="en-US"/>
        </w:rPr>
      </w:pPr>
    </w:p>
    <w:p w:rsidR="000D17D3" w:rsidRDefault="000D17D3" w:rsidP="00494503">
      <w:pPr>
        <w:spacing w:after="160" w:line="259" w:lineRule="auto"/>
        <w:jc w:val="left"/>
        <w:rPr>
          <w:lang w:eastAsia="en-US"/>
        </w:rPr>
      </w:pPr>
      <w:r>
        <w:rPr>
          <w:lang w:eastAsia="en-US"/>
        </w:rPr>
        <w:br w:type="page"/>
      </w:r>
    </w:p>
    <w:p w:rsidR="000D17D3" w:rsidRDefault="000D17D3" w:rsidP="00494503">
      <w:pPr>
        <w:pStyle w:val="Nadpis3"/>
      </w:pPr>
      <w:r>
        <w:lastRenderedPageBreak/>
        <w:t>Karta indikátoru 11</w:t>
      </w:r>
    </w:p>
    <w:tbl>
      <w:tblPr>
        <w:tblW w:w="8647"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200"/>
        <w:gridCol w:w="2223"/>
        <w:gridCol w:w="2224"/>
      </w:tblGrid>
      <w:tr w:rsidR="000D17D3" w:rsidRPr="00FD0D2D" w:rsidTr="000D17D3">
        <w:trPr>
          <w:trHeight w:val="255"/>
        </w:trPr>
        <w:tc>
          <w:tcPr>
            <w:tcW w:w="8647" w:type="dxa"/>
            <w:gridSpan w:val="3"/>
            <w:shd w:val="clear" w:color="auto" w:fill="auto"/>
            <w:vAlign w:val="center"/>
          </w:tcPr>
          <w:p w:rsidR="000D17D3" w:rsidRPr="00071862" w:rsidRDefault="000D17D3" w:rsidP="00494503">
            <w:pPr>
              <w:pStyle w:val="Odstavecseseznamem"/>
              <w:autoSpaceDE w:val="0"/>
              <w:autoSpaceDN w:val="0"/>
              <w:adjustRightInd w:val="0"/>
              <w:spacing w:after="0"/>
              <w:jc w:val="center"/>
              <w:rPr>
                <w:rFonts w:cs="Verdana"/>
                <w:b/>
                <w:caps/>
                <w:sz w:val="20"/>
                <w:szCs w:val="20"/>
              </w:rPr>
            </w:pPr>
            <w:r w:rsidRPr="0077345E">
              <w:rPr>
                <w:rFonts w:cstheme="minorHAnsi"/>
                <w:b/>
                <w:sz w:val="20"/>
                <w:szCs w:val="20"/>
              </w:rPr>
              <w:t>Počet projektů zaměřených na sociální soudržnost</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447"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Pr>
                <w:rFonts w:cs="Verdana"/>
                <w:sz w:val="20"/>
                <w:szCs w:val="20"/>
              </w:rPr>
              <w:t>Sociální oblast a zdravotnictví</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sidRPr="0077345E">
              <w:rPr>
                <w:rFonts w:cstheme="minorHAnsi"/>
                <w:sz w:val="20"/>
                <w:szCs w:val="20"/>
              </w:rPr>
              <w:t>3.2: Rozvoj občanské společnosti a sociální soudržnosti</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počet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Verdana"/>
                <w:sz w:val="20"/>
                <w:szCs w:val="20"/>
              </w:rPr>
            </w:pPr>
            <w:r>
              <w: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eastAsia="Arial,Bold" w:cs="Arial"/>
                <w:sz w:val="20"/>
                <w:szCs w:val="20"/>
              </w:rPr>
            </w:pPr>
            <w:r>
              <w:rPr>
                <w:rFonts w:eastAsia="Arial,Bold" w:cs="Arial"/>
                <w:sz w:val="20"/>
                <w:szCs w:val="20"/>
              </w:rPr>
              <w:t>odbor sociálních věcí</w:t>
            </w:r>
          </w:p>
        </w:tc>
      </w:tr>
      <w:tr w:rsidR="000D17D3" w:rsidRPr="00FD0D2D" w:rsidTr="000D17D3">
        <w:trPr>
          <w:trHeight w:val="452"/>
        </w:trPr>
        <w:tc>
          <w:tcPr>
            <w:tcW w:w="8647" w:type="dxa"/>
            <w:gridSpan w:val="3"/>
            <w:vAlign w:val="center"/>
          </w:tcPr>
          <w:p w:rsidR="000D17D3" w:rsidRPr="00FB09C6" w:rsidRDefault="000D17D3" w:rsidP="00494503">
            <w:pPr>
              <w:spacing w:before="120" w:after="120"/>
              <w:rPr>
                <w:rFonts w:cs="Times New Roman"/>
                <w:sz w:val="20"/>
                <w:szCs w:val="20"/>
              </w:rPr>
            </w:pPr>
            <w:r>
              <w:rPr>
                <w:rFonts w:cs="Arial"/>
                <w:b/>
                <w:sz w:val="20"/>
                <w:szCs w:val="20"/>
              </w:rPr>
              <w:t>Metodika výpočtu</w:t>
            </w:r>
            <w:r w:rsidRPr="00D26D0C">
              <w:rPr>
                <w:rFonts w:cs="Arial"/>
                <w:b/>
                <w:bCs/>
                <w:sz w:val="20"/>
                <w:szCs w:val="20"/>
              </w:rPr>
              <w:t xml:space="preserve">: </w:t>
            </w:r>
            <w:r w:rsidRPr="00D26D0C">
              <w:rPr>
                <w:rFonts w:cs="Arial"/>
                <w:bCs/>
                <w:sz w:val="20"/>
                <w:szCs w:val="20"/>
              </w:rPr>
              <w:t>Indikátor vyjadřuje počet projektů zaměřených na zvýšení sociální soudržnosti</w:t>
            </w:r>
            <w:r>
              <w:rPr>
                <w:rFonts w:cs="Arial"/>
                <w:bCs/>
                <w:sz w:val="20"/>
                <w:szCs w:val="20"/>
              </w:rPr>
              <w:t>,</w:t>
            </w:r>
            <w:r w:rsidRPr="00D26D0C">
              <w:rPr>
                <w:rFonts w:cs="Arial"/>
                <w:bCs/>
                <w:sz w:val="20"/>
                <w:szCs w:val="20"/>
              </w:rPr>
              <w:t xml:space="preserve"> realizovaných ze strany krajského úřadu</w:t>
            </w:r>
            <w:r>
              <w:rPr>
                <w:rFonts w:cs="Arial"/>
                <w:bCs/>
                <w:sz w:val="20"/>
                <w:szCs w:val="20"/>
              </w:rPr>
              <w:t xml:space="preserve"> či jeho příspěvkových organizací a financovaných z </w:t>
            </w:r>
            <w:r w:rsidRPr="00D26D0C">
              <w:rPr>
                <w:rFonts w:cs="Arial"/>
                <w:bCs/>
                <w:sz w:val="20"/>
                <w:szCs w:val="20"/>
              </w:rPr>
              <w:t>prostředk</w:t>
            </w:r>
            <w:r>
              <w:rPr>
                <w:rFonts w:cs="Arial"/>
                <w:bCs/>
                <w:sz w:val="20"/>
                <w:szCs w:val="20"/>
              </w:rPr>
              <w:t>ů</w:t>
            </w:r>
            <w:r w:rsidRPr="00D26D0C">
              <w:rPr>
                <w:rFonts w:cs="Arial"/>
                <w:bCs/>
                <w:sz w:val="20"/>
                <w:szCs w:val="20"/>
              </w:rPr>
              <w:t xml:space="preserve"> EU</w:t>
            </w:r>
            <w:r>
              <w:rPr>
                <w:rFonts w:cs="Arial"/>
                <w:bCs/>
                <w:sz w:val="20"/>
                <w:szCs w:val="20"/>
              </w:rPr>
              <w:t>,</w:t>
            </w:r>
            <w:r w:rsidRPr="00D26D0C">
              <w:rPr>
                <w:rFonts w:cs="Arial"/>
                <w:bCs/>
                <w:sz w:val="20"/>
                <w:szCs w:val="20"/>
              </w:rPr>
              <w:t xml:space="preserve"> dotačních prostředků a národních dotačních zdrojů. </w:t>
            </w:r>
            <w:r>
              <w:rPr>
                <w:rFonts w:cs="Arial"/>
                <w:bCs/>
                <w:sz w:val="20"/>
                <w:szCs w:val="20"/>
              </w:rPr>
              <w:t>P</w:t>
            </w:r>
            <w:r w:rsidRPr="00D26D0C">
              <w:rPr>
                <w:rFonts w:cs="Arial"/>
                <w:bCs/>
                <w:sz w:val="20"/>
                <w:szCs w:val="20"/>
              </w:rPr>
              <w:t>rojekty</w:t>
            </w:r>
            <w:r>
              <w:rPr>
                <w:rFonts w:cs="Arial"/>
                <w:bCs/>
                <w:sz w:val="20"/>
                <w:szCs w:val="20"/>
              </w:rPr>
              <w:t xml:space="preserve"> jsou započítávány kumulativně. </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2223" w:type="dxa"/>
            <w:vAlign w:val="center"/>
          </w:tcPr>
          <w:p w:rsidR="000D17D3" w:rsidRPr="00FD0D2D" w:rsidRDefault="000D17D3" w:rsidP="00494503">
            <w:pPr>
              <w:spacing w:before="120" w:after="120"/>
              <w:jc w:val="center"/>
              <w:rPr>
                <w:rFonts w:cs="Arial"/>
                <w:b/>
                <w:sz w:val="20"/>
                <w:szCs w:val="20"/>
              </w:rPr>
            </w:pPr>
            <w:r>
              <w:rPr>
                <w:rFonts w:cs="Arial"/>
                <w:b/>
                <w:sz w:val="20"/>
                <w:szCs w:val="20"/>
              </w:rPr>
              <w:t>2016</w:t>
            </w:r>
          </w:p>
        </w:tc>
        <w:tc>
          <w:tcPr>
            <w:tcW w:w="2224" w:type="dxa"/>
            <w:vAlign w:val="center"/>
          </w:tcPr>
          <w:p w:rsidR="000D17D3" w:rsidRPr="00FD0D2D" w:rsidRDefault="000D17D3" w:rsidP="00494503">
            <w:pPr>
              <w:spacing w:before="120" w:after="120"/>
              <w:jc w:val="center"/>
              <w:rPr>
                <w:rFonts w:cs="Arial"/>
                <w:b/>
                <w:sz w:val="20"/>
                <w:szCs w:val="20"/>
              </w:rPr>
            </w:pPr>
            <w:r>
              <w:rPr>
                <w:rFonts w:cs="Arial"/>
                <w:b/>
                <w:sz w:val="20"/>
                <w:szCs w:val="20"/>
              </w:rPr>
              <w:t>2020</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Výchozí hodnota</w:t>
            </w:r>
          </w:p>
        </w:tc>
        <w:tc>
          <w:tcPr>
            <w:tcW w:w="2223" w:type="dxa"/>
            <w:vAlign w:val="center"/>
          </w:tcPr>
          <w:p w:rsidR="000D17D3" w:rsidRPr="006A3762" w:rsidRDefault="000D17D3" w:rsidP="00494503">
            <w:pPr>
              <w:spacing w:before="120" w:after="120"/>
              <w:jc w:val="center"/>
              <w:rPr>
                <w:rFonts w:cs="Arial"/>
                <w:sz w:val="20"/>
                <w:szCs w:val="20"/>
              </w:rPr>
            </w:pPr>
            <w:r>
              <w:rPr>
                <w:rFonts w:cs="Arial"/>
                <w:sz w:val="20"/>
                <w:szCs w:val="20"/>
              </w:rPr>
              <w:t>7</w:t>
            </w:r>
          </w:p>
        </w:tc>
        <w:tc>
          <w:tcPr>
            <w:tcW w:w="2224" w:type="dxa"/>
            <w:vAlign w:val="center"/>
          </w:tcPr>
          <w:p w:rsidR="000D17D3" w:rsidRPr="006A3762" w:rsidRDefault="000D17D3" w:rsidP="00494503">
            <w:pPr>
              <w:spacing w:before="120" w:after="120"/>
              <w:jc w:val="center"/>
              <w:rPr>
                <w:rFonts w:cs="Arial"/>
                <w:sz w:val="20"/>
                <w:szCs w:val="20"/>
              </w:rPr>
            </w:pP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Cílová hodnota</w:t>
            </w:r>
          </w:p>
        </w:tc>
        <w:tc>
          <w:tcPr>
            <w:tcW w:w="2223" w:type="dxa"/>
            <w:vAlign w:val="center"/>
          </w:tcPr>
          <w:p w:rsidR="000D17D3" w:rsidRPr="006A3762" w:rsidRDefault="000D17D3" w:rsidP="00494503">
            <w:pPr>
              <w:spacing w:before="120" w:after="120"/>
              <w:jc w:val="center"/>
              <w:rPr>
                <w:rFonts w:cs="Arial"/>
                <w:sz w:val="20"/>
                <w:szCs w:val="20"/>
              </w:rPr>
            </w:pPr>
          </w:p>
        </w:tc>
        <w:tc>
          <w:tcPr>
            <w:tcW w:w="2224" w:type="dxa"/>
            <w:vAlign w:val="center"/>
          </w:tcPr>
          <w:p w:rsidR="000D17D3" w:rsidRPr="006A3762" w:rsidRDefault="000D17D3" w:rsidP="00494503">
            <w:pPr>
              <w:spacing w:before="120" w:after="120"/>
              <w:jc w:val="center"/>
              <w:rPr>
                <w:rFonts w:cs="Arial"/>
                <w:sz w:val="20"/>
                <w:szCs w:val="20"/>
              </w:rPr>
            </w:pPr>
            <w:r>
              <w:rPr>
                <w:rFonts w:cs="Arial"/>
                <w:sz w:val="20"/>
                <w:szCs w:val="20"/>
              </w:rPr>
              <w:t>7</w:t>
            </w:r>
          </w:p>
        </w:tc>
      </w:tr>
      <w:tr w:rsidR="000D17D3" w:rsidRPr="00FD0D2D" w:rsidTr="000D17D3">
        <w:trPr>
          <w:trHeight w:val="255"/>
        </w:trPr>
        <w:tc>
          <w:tcPr>
            <w:tcW w:w="8647" w:type="dxa"/>
            <w:gridSpan w:val="3"/>
            <w:shd w:val="clear" w:color="auto" w:fill="auto"/>
            <w:vAlign w:val="center"/>
          </w:tcPr>
          <w:p w:rsidR="000D17D3" w:rsidRPr="00FD0D2D" w:rsidRDefault="000D17D3" w:rsidP="00C832CA">
            <w:pPr>
              <w:spacing w:before="120" w:after="120"/>
              <w:rPr>
                <w:rFonts w:cs="Arial"/>
                <w:sz w:val="20"/>
                <w:szCs w:val="20"/>
              </w:rPr>
            </w:pPr>
            <w:r w:rsidRPr="00FD0D2D">
              <w:rPr>
                <w:rFonts w:cs="Arial"/>
                <w:b/>
                <w:bCs/>
                <w:sz w:val="20"/>
                <w:szCs w:val="20"/>
              </w:rPr>
              <w:t>Zdroj dat</w:t>
            </w:r>
            <w:r w:rsidRPr="00FD0D2D">
              <w:rPr>
                <w:rFonts w:cs="Arial"/>
                <w:sz w:val="20"/>
                <w:szCs w:val="20"/>
              </w:rPr>
              <w:t xml:space="preserve">: </w:t>
            </w:r>
            <w:r>
              <w:rPr>
                <w:rFonts w:cs="Arial"/>
                <w:sz w:val="20"/>
                <w:szCs w:val="20"/>
              </w:rPr>
              <w:t xml:space="preserve">Krajský úřad Karlovarského kraje – odbor sociálních věcí, </w:t>
            </w:r>
            <w:r w:rsidR="00C832CA">
              <w:rPr>
                <w:rFonts w:cs="Arial"/>
                <w:sz w:val="20"/>
                <w:szCs w:val="20"/>
              </w:rPr>
              <w:t>odbor řízení projektů</w:t>
            </w:r>
          </w:p>
        </w:tc>
      </w:tr>
    </w:tbl>
    <w:p w:rsidR="000D17D3" w:rsidRDefault="000D17D3" w:rsidP="00494503">
      <w:pPr>
        <w:rPr>
          <w:lang w:eastAsia="en-US"/>
        </w:rPr>
      </w:pPr>
    </w:p>
    <w:p w:rsidR="000D17D3" w:rsidRPr="001015D6" w:rsidRDefault="000D17D3" w:rsidP="00494503">
      <w:pPr>
        <w:rPr>
          <w:lang w:eastAsia="en-US"/>
        </w:rPr>
      </w:pPr>
    </w:p>
    <w:p w:rsidR="000D17D3" w:rsidRDefault="000D17D3" w:rsidP="00494503">
      <w:pPr>
        <w:spacing w:after="160" w:line="259" w:lineRule="auto"/>
        <w:jc w:val="left"/>
        <w:rPr>
          <w:lang w:eastAsia="en-US"/>
        </w:rPr>
      </w:pPr>
    </w:p>
    <w:p w:rsidR="000D17D3" w:rsidRDefault="000D17D3" w:rsidP="00494503">
      <w:pPr>
        <w:spacing w:after="160" w:line="259" w:lineRule="auto"/>
        <w:jc w:val="left"/>
        <w:rPr>
          <w:lang w:eastAsia="en-US"/>
        </w:rPr>
      </w:pPr>
      <w:r>
        <w:rPr>
          <w:lang w:eastAsia="en-US"/>
        </w:rPr>
        <w:br w:type="page"/>
      </w:r>
    </w:p>
    <w:p w:rsidR="000D17D3" w:rsidRPr="00C003A8" w:rsidRDefault="000D17D3" w:rsidP="00494503">
      <w:pPr>
        <w:pStyle w:val="Nadpis3"/>
      </w:pPr>
      <w:r w:rsidRPr="00D26D0C">
        <w:lastRenderedPageBreak/>
        <w:t>Karta indikátoru 12</w:t>
      </w:r>
    </w:p>
    <w:tbl>
      <w:tblPr>
        <w:tblW w:w="8647"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200"/>
        <w:gridCol w:w="2223"/>
        <w:gridCol w:w="2224"/>
      </w:tblGrid>
      <w:tr w:rsidR="000D17D3" w:rsidRPr="00FD0D2D" w:rsidTr="000D17D3">
        <w:trPr>
          <w:trHeight w:val="255"/>
        </w:trPr>
        <w:tc>
          <w:tcPr>
            <w:tcW w:w="8647" w:type="dxa"/>
            <w:gridSpan w:val="3"/>
            <w:shd w:val="clear" w:color="auto" w:fill="auto"/>
            <w:vAlign w:val="center"/>
          </w:tcPr>
          <w:p w:rsidR="000D17D3" w:rsidRPr="00071862" w:rsidRDefault="000D17D3" w:rsidP="00494503">
            <w:pPr>
              <w:pStyle w:val="Odstavecseseznamem"/>
              <w:autoSpaceDE w:val="0"/>
              <w:autoSpaceDN w:val="0"/>
              <w:adjustRightInd w:val="0"/>
              <w:spacing w:after="0"/>
              <w:ind w:left="0"/>
              <w:jc w:val="center"/>
              <w:rPr>
                <w:rFonts w:cs="Verdana"/>
                <w:b/>
                <w:caps/>
                <w:sz w:val="20"/>
                <w:szCs w:val="20"/>
              </w:rPr>
            </w:pPr>
            <w:r w:rsidRPr="00B75577">
              <w:rPr>
                <w:rFonts w:cstheme="minorHAnsi"/>
                <w:b/>
                <w:sz w:val="20"/>
                <w:szCs w:val="20"/>
              </w:rPr>
              <w:t xml:space="preserve">Výše finančních prostředků vynaložených </w:t>
            </w:r>
            <w:r>
              <w:rPr>
                <w:rFonts w:cstheme="minorHAnsi"/>
                <w:b/>
                <w:sz w:val="20"/>
                <w:szCs w:val="20"/>
              </w:rPr>
              <w:t>na služby sociální prevence</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447"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Pr>
                <w:rFonts w:cs="Verdana"/>
                <w:sz w:val="20"/>
                <w:szCs w:val="20"/>
              </w:rPr>
              <w:t>Sociální oblast a zdravotnictví</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sidRPr="0077345E">
              <w:rPr>
                <w:rFonts w:cstheme="minorHAnsi"/>
                <w:sz w:val="20"/>
                <w:szCs w:val="20"/>
              </w:rPr>
              <w:t>3.2: Rozvoj občanské společnosti a sociální soudržnosti</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Kč</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Verdana"/>
                <w:sz w:val="20"/>
                <w:szCs w:val="20"/>
              </w:rPr>
            </w:pPr>
            <w:r>
              <w:rPr>
                <w:rFonts w:cs="Verdana"/>
                <w:sz w:val="20"/>
                <w:szCs w:val="20"/>
              </w:rPr>
              <w: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eastAsia="Arial,Bold" w:cs="Arial"/>
                <w:sz w:val="20"/>
                <w:szCs w:val="20"/>
              </w:rPr>
            </w:pPr>
            <w:r>
              <w:rPr>
                <w:rFonts w:eastAsia="Arial,Bold" w:cs="Arial"/>
                <w:sz w:val="20"/>
                <w:szCs w:val="20"/>
              </w:rPr>
              <w:t>odbor sociálních věcí</w:t>
            </w:r>
          </w:p>
        </w:tc>
      </w:tr>
      <w:tr w:rsidR="000D17D3" w:rsidRPr="00FD0D2D" w:rsidTr="000D17D3">
        <w:trPr>
          <w:trHeight w:val="452"/>
        </w:trPr>
        <w:tc>
          <w:tcPr>
            <w:tcW w:w="8647" w:type="dxa"/>
            <w:gridSpan w:val="3"/>
            <w:vAlign w:val="center"/>
          </w:tcPr>
          <w:p w:rsidR="000D17D3" w:rsidRPr="00FB09C6" w:rsidRDefault="000D17D3" w:rsidP="00494503">
            <w:pPr>
              <w:spacing w:before="120" w:after="120"/>
              <w:rPr>
                <w:rFonts w:cs="Times New Roman"/>
                <w:sz w:val="20"/>
                <w:szCs w:val="20"/>
              </w:rPr>
            </w:pPr>
            <w:r>
              <w:rPr>
                <w:rFonts w:cs="Arial"/>
                <w:b/>
                <w:sz w:val="20"/>
                <w:szCs w:val="20"/>
              </w:rPr>
              <w:t>Metodika výpočtu</w:t>
            </w:r>
            <w:r w:rsidRPr="00FD0D2D">
              <w:rPr>
                <w:rFonts w:cs="Arial"/>
                <w:b/>
                <w:bCs/>
                <w:sz w:val="20"/>
                <w:szCs w:val="20"/>
              </w:rPr>
              <w:t xml:space="preserve">: </w:t>
            </w:r>
            <w:r w:rsidRPr="00E44067">
              <w:rPr>
                <w:rFonts w:cs="Arial"/>
                <w:bCs/>
                <w:sz w:val="20"/>
                <w:szCs w:val="20"/>
              </w:rPr>
              <w:t>Indikátor udává výši finančních prostředků (KK, MPSV, EU) vynaložených na služby sociální prevence</w:t>
            </w:r>
            <w:r>
              <w:rPr>
                <w:rFonts w:cs="Arial"/>
                <w:bCs/>
                <w:sz w:val="20"/>
                <w:szCs w:val="20"/>
              </w:rPr>
              <w:t xml:space="preserve"> za daný kalendářní rok</w:t>
            </w:r>
            <w:r w:rsidRPr="00E44067">
              <w:rPr>
                <w:rFonts w:cs="Arial"/>
                <w:bCs/>
                <w:sz w:val="20"/>
                <w:szCs w:val="20"/>
              </w:rPr>
              <w:t>.</w:t>
            </w:r>
            <w:r>
              <w:rPr>
                <w:rFonts w:cs="Arial"/>
                <w:bCs/>
                <w:sz w:val="20"/>
                <w:szCs w:val="20"/>
              </w:rPr>
              <w:t xml:space="preserve"> </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2223" w:type="dxa"/>
            <w:vAlign w:val="center"/>
          </w:tcPr>
          <w:p w:rsidR="000D17D3" w:rsidRPr="00FD0D2D" w:rsidRDefault="000D17D3" w:rsidP="00494503">
            <w:pPr>
              <w:spacing w:before="120" w:after="120"/>
              <w:jc w:val="center"/>
              <w:rPr>
                <w:rFonts w:cs="Arial"/>
                <w:b/>
                <w:sz w:val="20"/>
                <w:szCs w:val="20"/>
              </w:rPr>
            </w:pPr>
            <w:r>
              <w:rPr>
                <w:rFonts w:cs="Arial"/>
                <w:b/>
                <w:sz w:val="20"/>
                <w:szCs w:val="20"/>
              </w:rPr>
              <w:t>2016</w:t>
            </w:r>
          </w:p>
        </w:tc>
        <w:tc>
          <w:tcPr>
            <w:tcW w:w="2224" w:type="dxa"/>
            <w:vAlign w:val="center"/>
          </w:tcPr>
          <w:p w:rsidR="000D17D3" w:rsidRPr="00FD0D2D" w:rsidRDefault="000D17D3" w:rsidP="00494503">
            <w:pPr>
              <w:spacing w:before="120" w:after="120"/>
              <w:jc w:val="center"/>
              <w:rPr>
                <w:rFonts w:cs="Arial"/>
                <w:b/>
                <w:sz w:val="20"/>
                <w:szCs w:val="20"/>
              </w:rPr>
            </w:pPr>
            <w:r>
              <w:rPr>
                <w:rFonts w:cs="Arial"/>
                <w:b/>
                <w:sz w:val="20"/>
                <w:szCs w:val="20"/>
              </w:rPr>
              <w:t>2020</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Výchozí hodnota</w:t>
            </w:r>
          </w:p>
        </w:tc>
        <w:tc>
          <w:tcPr>
            <w:tcW w:w="2223" w:type="dxa"/>
            <w:vAlign w:val="center"/>
          </w:tcPr>
          <w:p w:rsidR="000D17D3" w:rsidRPr="00480EEA" w:rsidRDefault="000D17D3" w:rsidP="00480EEA">
            <w:pPr>
              <w:spacing w:before="120" w:after="120"/>
              <w:jc w:val="center"/>
              <w:rPr>
                <w:rFonts w:cs="Arial"/>
                <w:sz w:val="20"/>
                <w:szCs w:val="20"/>
              </w:rPr>
            </w:pPr>
            <w:r w:rsidRPr="00480EEA">
              <w:rPr>
                <w:rFonts w:cs="Arial"/>
                <w:sz w:val="20"/>
                <w:szCs w:val="20"/>
              </w:rPr>
              <w:t>128</w:t>
            </w:r>
            <w:r w:rsidR="00364E11">
              <w:rPr>
                <w:rFonts w:cs="Arial"/>
                <w:sz w:val="20"/>
                <w:szCs w:val="20"/>
              </w:rPr>
              <w:t> </w:t>
            </w:r>
            <w:r w:rsidRPr="00480EEA">
              <w:rPr>
                <w:rFonts w:cs="Arial"/>
                <w:sz w:val="20"/>
                <w:szCs w:val="20"/>
              </w:rPr>
              <w:t>688</w:t>
            </w:r>
            <w:r w:rsidR="00364E11">
              <w:rPr>
                <w:rFonts w:cs="Arial"/>
                <w:sz w:val="20"/>
                <w:szCs w:val="20"/>
              </w:rPr>
              <w:t xml:space="preserve"> </w:t>
            </w:r>
            <w:r w:rsidRPr="00480EEA">
              <w:rPr>
                <w:rFonts w:cs="Arial"/>
                <w:sz w:val="20"/>
                <w:szCs w:val="20"/>
              </w:rPr>
              <w:t>70</w:t>
            </w:r>
            <w:r w:rsidR="00364E11">
              <w:rPr>
                <w:rFonts w:cs="Arial"/>
                <w:sz w:val="20"/>
                <w:szCs w:val="20"/>
              </w:rPr>
              <w:t>0</w:t>
            </w:r>
            <w:r w:rsidRPr="00480EEA">
              <w:rPr>
                <w:rFonts w:cs="Arial"/>
                <w:sz w:val="20"/>
                <w:szCs w:val="20"/>
              </w:rPr>
              <w:t>,- Kč</w:t>
            </w:r>
          </w:p>
        </w:tc>
        <w:tc>
          <w:tcPr>
            <w:tcW w:w="2224" w:type="dxa"/>
            <w:vAlign w:val="center"/>
          </w:tcPr>
          <w:p w:rsidR="000D17D3" w:rsidRPr="00480EEA" w:rsidRDefault="000D17D3" w:rsidP="00494503">
            <w:pPr>
              <w:spacing w:before="120" w:after="120"/>
              <w:jc w:val="center"/>
              <w:rPr>
                <w:rFonts w:cs="Arial"/>
                <w:sz w:val="20"/>
                <w:szCs w:val="20"/>
              </w:rPr>
            </w:pP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Cílová hodnota</w:t>
            </w:r>
          </w:p>
        </w:tc>
        <w:tc>
          <w:tcPr>
            <w:tcW w:w="2223" w:type="dxa"/>
            <w:vAlign w:val="center"/>
          </w:tcPr>
          <w:p w:rsidR="000D17D3" w:rsidRPr="00480EEA" w:rsidRDefault="000D17D3" w:rsidP="00494503">
            <w:pPr>
              <w:spacing w:before="120" w:after="120"/>
              <w:jc w:val="center"/>
              <w:rPr>
                <w:rFonts w:cs="Arial"/>
                <w:sz w:val="20"/>
                <w:szCs w:val="20"/>
              </w:rPr>
            </w:pPr>
          </w:p>
        </w:tc>
        <w:tc>
          <w:tcPr>
            <w:tcW w:w="2224" w:type="dxa"/>
            <w:vAlign w:val="center"/>
          </w:tcPr>
          <w:p w:rsidR="000D17D3" w:rsidRPr="00480EEA" w:rsidRDefault="000D17D3" w:rsidP="00480EEA">
            <w:pPr>
              <w:spacing w:before="120" w:after="120"/>
              <w:jc w:val="center"/>
              <w:rPr>
                <w:rFonts w:cs="Arial"/>
                <w:sz w:val="20"/>
                <w:szCs w:val="20"/>
              </w:rPr>
            </w:pPr>
            <w:r w:rsidRPr="00480EEA">
              <w:rPr>
                <w:rFonts w:cs="Arial"/>
                <w:sz w:val="20"/>
                <w:szCs w:val="20"/>
              </w:rPr>
              <w:t>12</w:t>
            </w:r>
            <w:r w:rsidR="00364E11">
              <w:rPr>
                <w:rFonts w:cs="Arial"/>
                <w:sz w:val="20"/>
                <w:szCs w:val="20"/>
              </w:rPr>
              <w:t>9 0</w:t>
            </w:r>
            <w:r w:rsidRPr="00480EEA">
              <w:rPr>
                <w:rFonts w:cs="Arial"/>
                <w:sz w:val="20"/>
                <w:szCs w:val="20"/>
              </w:rPr>
              <w:t>00</w:t>
            </w:r>
            <w:r w:rsidR="00480EEA" w:rsidRPr="00480EEA">
              <w:rPr>
                <w:rFonts w:cs="Arial"/>
                <w:sz w:val="20"/>
                <w:szCs w:val="20"/>
              </w:rPr>
              <w:t xml:space="preserve"> </w:t>
            </w:r>
            <w:r w:rsidRPr="00480EEA">
              <w:rPr>
                <w:rFonts w:cs="Arial"/>
                <w:sz w:val="20"/>
                <w:szCs w:val="20"/>
              </w:rPr>
              <w:t>000,- Kč</w:t>
            </w:r>
          </w:p>
        </w:tc>
      </w:tr>
      <w:tr w:rsidR="000D17D3" w:rsidRPr="00FD0D2D" w:rsidTr="000D17D3">
        <w:trPr>
          <w:trHeight w:val="885"/>
        </w:trPr>
        <w:tc>
          <w:tcPr>
            <w:tcW w:w="8647" w:type="dxa"/>
            <w:gridSpan w:val="3"/>
            <w:shd w:val="clear" w:color="auto" w:fill="auto"/>
            <w:vAlign w:val="center"/>
          </w:tcPr>
          <w:p w:rsidR="000D17D3" w:rsidRPr="00FD0D2D" w:rsidRDefault="000D17D3" w:rsidP="00494503">
            <w:pPr>
              <w:spacing w:before="120" w:after="120"/>
              <w:rPr>
                <w:rFonts w:cs="Arial"/>
                <w:sz w:val="20"/>
                <w:szCs w:val="20"/>
              </w:rPr>
            </w:pPr>
            <w:r w:rsidRPr="00FD0D2D">
              <w:rPr>
                <w:rFonts w:cs="Arial"/>
                <w:b/>
                <w:bCs/>
                <w:sz w:val="20"/>
                <w:szCs w:val="20"/>
              </w:rPr>
              <w:t>Zdroj dat</w:t>
            </w:r>
            <w:r w:rsidRPr="00FD0D2D">
              <w:rPr>
                <w:rFonts w:cs="Arial"/>
                <w:sz w:val="20"/>
                <w:szCs w:val="20"/>
              </w:rPr>
              <w:t xml:space="preserve">: </w:t>
            </w:r>
            <w:r>
              <w:rPr>
                <w:rFonts w:cs="Arial"/>
                <w:sz w:val="20"/>
                <w:szCs w:val="20"/>
              </w:rPr>
              <w:t xml:space="preserve">Krajský úřad Karlovarského kraje – </w:t>
            </w:r>
            <w:r>
              <w:rPr>
                <w:rFonts w:eastAsia="Arial,Bold" w:cs="Arial"/>
                <w:sz w:val="20"/>
                <w:szCs w:val="20"/>
              </w:rPr>
              <w:t>odbor sociálních věcí</w:t>
            </w:r>
          </w:p>
        </w:tc>
      </w:tr>
    </w:tbl>
    <w:p w:rsidR="000D17D3" w:rsidRDefault="000D17D3" w:rsidP="00494503">
      <w:pPr>
        <w:spacing w:after="160" w:line="259" w:lineRule="auto"/>
        <w:jc w:val="left"/>
        <w:rPr>
          <w:lang w:eastAsia="en-US"/>
        </w:rPr>
      </w:pPr>
    </w:p>
    <w:p w:rsidR="000D17D3" w:rsidRDefault="000D17D3" w:rsidP="00494503">
      <w:pPr>
        <w:spacing w:after="160" w:line="259" w:lineRule="auto"/>
        <w:jc w:val="left"/>
        <w:rPr>
          <w:lang w:eastAsia="en-US"/>
        </w:rPr>
      </w:pPr>
    </w:p>
    <w:p w:rsidR="000D17D3" w:rsidRDefault="000D17D3" w:rsidP="00494503">
      <w:pPr>
        <w:spacing w:after="160" w:line="259" w:lineRule="auto"/>
        <w:jc w:val="left"/>
        <w:rPr>
          <w:lang w:eastAsia="en-US"/>
        </w:rPr>
      </w:pPr>
      <w:r>
        <w:rPr>
          <w:lang w:eastAsia="en-US"/>
        </w:rPr>
        <w:br w:type="page"/>
      </w:r>
    </w:p>
    <w:p w:rsidR="000D17D3" w:rsidRDefault="000D17D3" w:rsidP="00494503">
      <w:pPr>
        <w:pStyle w:val="Nadpis3"/>
      </w:pPr>
      <w:r>
        <w:lastRenderedPageBreak/>
        <w:t xml:space="preserve">Karta indikátoru 13 </w:t>
      </w:r>
    </w:p>
    <w:tbl>
      <w:tblPr>
        <w:tblW w:w="86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00"/>
        <w:gridCol w:w="2223"/>
        <w:gridCol w:w="2224"/>
      </w:tblGrid>
      <w:tr w:rsidR="000D17D3" w:rsidRPr="00FD0D2D" w:rsidTr="00C832CA">
        <w:trPr>
          <w:trHeight w:val="255"/>
        </w:trPr>
        <w:tc>
          <w:tcPr>
            <w:tcW w:w="8647" w:type="dxa"/>
            <w:gridSpan w:val="3"/>
            <w:shd w:val="clear" w:color="auto" w:fill="auto"/>
            <w:vAlign w:val="center"/>
          </w:tcPr>
          <w:p w:rsidR="000D17D3" w:rsidRDefault="000D17D3" w:rsidP="00494503">
            <w:pPr>
              <w:pStyle w:val="Odstavecseseznamem"/>
              <w:autoSpaceDE w:val="0"/>
              <w:autoSpaceDN w:val="0"/>
              <w:adjustRightInd w:val="0"/>
              <w:spacing w:after="0"/>
              <w:jc w:val="center"/>
              <w:rPr>
                <w:rFonts w:cstheme="minorHAnsi"/>
                <w:b/>
                <w:sz w:val="20"/>
                <w:szCs w:val="20"/>
              </w:rPr>
            </w:pPr>
            <w:r w:rsidRPr="00B75577">
              <w:rPr>
                <w:rFonts w:cstheme="minorHAnsi"/>
                <w:b/>
                <w:sz w:val="20"/>
                <w:szCs w:val="20"/>
              </w:rPr>
              <w:t xml:space="preserve">Výše finančních prostředků vynaložených na prevenci kriminality </w:t>
            </w:r>
          </w:p>
          <w:p w:rsidR="000D17D3" w:rsidRPr="00071862" w:rsidRDefault="000D17D3" w:rsidP="00494503">
            <w:pPr>
              <w:pStyle w:val="Odstavecseseznamem"/>
              <w:autoSpaceDE w:val="0"/>
              <w:autoSpaceDN w:val="0"/>
              <w:adjustRightInd w:val="0"/>
              <w:spacing w:after="0"/>
              <w:jc w:val="center"/>
              <w:rPr>
                <w:rFonts w:cs="Verdana"/>
                <w:b/>
                <w:caps/>
                <w:sz w:val="20"/>
                <w:szCs w:val="20"/>
              </w:rPr>
            </w:pPr>
            <w:r w:rsidRPr="00B75577">
              <w:rPr>
                <w:rFonts w:cstheme="minorHAnsi"/>
                <w:b/>
                <w:sz w:val="20"/>
                <w:szCs w:val="20"/>
              </w:rPr>
              <w:t>a sociálně patologických jevů</w:t>
            </w:r>
          </w:p>
        </w:tc>
      </w:tr>
      <w:tr w:rsidR="000D17D3" w:rsidRPr="00FD0D2D" w:rsidTr="00C832CA">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447"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Pr>
                <w:rFonts w:cs="Verdana"/>
                <w:sz w:val="20"/>
                <w:szCs w:val="20"/>
              </w:rPr>
              <w:t>Sociální oblast a zdravotnictví</w:t>
            </w:r>
          </w:p>
        </w:tc>
      </w:tr>
      <w:tr w:rsidR="000D17D3" w:rsidRPr="00FD0D2D" w:rsidTr="00C832CA">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sidRPr="0077345E">
              <w:rPr>
                <w:rFonts w:cstheme="minorHAnsi"/>
                <w:sz w:val="20"/>
                <w:szCs w:val="20"/>
              </w:rPr>
              <w:t>3.2: Rozvoj občanské společnosti a sociální soudržnosti</w:t>
            </w:r>
          </w:p>
        </w:tc>
      </w:tr>
      <w:tr w:rsidR="000D17D3" w:rsidRPr="00FD0D2D" w:rsidTr="00C832CA">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Kč</w:t>
            </w:r>
          </w:p>
        </w:tc>
      </w:tr>
      <w:tr w:rsidR="000D17D3" w:rsidRPr="00FD0D2D" w:rsidTr="00C832CA">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Verdana"/>
                <w:sz w:val="20"/>
                <w:szCs w:val="20"/>
              </w:rPr>
            </w:pPr>
            <w:r>
              <w:rPr>
                <w:rFonts w:cs="Verdana"/>
                <w:sz w:val="20"/>
                <w:szCs w:val="20"/>
              </w:rPr>
              <w:t>↔</w:t>
            </w:r>
          </w:p>
        </w:tc>
      </w:tr>
      <w:tr w:rsidR="000D17D3" w:rsidRPr="00FD0D2D" w:rsidTr="00C832CA">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447" w:type="dxa"/>
            <w:gridSpan w:val="2"/>
            <w:shd w:val="clear" w:color="auto" w:fill="auto"/>
            <w:vAlign w:val="center"/>
          </w:tcPr>
          <w:p w:rsidR="000D17D3" w:rsidRDefault="000D17D3" w:rsidP="00494503">
            <w:pPr>
              <w:autoSpaceDE w:val="0"/>
              <w:autoSpaceDN w:val="0"/>
              <w:adjustRightInd w:val="0"/>
              <w:spacing w:after="0"/>
              <w:rPr>
                <w:rFonts w:cs="Arial"/>
                <w:sz w:val="20"/>
                <w:szCs w:val="20"/>
              </w:rPr>
            </w:pPr>
            <w:r w:rsidRPr="003775A6">
              <w:rPr>
                <w:rFonts w:cs="Arial"/>
                <w:sz w:val="20"/>
                <w:szCs w:val="20"/>
              </w:rPr>
              <w:t>odbor bezpečnosti a krizového řízení</w:t>
            </w:r>
            <w:r>
              <w:rPr>
                <w:rFonts w:cs="Arial"/>
                <w:sz w:val="20"/>
                <w:szCs w:val="20"/>
              </w:rPr>
              <w:t xml:space="preserve">, </w:t>
            </w:r>
          </w:p>
          <w:p w:rsidR="000D17D3" w:rsidRPr="004359D9" w:rsidRDefault="000D17D3" w:rsidP="00494503">
            <w:pPr>
              <w:autoSpaceDE w:val="0"/>
              <w:autoSpaceDN w:val="0"/>
              <w:adjustRightInd w:val="0"/>
              <w:spacing w:after="0"/>
              <w:rPr>
                <w:rFonts w:cs="Arial"/>
                <w:sz w:val="20"/>
                <w:szCs w:val="20"/>
              </w:rPr>
            </w:pPr>
            <w:r>
              <w:rPr>
                <w:rFonts w:cs="Arial"/>
                <w:sz w:val="20"/>
                <w:szCs w:val="20"/>
              </w:rPr>
              <w:t>odbor školství, mládeže a tělovýchovy</w:t>
            </w:r>
          </w:p>
        </w:tc>
      </w:tr>
      <w:tr w:rsidR="000D17D3" w:rsidRPr="00FD0D2D" w:rsidTr="00C832CA">
        <w:trPr>
          <w:trHeight w:val="452"/>
        </w:trPr>
        <w:tc>
          <w:tcPr>
            <w:tcW w:w="8647" w:type="dxa"/>
            <w:gridSpan w:val="3"/>
            <w:vAlign w:val="center"/>
          </w:tcPr>
          <w:p w:rsidR="000D17D3" w:rsidRPr="00FB09C6" w:rsidRDefault="000D17D3" w:rsidP="00494503">
            <w:pPr>
              <w:spacing w:before="120" w:after="120"/>
              <w:rPr>
                <w:rFonts w:cs="Times New Roman"/>
                <w:sz w:val="20"/>
                <w:szCs w:val="20"/>
              </w:rPr>
            </w:pPr>
            <w:r>
              <w:rPr>
                <w:rFonts w:cs="Arial"/>
                <w:b/>
                <w:sz w:val="20"/>
                <w:szCs w:val="20"/>
              </w:rPr>
              <w:t>Metodika výpočtu</w:t>
            </w:r>
            <w:r w:rsidRPr="00FD0D2D">
              <w:rPr>
                <w:rFonts w:cs="Arial"/>
                <w:b/>
                <w:bCs/>
                <w:sz w:val="20"/>
                <w:szCs w:val="20"/>
              </w:rPr>
              <w:t xml:space="preserve">: </w:t>
            </w:r>
            <w:r w:rsidRPr="00EE575C">
              <w:rPr>
                <w:rFonts w:cs="Arial"/>
                <w:bCs/>
                <w:sz w:val="20"/>
                <w:szCs w:val="20"/>
              </w:rPr>
              <w:t xml:space="preserve">Indikátor </w:t>
            </w:r>
            <w:r>
              <w:rPr>
                <w:rFonts w:cs="Arial"/>
                <w:bCs/>
                <w:sz w:val="20"/>
                <w:szCs w:val="20"/>
              </w:rPr>
              <w:t xml:space="preserve">udává výši finančních prostředků (KK, MV) vynaložených </w:t>
            </w:r>
            <w:r w:rsidRPr="00520790">
              <w:rPr>
                <w:rFonts w:cs="Arial"/>
                <w:bCs/>
                <w:sz w:val="20"/>
                <w:szCs w:val="20"/>
              </w:rPr>
              <w:t xml:space="preserve">na </w:t>
            </w:r>
            <w:r w:rsidRPr="009A16E6">
              <w:rPr>
                <w:rFonts w:cs="Arial"/>
                <w:bCs/>
                <w:sz w:val="20"/>
                <w:szCs w:val="20"/>
              </w:rPr>
              <w:t xml:space="preserve">prevenci kriminality a sociálně </w:t>
            </w:r>
            <w:r w:rsidRPr="00E44067">
              <w:rPr>
                <w:rFonts w:cs="Arial"/>
                <w:bCs/>
                <w:sz w:val="20"/>
                <w:szCs w:val="20"/>
              </w:rPr>
              <w:t>patologických jevů ze strany</w:t>
            </w:r>
            <w:r>
              <w:rPr>
                <w:rFonts w:cs="Arial"/>
                <w:bCs/>
                <w:sz w:val="20"/>
                <w:szCs w:val="20"/>
              </w:rPr>
              <w:t xml:space="preserve"> krajského úřadu za daný kalendářní rok. </w:t>
            </w:r>
          </w:p>
        </w:tc>
      </w:tr>
      <w:tr w:rsidR="000D17D3" w:rsidRPr="00FD0D2D" w:rsidTr="00C832CA">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2223" w:type="dxa"/>
            <w:vAlign w:val="center"/>
          </w:tcPr>
          <w:p w:rsidR="000D17D3" w:rsidRPr="00FD0D2D" w:rsidRDefault="000D17D3" w:rsidP="00494503">
            <w:pPr>
              <w:spacing w:before="120" w:after="120"/>
              <w:jc w:val="center"/>
              <w:rPr>
                <w:rFonts w:cs="Arial"/>
                <w:b/>
                <w:sz w:val="20"/>
                <w:szCs w:val="20"/>
              </w:rPr>
            </w:pPr>
            <w:r>
              <w:rPr>
                <w:rFonts w:cs="Arial"/>
                <w:b/>
                <w:sz w:val="20"/>
                <w:szCs w:val="20"/>
              </w:rPr>
              <w:t>2016</w:t>
            </w:r>
          </w:p>
        </w:tc>
        <w:tc>
          <w:tcPr>
            <w:tcW w:w="2224" w:type="dxa"/>
            <w:vAlign w:val="center"/>
          </w:tcPr>
          <w:p w:rsidR="000D17D3" w:rsidRPr="00FD0D2D" w:rsidRDefault="000D17D3" w:rsidP="00494503">
            <w:pPr>
              <w:spacing w:before="120" w:after="120"/>
              <w:jc w:val="center"/>
              <w:rPr>
                <w:rFonts w:cs="Arial"/>
                <w:b/>
                <w:sz w:val="20"/>
                <w:szCs w:val="20"/>
              </w:rPr>
            </w:pPr>
            <w:r>
              <w:rPr>
                <w:rFonts w:cs="Arial"/>
                <w:b/>
                <w:sz w:val="20"/>
                <w:szCs w:val="20"/>
              </w:rPr>
              <w:t>2020</w:t>
            </w:r>
          </w:p>
        </w:tc>
      </w:tr>
      <w:tr w:rsidR="000D17D3" w:rsidRPr="00FD0D2D" w:rsidTr="00C832CA">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Výchozí hodnota</w:t>
            </w:r>
          </w:p>
        </w:tc>
        <w:tc>
          <w:tcPr>
            <w:tcW w:w="2223" w:type="dxa"/>
            <w:vAlign w:val="center"/>
          </w:tcPr>
          <w:p w:rsidR="000D17D3" w:rsidRPr="00E44067" w:rsidRDefault="000D17D3" w:rsidP="00494503">
            <w:pPr>
              <w:spacing w:before="120" w:after="120"/>
              <w:jc w:val="center"/>
              <w:rPr>
                <w:rFonts w:cs="Arial"/>
                <w:sz w:val="20"/>
                <w:szCs w:val="20"/>
              </w:rPr>
            </w:pPr>
            <w:r w:rsidRPr="003775A6">
              <w:rPr>
                <w:rFonts w:cs="Arial"/>
                <w:sz w:val="20"/>
                <w:szCs w:val="20"/>
              </w:rPr>
              <w:t>3.416.398,- Kč</w:t>
            </w:r>
          </w:p>
        </w:tc>
        <w:tc>
          <w:tcPr>
            <w:tcW w:w="2224" w:type="dxa"/>
            <w:vAlign w:val="center"/>
          </w:tcPr>
          <w:p w:rsidR="000D17D3" w:rsidRPr="006A3762" w:rsidRDefault="000D17D3" w:rsidP="00494503">
            <w:pPr>
              <w:spacing w:before="120" w:after="120"/>
              <w:jc w:val="center"/>
              <w:rPr>
                <w:rFonts w:cs="Arial"/>
                <w:sz w:val="20"/>
                <w:szCs w:val="20"/>
              </w:rPr>
            </w:pPr>
          </w:p>
        </w:tc>
      </w:tr>
      <w:tr w:rsidR="000D17D3" w:rsidRPr="00FD0D2D" w:rsidTr="00C832CA">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Cílová hodnota</w:t>
            </w:r>
          </w:p>
        </w:tc>
        <w:tc>
          <w:tcPr>
            <w:tcW w:w="2223" w:type="dxa"/>
            <w:vAlign w:val="center"/>
          </w:tcPr>
          <w:p w:rsidR="000D17D3" w:rsidRPr="006A3762" w:rsidRDefault="000D17D3" w:rsidP="00494503">
            <w:pPr>
              <w:spacing w:before="120" w:after="120"/>
              <w:jc w:val="center"/>
              <w:rPr>
                <w:rFonts w:cs="Arial"/>
                <w:sz w:val="20"/>
                <w:szCs w:val="20"/>
              </w:rPr>
            </w:pPr>
          </w:p>
        </w:tc>
        <w:tc>
          <w:tcPr>
            <w:tcW w:w="2224" w:type="dxa"/>
            <w:vAlign w:val="center"/>
          </w:tcPr>
          <w:p w:rsidR="000D17D3" w:rsidRPr="006A3762" w:rsidRDefault="000D17D3" w:rsidP="00494503">
            <w:pPr>
              <w:spacing w:before="120" w:after="120"/>
              <w:jc w:val="center"/>
              <w:rPr>
                <w:rFonts w:cs="Arial"/>
                <w:sz w:val="20"/>
                <w:szCs w:val="20"/>
              </w:rPr>
            </w:pPr>
            <w:r w:rsidRPr="003775A6">
              <w:rPr>
                <w:rFonts w:cs="Arial"/>
                <w:sz w:val="20"/>
                <w:szCs w:val="20"/>
              </w:rPr>
              <w:t>3.500.000,- Kč</w:t>
            </w:r>
          </w:p>
        </w:tc>
      </w:tr>
      <w:tr w:rsidR="000D17D3" w:rsidRPr="00FD0D2D" w:rsidTr="00C832CA">
        <w:trPr>
          <w:trHeight w:val="885"/>
        </w:trPr>
        <w:tc>
          <w:tcPr>
            <w:tcW w:w="8647" w:type="dxa"/>
            <w:gridSpan w:val="3"/>
            <w:shd w:val="clear" w:color="auto" w:fill="auto"/>
            <w:vAlign w:val="center"/>
          </w:tcPr>
          <w:p w:rsidR="000D17D3" w:rsidRPr="00FD0D2D" w:rsidRDefault="000D17D3" w:rsidP="00494503">
            <w:pPr>
              <w:spacing w:before="120" w:after="120"/>
              <w:rPr>
                <w:rFonts w:cs="Arial"/>
                <w:sz w:val="20"/>
                <w:szCs w:val="20"/>
              </w:rPr>
            </w:pPr>
            <w:r w:rsidRPr="00FD0D2D">
              <w:rPr>
                <w:rFonts w:cs="Arial"/>
                <w:b/>
                <w:bCs/>
                <w:sz w:val="20"/>
                <w:szCs w:val="20"/>
              </w:rPr>
              <w:t>Zdroj dat</w:t>
            </w:r>
            <w:r w:rsidRPr="00FD0D2D">
              <w:rPr>
                <w:rFonts w:cs="Arial"/>
                <w:sz w:val="20"/>
                <w:szCs w:val="20"/>
              </w:rPr>
              <w:t xml:space="preserve">: </w:t>
            </w:r>
            <w:r>
              <w:rPr>
                <w:rFonts w:cs="Arial"/>
                <w:sz w:val="20"/>
                <w:szCs w:val="20"/>
              </w:rPr>
              <w:t xml:space="preserve">Krajský úřad Karlovarského kraje – </w:t>
            </w:r>
            <w:r w:rsidRPr="003775A6">
              <w:rPr>
                <w:rFonts w:cs="Arial"/>
                <w:sz w:val="20"/>
                <w:szCs w:val="20"/>
              </w:rPr>
              <w:t>odbor bezpečnosti a krizového řízení</w:t>
            </w:r>
            <w:r>
              <w:rPr>
                <w:rFonts w:cs="Arial"/>
                <w:sz w:val="20"/>
                <w:szCs w:val="20"/>
              </w:rPr>
              <w:t xml:space="preserve"> (částka vynaložená na prevenci kriminality), odbor školství, mládeže a tělovýchovy (částka vynaložená na primární prevenci)</w:t>
            </w:r>
          </w:p>
        </w:tc>
      </w:tr>
    </w:tbl>
    <w:p w:rsidR="000D17D3" w:rsidRDefault="000D17D3" w:rsidP="00494503">
      <w:pPr>
        <w:rPr>
          <w:lang w:eastAsia="en-US"/>
        </w:rPr>
      </w:pPr>
    </w:p>
    <w:p w:rsidR="000D17D3" w:rsidRDefault="000D17D3" w:rsidP="00494503">
      <w:pPr>
        <w:rPr>
          <w:lang w:eastAsia="en-US"/>
        </w:rPr>
      </w:pPr>
    </w:p>
    <w:p w:rsidR="000D17D3" w:rsidRPr="00393499" w:rsidRDefault="000D17D3" w:rsidP="00494503">
      <w:pPr>
        <w:rPr>
          <w:lang w:eastAsia="en-US"/>
        </w:rPr>
      </w:pPr>
    </w:p>
    <w:p w:rsidR="000D17D3" w:rsidRDefault="000D17D3" w:rsidP="00CC0771">
      <w:pPr>
        <w:rPr>
          <w:rFonts w:asciiTheme="majorHAnsi" w:eastAsia="Calibri" w:hAnsiTheme="majorHAnsi" w:cs="Times New Roman"/>
          <w:color w:val="0070C0"/>
          <w:kern w:val="32"/>
          <w:sz w:val="28"/>
          <w:szCs w:val="28"/>
          <w:lang w:eastAsia="en-US"/>
        </w:rPr>
      </w:pPr>
      <w:r>
        <w:br w:type="page"/>
      </w:r>
    </w:p>
    <w:p w:rsidR="000D17D3" w:rsidRDefault="000D17D3" w:rsidP="00494503">
      <w:pPr>
        <w:pStyle w:val="Nadpis3"/>
      </w:pPr>
      <w:r>
        <w:lastRenderedPageBreak/>
        <w:t>Karta indikátoru 14</w:t>
      </w:r>
    </w:p>
    <w:tbl>
      <w:tblPr>
        <w:tblW w:w="8647"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111"/>
        <w:gridCol w:w="89"/>
        <w:gridCol w:w="2223"/>
        <w:gridCol w:w="2224"/>
      </w:tblGrid>
      <w:tr w:rsidR="000D17D3" w:rsidRPr="0047493B" w:rsidTr="000D17D3">
        <w:trPr>
          <w:trHeight w:val="255"/>
        </w:trPr>
        <w:tc>
          <w:tcPr>
            <w:tcW w:w="8647" w:type="dxa"/>
            <w:gridSpan w:val="4"/>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auto"/>
            <w:vAlign w:val="center"/>
          </w:tcPr>
          <w:p w:rsidR="000D17D3" w:rsidRPr="0047493B" w:rsidRDefault="000D17D3" w:rsidP="00494503">
            <w:pPr>
              <w:spacing w:before="120" w:after="120"/>
              <w:jc w:val="center"/>
              <w:rPr>
                <w:rFonts w:cs="Arial"/>
                <w:b/>
                <w:bCs/>
                <w:sz w:val="20"/>
                <w:szCs w:val="20"/>
              </w:rPr>
            </w:pPr>
            <w:r w:rsidRPr="0047493B">
              <w:rPr>
                <w:rFonts w:cs="Arial"/>
                <w:b/>
                <w:bCs/>
                <w:sz w:val="20"/>
                <w:szCs w:val="20"/>
              </w:rPr>
              <w:t xml:space="preserve">Počet podpořených osob prostřednictvím </w:t>
            </w:r>
            <w:r>
              <w:rPr>
                <w:rFonts w:cs="Arial"/>
                <w:b/>
                <w:bCs/>
                <w:sz w:val="20"/>
                <w:szCs w:val="20"/>
              </w:rPr>
              <w:t xml:space="preserve">náborových příspěvků a </w:t>
            </w:r>
            <w:r w:rsidRPr="0047493B">
              <w:rPr>
                <w:rFonts w:cs="Arial"/>
                <w:b/>
                <w:bCs/>
                <w:sz w:val="20"/>
                <w:szCs w:val="20"/>
              </w:rPr>
              <w:t>pří</w:t>
            </w:r>
            <w:r>
              <w:rPr>
                <w:rFonts w:cs="Arial"/>
                <w:b/>
                <w:bCs/>
                <w:sz w:val="20"/>
                <w:szCs w:val="20"/>
              </w:rPr>
              <w:t>spěvků na vzdělávání</w:t>
            </w:r>
          </w:p>
        </w:tc>
      </w:tr>
      <w:tr w:rsidR="000D17D3" w:rsidRPr="00FD0D2D" w:rsidTr="000D17D3">
        <w:trPr>
          <w:trHeight w:val="255"/>
        </w:trPr>
        <w:tc>
          <w:tcPr>
            <w:tcW w:w="4111"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536" w:type="dxa"/>
            <w:gridSpan w:val="3"/>
            <w:shd w:val="clear" w:color="auto" w:fill="auto"/>
            <w:vAlign w:val="center"/>
          </w:tcPr>
          <w:p w:rsidR="000D17D3" w:rsidRPr="0047493B" w:rsidRDefault="000D17D3" w:rsidP="00494503">
            <w:pPr>
              <w:autoSpaceDE w:val="0"/>
              <w:autoSpaceDN w:val="0"/>
              <w:adjustRightInd w:val="0"/>
              <w:spacing w:after="0"/>
              <w:rPr>
                <w:rFonts w:cs="Verdana"/>
                <w:sz w:val="20"/>
                <w:szCs w:val="20"/>
              </w:rPr>
            </w:pPr>
            <w:r w:rsidRPr="0047493B">
              <w:rPr>
                <w:rFonts w:cs="Verdana"/>
                <w:sz w:val="20"/>
                <w:szCs w:val="20"/>
              </w:rPr>
              <w:t>Sociální oblast a zdravotnictví</w:t>
            </w:r>
          </w:p>
        </w:tc>
      </w:tr>
      <w:tr w:rsidR="000D17D3" w:rsidRPr="00F82F00" w:rsidTr="000D17D3">
        <w:trPr>
          <w:trHeight w:val="240"/>
        </w:trPr>
        <w:tc>
          <w:tcPr>
            <w:tcW w:w="4111"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536" w:type="dxa"/>
            <w:gridSpan w:val="3"/>
            <w:shd w:val="clear" w:color="auto" w:fill="auto"/>
            <w:vAlign w:val="center"/>
          </w:tcPr>
          <w:p w:rsidR="000D17D3" w:rsidRPr="003B3A28" w:rsidRDefault="000D17D3" w:rsidP="007F6646">
            <w:r w:rsidRPr="007F6646">
              <w:rPr>
                <w:rFonts w:cstheme="minorHAnsi"/>
                <w:sz w:val="20"/>
                <w:szCs w:val="20"/>
              </w:rPr>
              <w:t>3.3: Zlepšování dostupnosti a kvality zdravotní péče, podpora zdravého životního stylu</w:t>
            </w:r>
          </w:p>
        </w:tc>
      </w:tr>
      <w:tr w:rsidR="000D17D3" w:rsidRPr="00F82F00" w:rsidTr="000D17D3">
        <w:trPr>
          <w:trHeight w:val="240"/>
        </w:trPr>
        <w:tc>
          <w:tcPr>
            <w:tcW w:w="4111"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536" w:type="dxa"/>
            <w:gridSpan w:val="3"/>
            <w:shd w:val="clear" w:color="auto" w:fill="auto"/>
            <w:vAlign w:val="center"/>
          </w:tcPr>
          <w:p w:rsidR="000D17D3" w:rsidRPr="0047493B" w:rsidRDefault="000D17D3" w:rsidP="00494503">
            <w:pPr>
              <w:autoSpaceDE w:val="0"/>
              <w:autoSpaceDN w:val="0"/>
              <w:adjustRightInd w:val="0"/>
              <w:spacing w:after="0"/>
              <w:rPr>
                <w:rFonts w:cstheme="minorHAnsi"/>
                <w:sz w:val="20"/>
                <w:szCs w:val="20"/>
              </w:rPr>
            </w:pPr>
            <w:r w:rsidRPr="0047493B">
              <w:rPr>
                <w:rFonts w:cstheme="minorHAnsi"/>
                <w:sz w:val="20"/>
                <w:szCs w:val="20"/>
              </w:rPr>
              <w:t>Počet</w:t>
            </w:r>
          </w:p>
        </w:tc>
      </w:tr>
      <w:tr w:rsidR="000D17D3" w:rsidRPr="00F82F00" w:rsidTr="000D17D3">
        <w:trPr>
          <w:trHeight w:val="240"/>
        </w:trPr>
        <w:tc>
          <w:tcPr>
            <w:tcW w:w="4111"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536" w:type="dxa"/>
            <w:gridSpan w:val="3"/>
            <w:shd w:val="clear" w:color="auto" w:fill="auto"/>
            <w:vAlign w:val="center"/>
          </w:tcPr>
          <w:p w:rsidR="000D17D3" w:rsidRPr="0047493B" w:rsidRDefault="000D17D3" w:rsidP="00494503">
            <w:pPr>
              <w:autoSpaceDE w:val="0"/>
              <w:autoSpaceDN w:val="0"/>
              <w:adjustRightInd w:val="0"/>
              <w:spacing w:after="0"/>
              <w:rPr>
                <w:rFonts w:cs="Verdana"/>
                <w:sz w:val="20"/>
                <w:szCs w:val="20"/>
              </w:rPr>
            </w:pPr>
            <w:r w:rsidRPr="002650CE">
              <w:rPr>
                <w:rFonts w:cs="Verdana"/>
                <w:sz w:val="20"/>
                <w:szCs w:val="20"/>
              </w:rPr>
              <w:t>↑</w:t>
            </w:r>
          </w:p>
        </w:tc>
      </w:tr>
      <w:tr w:rsidR="000D17D3" w:rsidRPr="00F82F00" w:rsidTr="000D17D3">
        <w:trPr>
          <w:trHeight w:val="240"/>
        </w:trPr>
        <w:tc>
          <w:tcPr>
            <w:tcW w:w="4111"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536" w:type="dxa"/>
            <w:gridSpan w:val="3"/>
            <w:shd w:val="clear" w:color="auto" w:fill="auto"/>
            <w:vAlign w:val="center"/>
          </w:tcPr>
          <w:p w:rsidR="000D17D3" w:rsidRPr="0047493B" w:rsidRDefault="000D17D3" w:rsidP="00494503">
            <w:pPr>
              <w:autoSpaceDE w:val="0"/>
              <w:autoSpaceDN w:val="0"/>
              <w:adjustRightInd w:val="0"/>
              <w:spacing w:after="0"/>
              <w:rPr>
                <w:rFonts w:eastAsia="Arial,Bold" w:cs="Arial"/>
                <w:sz w:val="20"/>
                <w:szCs w:val="20"/>
              </w:rPr>
            </w:pPr>
            <w:r w:rsidRPr="0047493B">
              <w:rPr>
                <w:rFonts w:eastAsia="Arial,Bold" w:cs="Arial"/>
                <w:sz w:val="20"/>
                <w:szCs w:val="20"/>
              </w:rPr>
              <w:t>odbor zdravotnictví</w:t>
            </w:r>
          </w:p>
        </w:tc>
      </w:tr>
      <w:tr w:rsidR="000D17D3" w:rsidRPr="00FB09C6" w:rsidTr="000D17D3">
        <w:trPr>
          <w:trHeight w:val="452"/>
        </w:trPr>
        <w:tc>
          <w:tcPr>
            <w:tcW w:w="8647" w:type="dxa"/>
            <w:gridSpan w:val="4"/>
            <w:vAlign w:val="center"/>
          </w:tcPr>
          <w:p w:rsidR="000D17D3" w:rsidRPr="0047493B" w:rsidRDefault="000D17D3" w:rsidP="00494503">
            <w:pPr>
              <w:spacing w:before="120" w:after="120"/>
              <w:rPr>
                <w:rFonts w:cs="Times New Roman"/>
                <w:sz w:val="20"/>
                <w:szCs w:val="20"/>
              </w:rPr>
            </w:pPr>
            <w:r w:rsidRPr="0047493B">
              <w:rPr>
                <w:rFonts w:cs="Arial"/>
                <w:b/>
                <w:sz w:val="20"/>
                <w:szCs w:val="20"/>
              </w:rPr>
              <w:t>Metodika výpočtu</w:t>
            </w:r>
            <w:r w:rsidRPr="0047493B">
              <w:rPr>
                <w:rFonts w:cs="Arial"/>
                <w:b/>
                <w:bCs/>
                <w:sz w:val="20"/>
                <w:szCs w:val="20"/>
              </w:rPr>
              <w:t xml:space="preserve">: </w:t>
            </w:r>
            <w:r>
              <w:rPr>
                <w:sz w:val="20"/>
                <w:szCs w:val="20"/>
              </w:rPr>
              <w:t>Indikátor udává počet osob, které jsou podpořeny prostřednictvím náborových příspěvků a příspěvků na vzdělávání, které poskytuje Krajský úřad Karlovarského. Počet osob je uveden za daný kalendářní rok.</w:t>
            </w:r>
          </w:p>
        </w:tc>
      </w:tr>
      <w:tr w:rsidR="000D17D3" w:rsidRPr="00FD0D2D" w:rsidTr="000D17D3">
        <w:trPr>
          <w:trHeight w:val="255"/>
        </w:trPr>
        <w:tc>
          <w:tcPr>
            <w:tcW w:w="4200" w:type="dxa"/>
            <w:gridSpan w:val="2"/>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2223" w:type="dxa"/>
            <w:vAlign w:val="center"/>
          </w:tcPr>
          <w:p w:rsidR="000D17D3" w:rsidRPr="00FD0D2D" w:rsidRDefault="000D17D3" w:rsidP="00494503">
            <w:pPr>
              <w:spacing w:before="120" w:after="120"/>
              <w:jc w:val="center"/>
              <w:rPr>
                <w:rFonts w:cs="Arial"/>
                <w:b/>
                <w:sz w:val="20"/>
                <w:szCs w:val="20"/>
              </w:rPr>
            </w:pPr>
            <w:r>
              <w:rPr>
                <w:rFonts w:cs="Arial"/>
                <w:b/>
                <w:sz w:val="20"/>
                <w:szCs w:val="20"/>
              </w:rPr>
              <w:t>2016</w:t>
            </w:r>
          </w:p>
        </w:tc>
        <w:tc>
          <w:tcPr>
            <w:tcW w:w="2224" w:type="dxa"/>
            <w:vAlign w:val="center"/>
          </w:tcPr>
          <w:p w:rsidR="000D17D3" w:rsidRPr="00FD0D2D" w:rsidRDefault="000D17D3" w:rsidP="00494503">
            <w:pPr>
              <w:spacing w:before="120" w:after="120"/>
              <w:jc w:val="center"/>
              <w:rPr>
                <w:rFonts w:cs="Arial"/>
                <w:b/>
                <w:sz w:val="20"/>
                <w:szCs w:val="20"/>
              </w:rPr>
            </w:pPr>
            <w:r>
              <w:rPr>
                <w:rFonts w:cs="Arial"/>
                <w:b/>
                <w:sz w:val="20"/>
                <w:szCs w:val="20"/>
              </w:rPr>
              <w:t>2020</w:t>
            </w:r>
          </w:p>
        </w:tc>
      </w:tr>
      <w:tr w:rsidR="000D17D3" w:rsidRPr="006A3762" w:rsidTr="000D17D3">
        <w:trPr>
          <w:trHeight w:val="255"/>
        </w:trPr>
        <w:tc>
          <w:tcPr>
            <w:tcW w:w="4200" w:type="dxa"/>
            <w:gridSpan w:val="2"/>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Výchozí hodnota</w:t>
            </w:r>
          </w:p>
        </w:tc>
        <w:tc>
          <w:tcPr>
            <w:tcW w:w="2223" w:type="dxa"/>
            <w:vAlign w:val="center"/>
          </w:tcPr>
          <w:p w:rsidR="000D17D3" w:rsidRPr="006A3762" w:rsidRDefault="000D17D3" w:rsidP="00494503">
            <w:pPr>
              <w:spacing w:before="120" w:after="120"/>
              <w:jc w:val="center"/>
              <w:rPr>
                <w:rFonts w:cs="Arial"/>
                <w:sz w:val="20"/>
                <w:szCs w:val="20"/>
              </w:rPr>
            </w:pPr>
            <w:r>
              <w:rPr>
                <w:rFonts w:cs="Arial"/>
                <w:sz w:val="20"/>
                <w:szCs w:val="20"/>
              </w:rPr>
              <w:t>6</w:t>
            </w:r>
          </w:p>
        </w:tc>
        <w:tc>
          <w:tcPr>
            <w:tcW w:w="2224" w:type="dxa"/>
            <w:vAlign w:val="center"/>
          </w:tcPr>
          <w:p w:rsidR="000D17D3" w:rsidRPr="006A3762" w:rsidRDefault="000D17D3" w:rsidP="00494503">
            <w:pPr>
              <w:spacing w:before="120" w:after="120"/>
              <w:jc w:val="center"/>
              <w:rPr>
                <w:rFonts w:cs="Arial"/>
                <w:sz w:val="20"/>
                <w:szCs w:val="20"/>
              </w:rPr>
            </w:pPr>
          </w:p>
        </w:tc>
      </w:tr>
      <w:tr w:rsidR="000D17D3" w:rsidRPr="006A3762" w:rsidTr="000D17D3">
        <w:trPr>
          <w:trHeight w:val="255"/>
        </w:trPr>
        <w:tc>
          <w:tcPr>
            <w:tcW w:w="4200" w:type="dxa"/>
            <w:gridSpan w:val="2"/>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Cílová hodnota</w:t>
            </w:r>
          </w:p>
        </w:tc>
        <w:tc>
          <w:tcPr>
            <w:tcW w:w="2223" w:type="dxa"/>
            <w:vAlign w:val="center"/>
          </w:tcPr>
          <w:p w:rsidR="000D17D3" w:rsidRPr="006A3762" w:rsidRDefault="000D17D3" w:rsidP="00494503">
            <w:pPr>
              <w:spacing w:before="120" w:after="120"/>
              <w:jc w:val="center"/>
              <w:rPr>
                <w:rFonts w:cs="Arial"/>
                <w:sz w:val="20"/>
                <w:szCs w:val="20"/>
              </w:rPr>
            </w:pPr>
          </w:p>
        </w:tc>
        <w:tc>
          <w:tcPr>
            <w:tcW w:w="2224" w:type="dxa"/>
            <w:vAlign w:val="center"/>
          </w:tcPr>
          <w:p w:rsidR="000D17D3" w:rsidRPr="006A3762" w:rsidRDefault="000D17D3" w:rsidP="00494503">
            <w:pPr>
              <w:spacing w:before="120" w:after="120"/>
              <w:jc w:val="center"/>
              <w:rPr>
                <w:rFonts w:cs="Arial"/>
                <w:sz w:val="20"/>
                <w:szCs w:val="20"/>
              </w:rPr>
            </w:pPr>
            <w:r>
              <w:rPr>
                <w:rFonts w:cs="Arial"/>
                <w:sz w:val="20"/>
                <w:szCs w:val="20"/>
              </w:rPr>
              <w:t>7</w:t>
            </w:r>
          </w:p>
        </w:tc>
      </w:tr>
      <w:tr w:rsidR="000D17D3" w:rsidRPr="00FD0D2D" w:rsidTr="000D17D3">
        <w:trPr>
          <w:trHeight w:val="255"/>
        </w:trPr>
        <w:tc>
          <w:tcPr>
            <w:tcW w:w="8647" w:type="dxa"/>
            <w:gridSpan w:val="4"/>
            <w:shd w:val="clear" w:color="auto" w:fill="auto"/>
            <w:vAlign w:val="center"/>
          </w:tcPr>
          <w:p w:rsidR="000D17D3" w:rsidRPr="00FD0D2D" w:rsidRDefault="000D17D3" w:rsidP="00494503">
            <w:pPr>
              <w:spacing w:before="120" w:after="120"/>
              <w:rPr>
                <w:rFonts w:cs="Arial"/>
                <w:sz w:val="20"/>
                <w:szCs w:val="20"/>
              </w:rPr>
            </w:pPr>
            <w:r w:rsidRPr="00FD0D2D">
              <w:rPr>
                <w:rFonts w:cs="Arial"/>
                <w:b/>
                <w:bCs/>
                <w:sz w:val="20"/>
                <w:szCs w:val="20"/>
              </w:rPr>
              <w:t>Zdroj dat</w:t>
            </w:r>
            <w:r w:rsidRPr="00FD0D2D">
              <w:rPr>
                <w:rFonts w:cs="Arial"/>
                <w:sz w:val="20"/>
                <w:szCs w:val="20"/>
              </w:rPr>
              <w:t xml:space="preserve">: </w:t>
            </w:r>
            <w:r>
              <w:rPr>
                <w:rFonts w:cs="Arial"/>
                <w:sz w:val="20"/>
                <w:szCs w:val="20"/>
              </w:rPr>
              <w:t xml:space="preserve">Krajský úřad Karlovarského kraje – </w:t>
            </w:r>
            <w:r>
              <w:rPr>
                <w:rFonts w:eastAsia="Arial,Bold" w:cs="Arial"/>
                <w:sz w:val="20"/>
                <w:szCs w:val="20"/>
              </w:rPr>
              <w:t>odbor zdravotnictví</w:t>
            </w:r>
          </w:p>
        </w:tc>
      </w:tr>
    </w:tbl>
    <w:p w:rsidR="000D17D3" w:rsidRDefault="000D17D3" w:rsidP="00494503"/>
    <w:p w:rsidR="000D17D3" w:rsidRDefault="000D17D3" w:rsidP="00494503">
      <w:pPr>
        <w:spacing w:after="160" w:line="259" w:lineRule="auto"/>
        <w:jc w:val="left"/>
      </w:pPr>
      <w:r>
        <w:br w:type="page"/>
      </w:r>
    </w:p>
    <w:p w:rsidR="000D17D3" w:rsidRDefault="000D17D3" w:rsidP="00494503">
      <w:pPr>
        <w:pStyle w:val="Nadpis3"/>
      </w:pPr>
      <w:r>
        <w:lastRenderedPageBreak/>
        <w:t>Karta indikátoru 15</w:t>
      </w:r>
    </w:p>
    <w:tbl>
      <w:tblPr>
        <w:tblW w:w="8647"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200"/>
        <w:gridCol w:w="2223"/>
        <w:gridCol w:w="2224"/>
      </w:tblGrid>
      <w:tr w:rsidR="000D17D3" w:rsidRPr="00FD0D2D" w:rsidTr="000D17D3">
        <w:trPr>
          <w:trHeight w:val="255"/>
        </w:trPr>
        <w:tc>
          <w:tcPr>
            <w:tcW w:w="8647" w:type="dxa"/>
            <w:gridSpan w:val="3"/>
            <w:shd w:val="clear" w:color="auto" w:fill="auto"/>
            <w:vAlign w:val="center"/>
          </w:tcPr>
          <w:p w:rsidR="000D17D3" w:rsidRPr="00071862" w:rsidRDefault="000225C3" w:rsidP="00494503">
            <w:pPr>
              <w:pStyle w:val="Odstavecseseznamem"/>
              <w:autoSpaceDE w:val="0"/>
              <w:autoSpaceDN w:val="0"/>
              <w:adjustRightInd w:val="0"/>
              <w:spacing w:after="0"/>
              <w:jc w:val="center"/>
              <w:rPr>
                <w:rFonts w:cs="Verdana"/>
                <w:b/>
                <w:caps/>
                <w:sz w:val="20"/>
                <w:szCs w:val="20"/>
              </w:rPr>
            </w:pPr>
            <w:r>
              <w:rPr>
                <w:rFonts w:cstheme="minorHAnsi"/>
                <w:b/>
                <w:sz w:val="20"/>
                <w:szCs w:val="20"/>
              </w:rPr>
              <w:t>Počet poskytovatelů primární péče</w:t>
            </w:r>
            <w:r w:rsidR="000D17D3">
              <w:rPr>
                <w:rFonts w:cstheme="minorHAnsi"/>
                <w:b/>
                <w:sz w:val="20"/>
                <w:szCs w:val="20"/>
              </w:rPr>
              <w:t xml:space="preserve"> na 1</w:t>
            </w:r>
            <w:r>
              <w:rPr>
                <w:rFonts w:cstheme="minorHAnsi"/>
                <w:b/>
                <w:sz w:val="20"/>
                <w:szCs w:val="20"/>
              </w:rPr>
              <w:t xml:space="preserve"> </w:t>
            </w:r>
            <w:r w:rsidR="000D17D3">
              <w:rPr>
                <w:rFonts w:cstheme="minorHAnsi"/>
                <w:b/>
                <w:sz w:val="20"/>
                <w:szCs w:val="20"/>
              </w:rPr>
              <w:t>000 obyvatel</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447"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Pr>
                <w:rFonts w:cs="Verdana"/>
                <w:sz w:val="20"/>
                <w:szCs w:val="20"/>
              </w:rPr>
              <w:t>Sociální oblast a zdravotnictví</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sidRPr="0077345E">
              <w:rPr>
                <w:rFonts w:cstheme="minorHAnsi"/>
                <w:sz w:val="20"/>
                <w:szCs w:val="20"/>
              </w:rPr>
              <w:t>3.3: Zlepšování dostupnosti a kvality zdravotní péče, podpora zdravého životního stylu</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počet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Verdana"/>
                <w:sz w:val="20"/>
                <w:szCs w:val="20"/>
              </w:rPr>
            </w:pPr>
            <w:r>
              <w: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eastAsia="Arial,Bold" w:cs="Arial"/>
                <w:sz w:val="20"/>
                <w:szCs w:val="20"/>
              </w:rPr>
            </w:pPr>
            <w:r>
              <w:rPr>
                <w:rFonts w:eastAsia="Arial,Bold" w:cs="Arial"/>
                <w:sz w:val="20"/>
                <w:szCs w:val="20"/>
              </w:rPr>
              <w:t>odbor zdravotnictví</w:t>
            </w:r>
          </w:p>
        </w:tc>
      </w:tr>
      <w:tr w:rsidR="000D17D3" w:rsidRPr="00FD0D2D" w:rsidTr="000D17D3">
        <w:trPr>
          <w:trHeight w:val="452"/>
        </w:trPr>
        <w:tc>
          <w:tcPr>
            <w:tcW w:w="8647" w:type="dxa"/>
            <w:gridSpan w:val="3"/>
            <w:vAlign w:val="center"/>
          </w:tcPr>
          <w:p w:rsidR="000D17D3" w:rsidRPr="00523BD8" w:rsidRDefault="000D17D3" w:rsidP="00494503">
            <w:pPr>
              <w:spacing w:before="120" w:after="120"/>
              <w:rPr>
                <w:rFonts w:cs="Arial"/>
                <w:bCs/>
                <w:sz w:val="20"/>
                <w:szCs w:val="20"/>
              </w:rPr>
            </w:pPr>
            <w:r>
              <w:rPr>
                <w:rFonts w:cs="Arial"/>
                <w:b/>
                <w:sz w:val="20"/>
                <w:szCs w:val="20"/>
              </w:rPr>
              <w:t>Metodika výpočtu</w:t>
            </w:r>
            <w:r w:rsidRPr="00FD0D2D">
              <w:rPr>
                <w:rFonts w:cs="Arial"/>
                <w:b/>
                <w:bCs/>
                <w:sz w:val="20"/>
                <w:szCs w:val="20"/>
              </w:rPr>
              <w:t xml:space="preserve">: </w:t>
            </w:r>
            <w:r>
              <w:rPr>
                <w:sz w:val="20"/>
                <w:szCs w:val="20"/>
              </w:rPr>
              <w:t>Indikátor vyjadřuje počet poskytovatelů zdravotních služeb v primární péči  v přepočtu na tisíc obyvatel. Výpočet ukazatele je následující: (počet poskytovatelů zdravotních služeb v primární péči  / počet obyvatel k 31. 12. daného roku) * tisíc.</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2223" w:type="dxa"/>
            <w:vAlign w:val="center"/>
          </w:tcPr>
          <w:p w:rsidR="000D17D3" w:rsidRPr="00FD0D2D" w:rsidRDefault="000D17D3" w:rsidP="00494503">
            <w:pPr>
              <w:spacing w:before="120" w:after="120"/>
              <w:jc w:val="center"/>
              <w:rPr>
                <w:rFonts w:cs="Arial"/>
                <w:b/>
                <w:sz w:val="20"/>
                <w:szCs w:val="20"/>
              </w:rPr>
            </w:pPr>
            <w:r>
              <w:rPr>
                <w:rFonts w:cs="Arial"/>
                <w:b/>
                <w:sz w:val="20"/>
                <w:szCs w:val="20"/>
              </w:rPr>
              <w:t>2016</w:t>
            </w:r>
          </w:p>
        </w:tc>
        <w:tc>
          <w:tcPr>
            <w:tcW w:w="2224" w:type="dxa"/>
            <w:vAlign w:val="center"/>
          </w:tcPr>
          <w:p w:rsidR="000D17D3" w:rsidRPr="00FD0D2D" w:rsidRDefault="000D17D3" w:rsidP="00494503">
            <w:pPr>
              <w:spacing w:before="120" w:after="120"/>
              <w:jc w:val="center"/>
              <w:rPr>
                <w:rFonts w:cs="Arial"/>
                <w:b/>
                <w:sz w:val="20"/>
                <w:szCs w:val="20"/>
              </w:rPr>
            </w:pPr>
            <w:r>
              <w:rPr>
                <w:rFonts w:cs="Arial"/>
                <w:b/>
                <w:sz w:val="20"/>
                <w:szCs w:val="20"/>
              </w:rPr>
              <w:t>2020</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Výchozí hodnota</w:t>
            </w:r>
          </w:p>
        </w:tc>
        <w:tc>
          <w:tcPr>
            <w:tcW w:w="2223" w:type="dxa"/>
            <w:vAlign w:val="center"/>
          </w:tcPr>
          <w:p w:rsidR="000D17D3" w:rsidRPr="00523BD8" w:rsidRDefault="001C12E0" w:rsidP="00494503">
            <w:pPr>
              <w:spacing w:before="120" w:after="120"/>
              <w:jc w:val="center"/>
              <w:rPr>
                <w:rFonts w:cs="Arial"/>
                <w:sz w:val="20"/>
                <w:szCs w:val="20"/>
                <w:highlight w:val="yellow"/>
              </w:rPr>
            </w:pPr>
            <w:r>
              <w:rPr>
                <w:rFonts w:cs="Arial"/>
                <w:sz w:val="20"/>
                <w:szCs w:val="20"/>
              </w:rPr>
              <w:t>1,46</w:t>
            </w:r>
          </w:p>
        </w:tc>
        <w:tc>
          <w:tcPr>
            <w:tcW w:w="2224" w:type="dxa"/>
            <w:vAlign w:val="center"/>
          </w:tcPr>
          <w:p w:rsidR="000D17D3" w:rsidRPr="00597E9A" w:rsidRDefault="000D17D3" w:rsidP="00494503">
            <w:pPr>
              <w:spacing w:before="120" w:after="120"/>
              <w:jc w:val="center"/>
              <w:rPr>
                <w:rFonts w:cs="Arial"/>
                <w:sz w:val="20"/>
                <w:szCs w:val="20"/>
              </w:rPr>
            </w:pP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Cílová hodnota</w:t>
            </w:r>
          </w:p>
        </w:tc>
        <w:tc>
          <w:tcPr>
            <w:tcW w:w="2223" w:type="dxa"/>
            <w:vAlign w:val="center"/>
          </w:tcPr>
          <w:p w:rsidR="000D17D3" w:rsidRPr="00523BD8" w:rsidRDefault="000D17D3" w:rsidP="00494503">
            <w:pPr>
              <w:spacing w:before="120" w:after="120"/>
              <w:jc w:val="center"/>
              <w:rPr>
                <w:rFonts w:cs="Arial"/>
                <w:sz w:val="20"/>
                <w:szCs w:val="20"/>
                <w:highlight w:val="yellow"/>
              </w:rPr>
            </w:pPr>
          </w:p>
        </w:tc>
        <w:tc>
          <w:tcPr>
            <w:tcW w:w="2224" w:type="dxa"/>
            <w:vAlign w:val="center"/>
          </w:tcPr>
          <w:p w:rsidR="000D17D3" w:rsidRPr="00597E9A" w:rsidRDefault="001C12E0" w:rsidP="00494503">
            <w:pPr>
              <w:spacing w:before="120" w:after="120"/>
              <w:jc w:val="center"/>
              <w:rPr>
                <w:rFonts w:cs="Arial"/>
                <w:sz w:val="20"/>
                <w:szCs w:val="20"/>
              </w:rPr>
            </w:pPr>
            <w:r>
              <w:rPr>
                <w:rFonts w:cs="Arial"/>
                <w:sz w:val="20"/>
                <w:szCs w:val="20"/>
              </w:rPr>
              <w:t>1,46</w:t>
            </w:r>
          </w:p>
        </w:tc>
      </w:tr>
      <w:tr w:rsidR="000D17D3" w:rsidRPr="00961168" w:rsidTr="000D17D3">
        <w:trPr>
          <w:trHeight w:val="255"/>
        </w:trPr>
        <w:tc>
          <w:tcPr>
            <w:tcW w:w="8647" w:type="dxa"/>
            <w:gridSpan w:val="3"/>
            <w:shd w:val="clear" w:color="auto" w:fill="auto"/>
            <w:vAlign w:val="center"/>
          </w:tcPr>
          <w:p w:rsidR="000D17D3" w:rsidRPr="00FD0D2D" w:rsidRDefault="000D17D3" w:rsidP="00494503">
            <w:pPr>
              <w:spacing w:before="120" w:after="120"/>
              <w:rPr>
                <w:rFonts w:cs="Arial"/>
                <w:sz w:val="20"/>
                <w:szCs w:val="20"/>
              </w:rPr>
            </w:pPr>
            <w:r w:rsidRPr="00961168">
              <w:rPr>
                <w:rFonts w:cs="Arial"/>
                <w:sz w:val="20"/>
                <w:szCs w:val="20"/>
              </w:rPr>
              <w:t>Zdroj dat</w:t>
            </w:r>
            <w:r w:rsidRPr="00FD0D2D">
              <w:rPr>
                <w:rFonts w:cs="Arial"/>
                <w:sz w:val="20"/>
                <w:szCs w:val="20"/>
              </w:rPr>
              <w:t xml:space="preserve">: </w:t>
            </w:r>
            <w:r w:rsidRPr="00961168">
              <w:rPr>
                <w:rFonts w:cs="Arial"/>
                <w:sz w:val="20"/>
                <w:szCs w:val="20"/>
              </w:rPr>
              <w:t>Český statistický úřad, Česká lékařská komora, Krajský úřad Karlovarského kraje – odbor zdravotnictví</w:t>
            </w:r>
          </w:p>
        </w:tc>
      </w:tr>
    </w:tbl>
    <w:p w:rsidR="000D17D3" w:rsidRPr="00961168" w:rsidRDefault="000D17D3" w:rsidP="00494503">
      <w:pPr>
        <w:spacing w:after="160" w:line="259" w:lineRule="auto"/>
        <w:jc w:val="left"/>
        <w:rPr>
          <w:rFonts w:cs="Arial"/>
          <w:sz w:val="20"/>
          <w:szCs w:val="20"/>
        </w:rPr>
      </w:pPr>
    </w:p>
    <w:p w:rsidR="000D17D3" w:rsidRDefault="000D17D3" w:rsidP="00494503">
      <w:pPr>
        <w:spacing w:after="160" w:line="259" w:lineRule="auto"/>
        <w:jc w:val="left"/>
        <w:rPr>
          <w:lang w:eastAsia="en-US"/>
        </w:rPr>
      </w:pPr>
      <w:r>
        <w:rPr>
          <w:lang w:eastAsia="en-US"/>
        </w:rPr>
        <w:br w:type="page"/>
      </w:r>
    </w:p>
    <w:p w:rsidR="000D17D3" w:rsidRDefault="000D17D3" w:rsidP="00494503">
      <w:pPr>
        <w:pStyle w:val="Nadpis3"/>
      </w:pPr>
      <w:r>
        <w:lastRenderedPageBreak/>
        <w:t>Karta indikátoru 16</w:t>
      </w:r>
    </w:p>
    <w:tbl>
      <w:tblPr>
        <w:tblW w:w="8647"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200"/>
        <w:gridCol w:w="2223"/>
        <w:gridCol w:w="2224"/>
      </w:tblGrid>
      <w:tr w:rsidR="000D17D3" w:rsidRPr="00FD0D2D" w:rsidTr="000D17D3">
        <w:trPr>
          <w:trHeight w:val="255"/>
        </w:trPr>
        <w:tc>
          <w:tcPr>
            <w:tcW w:w="8647" w:type="dxa"/>
            <w:gridSpan w:val="3"/>
            <w:shd w:val="clear" w:color="auto" w:fill="auto"/>
            <w:vAlign w:val="center"/>
          </w:tcPr>
          <w:p w:rsidR="000D17D3" w:rsidRPr="00071862" w:rsidRDefault="000D17D3" w:rsidP="00494503">
            <w:pPr>
              <w:pStyle w:val="Odstavecseseznamem"/>
              <w:autoSpaceDE w:val="0"/>
              <w:autoSpaceDN w:val="0"/>
              <w:adjustRightInd w:val="0"/>
              <w:spacing w:after="0"/>
              <w:jc w:val="center"/>
              <w:rPr>
                <w:rFonts w:cs="Verdana"/>
                <w:b/>
                <w:caps/>
                <w:sz w:val="20"/>
                <w:szCs w:val="20"/>
              </w:rPr>
            </w:pPr>
            <w:r>
              <w:rPr>
                <w:rFonts w:cstheme="minorHAnsi"/>
                <w:b/>
                <w:sz w:val="20"/>
                <w:szCs w:val="20"/>
              </w:rPr>
              <w:t>Výroba elektrické energie z OZE</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447"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Pr>
                <w:rFonts w:cs="Verdana"/>
                <w:sz w:val="20"/>
                <w:szCs w:val="20"/>
              </w:rPr>
              <w:t>Životní prostředí</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sidRPr="00523BD8">
              <w:rPr>
                <w:rFonts w:cstheme="minorHAnsi"/>
                <w:sz w:val="20"/>
                <w:szCs w:val="20"/>
              </w:rPr>
              <w:t>4.1: Zavedení energetického managementu kraje</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GWh</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Verdana"/>
                <w:sz w:val="20"/>
                <w:szCs w:val="20"/>
              </w:rPr>
            </w:pPr>
            <w:r w:rsidRPr="005C4155">
              <w: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eastAsia="Arial,Bold" w:cs="Arial"/>
                <w:sz w:val="20"/>
                <w:szCs w:val="20"/>
              </w:rPr>
            </w:pPr>
            <w:r>
              <w:rPr>
                <w:rFonts w:eastAsia="Arial,Bold" w:cs="Arial"/>
                <w:sz w:val="20"/>
                <w:szCs w:val="20"/>
              </w:rPr>
              <w:t>odbor životního prostředí a zemědělství</w:t>
            </w:r>
          </w:p>
        </w:tc>
      </w:tr>
      <w:tr w:rsidR="000D17D3" w:rsidRPr="00FD0D2D" w:rsidTr="000D17D3">
        <w:trPr>
          <w:trHeight w:val="452"/>
        </w:trPr>
        <w:tc>
          <w:tcPr>
            <w:tcW w:w="8647" w:type="dxa"/>
            <w:gridSpan w:val="3"/>
            <w:vAlign w:val="center"/>
          </w:tcPr>
          <w:p w:rsidR="000D17D3" w:rsidRPr="00FB09C6" w:rsidRDefault="000D17D3" w:rsidP="00494503">
            <w:pPr>
              <w:spacing w:before="120" w:after="120"/>
              <w:rPr>
                <w:rFonts w:cs="Times New Roman"/>
                <w:sz w:val="20"/>
                <w:szCs w:val="20"/>
              </w:rPr>
            </w:pPr>
            <w:r>
              <w:rPr>
                <w:rFonts w:cs="Arial"/>
                <w:b/>
                <w:sz w:val="20"/>
                <w:szCs w:val="20"/>
              </w:rPr>
              <w:t>Metodika výpočtu</w:t>
            </w:r>
            <w:r w:rsidRPr="00FD0D2D">
              <w:rPr>
                <w:rFonts w:cs="Arial"/>
                <w:b/>
                <w:bCs/>
                <w:sz w:val="20"/>
                <w:szCs w:val="20"/>
              </w:rPr>
              <w:t xml:space="preserve">: </w:t>
            </w:r>
            <w:r w:rsidRPr="00EE575C">
              <w:rPr>
                <w:rFonts w:cs="Arial"/>
                <w:bCs/>
                <w:sz w:val="20"/>
                <w:szCs w:val="20"/>
              </w:rPr>
              <w:t xml:space="preserve">Indikátor </w:t>
            </w:r>
            <w:r>
              <w:rPr>
                <w:rFonts w:cs="Arial"/>
                <w:bCs/>
                <w:sz w:val="20"/>
                <w:szCs w:val="20"/>
              </w:rPr>
              <w:t xml:space="preserve">udává kumulovaný součet vyrobené elektrické energie z obnovitelných zdrojů za daný kalendářní rok. Jednotkou jsou gigawatthodiny. </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2223" w:type="dxa"/>
            <w:vAlign w:val="center"/>
          </w:tcPr>
          <w:p w:rsidR="000D17D3" w:rsidRPr="00FD0D2D" w:rsidRDefault="000D17D3" w:rsidP="00494503">
            <w:pPr>
              <w:spacing w:before="120" w:after="120"/>
              <w:jc w:val="center"/>
              <w:rPr>
                <w:rFonts w:cs="Arial"/>
                <w:b/>
                <w:sz w:val="20"/>
                <w:szCs w:val="20"/>
              </w:rPr>
            </w:pPr>
            <w:r>
              <w:rPr>
                <w:rFonts w:cs="Arial"/>
                <w:b/>
                <w:sz w:val="20"/>
                <w:szCs w:val="20"/>
              </w:rPr>
              <w:t>2016</w:t>
            </w:r>
          </w:p>
        </w:tc>
        <w:tc>
          <w:tcPr>
            <w:tcW w:w="2224" w:type="dxa"/>
            <w:vAlign w:val="center"/>
          </w:tcPr>
          <w:p w:rsidR="000D17D3" w:rsidRPr="00FD0D2D" w:rsidRDefault="000D17D3" w:rsidP="00494503">
            <w:pPr>
              <w:spacing w:before="120" w:after="120"/>
              <w:jc w:val="center"/>
              <w:rPr>
                <w:rFonts w:cs="Arial"/>
                <w:b/>
                <w:sz w:val="20"/>
                <w:szCs w:val="20"/>
              </w:rPr>
            </w:pPr>
            <w:r>
              <w:rPr>
                <w:rFonts w:cs="Arial"/>
                <w:b/>
                <w:sz w:val="20"/>
                <w:szCs w:val="20"/>
              </w:rPr>
              <w:t>2020</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Výchozí hodnota</w:t>
            </w:r>
          </w:p>
        </w:tc>
        <w:tc>
          <w:tcPr>
            <w:tcW w:w="2223" w:type="dxa"/>
            <w:vAlign w:val="center"/>
          </w:tcPr>
          <w:p w:rsidR="000D17D3" w:rsidRPr="006A3762" w:rsidRDefault="000D17D3" w:rsidP="00494503">
            <w:pPr>
              <w:spacing w:before="120" w:after="120"/>
              <w:jc w:val="center"/>
              <w:rPr>
                <w:rFonts w:cs="Arial"/>
                <w:sz w:val="20"/>
                <w:szCs w:val="20"/>
              </w:rPr>
            </w:pPr>
            <w:r>
              <w:rPr>
                <w:rFonts w:cs="Arial"/>
                <w:sz w:val="20"/>
                <w:szCs w:val="20"/>
              </w:rPr>
              <w:t>171</w:t>
            </w:r>
          </w:p>
        </w:tc>
        <w:tc>
          <w:tcPr>
            <w:tcW w:w="2224" w:type="dxa"/>
            <w:vAlign w:val="center"/>
          </w:tcPr>
          <w:p w:rsidR="000D17D3" w:rsidRPr="006A3762" w:rsidRDefault="000D17D3" w:rsidP="00494503">
            <w:pPr>
              <w:spacing w:before="120" w:after="120"/>
              <w:jc w:val="center"/>
              <w:rPr>
                <w:rFonts w:cs="Arial"/>
                <w:sz w:val="20"/>
                <w:szCs w:val="20"/>
              </w:rPr>
            </w:pP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Cílová hodnota</w:t>
            </w:r>
          </w:p>
        </w:tc>
        <w:tc>
          <w:tcPr>
            <w:tcW w:w="2223" w:type="dxa"/>
            <w:vAlign w:val="center"/>
          </w:tcPr>
          <w:p w:rsidR="000D17D3" w:rsidRPr="006A3762" w:rsidRDefault="000D17D3" w:rsidP="00494503">
            <w:pPr>
              <w:spacing w:before="120" w:after="120"/>
              <w:jc w:val="center"/>
              <w:rPr>
                <w:rFonts w:cs="Arial"/>
                <w:sz w:val="20"/>
                <w:szCs w:val="20"/>
              </w:rPr>
            </w:pPr>
          </w:p>
        </w:tc>
        <w:tc>
          <w:tcPr>
            <w:tcW w:w="2224" w:type="dxa"/>
            <w:vAlign w:val="center"/>
          </w:tcPr>
          <w:p w:rsidR="000D17D3" w:rsidRPr="006A3762" w:rsidRDefault="000D17D3" w:rsidP="00494503">
            <w:pPr>
              <w:spacing w:before="120" w:after="120"/>
              <w:jc w:val="center"/>
              <w:rPr>
                <w:rFonts w:cs="Arial"/>
                <w:sz w:val="20"/>
                <w:szCs w:val="20"/>
              </w:rPr>
            </w:pPr>
            <w:r>
              <w:rPr>
                <w:rFonts w:cs="Arial"/>
                <w:sz w:val="20"/>
                <w:szCs w:val="20"/>
              </w:rPr>
              <w:t>200</w:t>
            </w:r>
          </w:p>
        </w:tc>
      </w:tr>
      <w:tr w:rsidR="000D17D3" w:rsidRPr="00FD0D2D" w:rsidTr="000D17D3">
        <w:trPr>
          <w:trHeight w:val="255"/>
        </w:trPr>
        <w:tc>
          <w:tcPr>
            <w:tcW w:w="8647" w:type="dxa"/>
            <w:gridSpan w:val="3"/>
            <w:shd w:val="clear" w:color="auto" w:fill="auto"/>
            <w:vAlign w:val="center"/>
          </w:tcPr>
          <w:p w:rsidR="000D17D3" w:rsidRPr="00FD0D2D" w:rsidRDefault="000D17D3" w:rsidP="00494503">
            <w:pPr>
              <w:spacing w:before="120" w:after="120"/>
              <w:rPr>
                <w:rFonts w:cs="Arial"/>
                <w:sz w:val="20"/>
                <w:szCs w:val="20"/>
              </w:rPr>
            </w:pPr>
            <w:r w:rsidRPr="00FD0D2D">
              <w:rPr>
                <w:rFonts w:cs="Arial"/>
                <w:b/>
                <w:bCs/>
                <w:sz w:val="20"/>
                <w:szCs w:val="20"/>
              </w:rPr>
              <w:t>Zdroj dat</w:t>
            </w:r>
            <w:r w:rsidRPr="00FD0D2D">
              <w:rPr>
                <w:rFonts w:cs="Arial"/>
                <w:sz w:val="20"/>
                <w:szCs w:val="20"/>
              </w:rPr>
              <w:t xml:space="preserve">: </w:t>
            </w:r>
            <w:r>
              <w:rPr>
                <w:rFonts w:cs="Arial"/>
                <w:sz w:val="20"/>
                <w:szCs w:val="20"/>
              </w:rPr>
              <w:t xml:space="preserve">ERÚ - </w:t>
            </w:r>
            <w:hyperlink r:id="rId33" w:history="1">
              <w:r w:rsidRPr="005D1BD9">
                <w:rPr>
                  <w:rStyle w:val="Hypertextovodkaz"/>
                  <w:rFonts w:eastAsia="Calibri" w:cs="Arial"/>
                  <w:sz w:val="20"/>
                  <w:szCs w:val="20"/>
                </w:rPr>
                <w:t>http://www.eru.cz/cs/elektrina/statistika-a-sledovani-kvality/rocni-zpravy-o-provozu</w:t>
              </w:r>
            </w:hyperlink>
          </w:p>
        </w:tc>
      </w:tr>
    </w:tbl>
    <w:p w:rsidR="000D17D3" w:rsidRPr="0077345E" w:rsidRDefault="000D17D3" w:rsidP="00494503">
      <w:pPr>
        <w:rPr>
          <w:lang w:eastAsia="en-US"/>
        </w:rPr>
      </w:pPr>
    </w:p>
    <w:p w:rsidR="000D17D3" w:rsidRDefault="000D17D3" w:rsidP="00494503">
      <w:pPr>
        <w:spacing w:after="160" w:line="259" w:lineRule="auto"/>
        <w:jc w:val="left"/>
        <w:rPr>
          <w:lang w:eastAsia="en-US"/>
        </w:rPr>
      </w:pPr>
    </w:p>
    <w:p w:rsidR="000D17D3" w:rsidRDefault="000D17D3" w:rsidP="00494503">
      <w:pPr>
        <w:spacing w:after="160" w:line="259" w:lineRule="auto"/>
        <w:jc w:val="left"/>
        <w:rPr>
          <w:lang w:eastAsia="en-US"/>
        </w:rPr>
      </w:pPr>
      <w:r>
        <w:rPr>
          <w:lang w:eastAsia="en-US"/>
        </w:rPr>
        <w:br w:type="page"/>
      </w:r>
    </w:p>
    <w:p w:rsidR="000D17D3" w:rsidRDefault="000D17D3" w:rsidP="00494503">
      <w:pPr>
        <w:pStyle w:val="Nadpis3"/>
      </w:pPr>
      <w:r>
        <w:lastRenderedPageBreak/>
        <w:t>Karta indikátoru 17</w:t>
      </w:r>
    </w:p>
    <w:tbl>
      <w:tblPr>
        <w:tblW w:w="8647"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200"/>
        <w:gridCol w:w="2223"/>
        <w:gridCol w:w="2224"/>
      </w:tblGrid>
      <w:tr w:rsidR="000D17D3" w:rsidRPr="00FD0D2D" w:rsidTr="000D17D3">
        <w:trPr>
          <w:trHeight w:val="255"/>
        </w:trPr>
        <w:tc>
          <w:tcPr>
            <w:tcW w:w="8647" w:type="dxa"/>
            <w:gridSpan w:val="3"/>
            <w:shd w:val="clear" w:color="auto" w:fill="auto"/>
            <w:vAlign w:val="center"/>
          </w:tcPr>
          <w:p w:rsidR="000D17D3" w:rsidRPr="00071862" w:rsidRDefault="000D17D3" w:rsidP="00494503">
            <w:pPr>
              <w:pStyle w:val="Odstavecseseznamem"/>
              <w:autoSpaceDE w:val="0"/>
              <w:autoSpaceDN w:val="0"/>
              <w:adjustRightInd w:val="0"/>
              <w:spacing w:after="0"/>
              <w:jc w:val="center"/>
              <w:rPr>
                <w:rFonts w:cs="Verdana"/>
                <w:b/>
                <w:caps/>
                <w:sz w:val="20"/>
                <w:szCs w:val="20"/>
              </w:rPr>
            </w:pPr>
            <w:r>
              <w:rPr>
                <w:rFonts w:cstheme="minorHAnsi"/>
                <w:b/>
                <w:sz w:val="20"/>
                <w:szCs w:val="20"/>
              </w:rPr>
              <w:t>Zpracování a implementace Energetické koncepce Karlovarského kraje</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447"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Pr>
                <w:rFonts w:cs="Verdana"/>
                <w:sz w:val="20"/>
                <w:szCs w:val="20"/>
              </w:rPr>
              <w:t>Životní prostředí</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sidRPr="00523BD8">
              <w:rPr>
                <w:rFonts w:cstheme="minorHAnsi"/>
                <w:sz w:val="20"/>
                <w:szCs w:val="20"/>
              </w:rPr>
              <w:t>4.1: Zavedení energetického managementu kraje</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Ano / Ne</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Verdana"/>
                <w:sz w:val="20"/>
                <w:szCs w:val="20"/>
              </w:rPr>
            </w:pPr>
            <w:r w:rsidRPr="00177BEB">
              <w:rPr>
                <w:rFonts w:cstheme="minorHAnsi"/>
                <w:sz w:val="20"/>
                <w:szCs w:val="20"/>
              </w:rPr>
              <w:t>Ano</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eastAsia="Arial,Bold" w:cs="Arial"/>
                <w:sz w:val="20"/>
                <w:szCs w:val="20"/>
              </w:rPr>
            </w:pPr>
            <w:r>
              <w:rPr>
                <w:rFonts w:eastAsia="Arial,Bold" w:cs="Arial"/>
                <w:sz w:val="20"/>
                <w:szCs w:val="20"/>
              </w:rPr>
              <w:t>odbor životního prostředí a zemědělství</w:t>
            </w:r>
          </w:p>
        </w:tc>
      </w:tr>
      <w:tr w:rsidR="000D17D3" w:rsidRPr="00FD0D2D" w:rsidTr="000D17D3">
        <w:trPr>
          <w:trHeight w:val="452"/>
        </w:trPr>
        <w:tc>
          <w:tcPr>
            <w:tcW w:w="8647" w:type="dxa"/>
            <w:gridSpan w:val="3"/>
            <w:vAlign w:val="center"/>
          </w:tcPr>
          <w:p w:rsidR="000D17D3" w:rsidRPr="00FB09C6" w:rsidRDefault="000D17D3" w:rsidP="00494503">
            <w:pPr>
              <w:spacing w:before="120" w:after="120"/>
              <w:rPr>
                <w:rFonts w:cs="Times New Roman"/>
                <w:sz w:val="20"/>
                <w:szCs w:val="20"/>
              </w:rPr>
            </w:pPr>
            <w:r>
              <w:rPr>
                <w:rFonts w:cs="Arial"/>
                <w:b/>
                <w:sz w:val="20"/>
                <w:szCs w:val="20"/>
              </w:rPr>
              <w:t>Metodika výpočtu</w:t>
            </w:r>
            <w:r w:rsidRPr="00FD0D2D">
              <w:rPr>
                <w:rFonts w:cs="Arial"/>
                <w:b/>
                <w:bCs/>
                <w:sz w:val="20"/>
                <w:szCs w:val="20"/>
              </w:rPr>
              <w:t xml:space="preserve">: </w:t>
            </w:r>
            <w:r w:rsidRPr="007E3685">
              <w:rPr>
                <w:rFonts w:cs="Arial"/>
                <w:bCs/>
                <w:sz w:val="20"/>
                <w:szCs w:val="20"/>
              </w:rPr>
              <w:t xml:space="preserve">Indikátor bude naplněn v případě, že bude zpracována a ze strany Zastupitelstva Karlovarského kraje schválena </w:t>
            </w:r>
            <w:r>
              <w:rPr>
                <w:rFonts w:cs="Arial"/>
                <w:bCs/>
                <w:sz w:val="20"/>
                <w:szCs w:val="20"/>
              </w:rPr>
              <w:t>Energetická koncepce Karlovarského kraje, a dojde k její implementaci.</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2223" w:type="dxa"/>
            <w:vAlign w:val="center"/>
          </w:tcPr>
          <w:p w:rsidR="000D17D3" w:rsidRPr="00FD0D2D" w:rsidRDefault="000D17D3" w:rsidP="00494503">
            <w:pPr>
              <w:spacing w:before="120" w:after="120"/>
              <w:jc w:val="center"/>
              <w:rPr>
                <w:rFonts w:cs="Arial"/>
                <w:b/>
                <w:sz w:val="20"/>
                <w:szCs w:val="20"/>
              </w:rPr>
            </w:pPr>
            <w:r>
              <w:rPr>
                <w:rFonts w:cs="Arial"/>
                <w:b/>
                <w:sz w:val="20"/>
                <w:szCs w:val="20"/>
              </w:rPr>
              <w:t>2016</w:t>
            </w:r>
          </w:p>
        </w:tc>
        <w:tc>
          <w:tcPr>
            <w:tcW w:w="2224" w:type="dxa"/>
            <w:vAlign w:val="center"/>
          </w:tcPr>
          <w:p w:rsidR="000D17D3" w:rsidRPr="00FD0D2D" w:rsidRDefault="000D17D3" w:rsidP="00494503">
            <w:pPr>
              <w:spacing w:before="120" w:after="120"/>
              <w:jc w:val="center"/>
              <w:rPr>
                <w:rFonts w:cs="Arial"/>
                <w:b/>
                <w:sz w:val="20"/>
                <w:szCs w:val="20"/>
              </w:rPr>
            </w:pPr>
            <w:r>
              <w:rPr>
                <w:rFonts w:cs="Arial"/>
                <w:b/>
                <w:sz w:val="20"/>
                <w:szCs w:val="20"/>
              </w:rPr>
              <w:t>2020</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Výchozí hodnota</w:t>
            </w:r>
          </w:p>
        </w:tc>
        <w:tc>
          <w:tcPr>
            <w:tcW w:w="2223" w:type="dxa"/>
            <w:vAlign w:val="center"/>
          </w:tcPr>
          <w:p w:rsidR="000D17D3" w:rsidRPr="006A3762" w:rsidRDefault="000D17D3" w:rsidP="00494503">
            <w:pPr>
              <w:spacing w:before="120" w:after="120"/>
              <w:jc w:val="center"/>
              <w:rPr>
                <w:rFonts w:cs="Arial"/>
                <w:sz w:val="20"/>
                <w:szCs w:val="20"/>
              </w:rPr>
            </w:pPr>
            <w:r>
              <w:rPr>
                <w:rFonts w:cs="Arial"/>
                <w:sz w:val="20"/>
                <w:szCs w:val="20"/>
              </w:rPr>
              <w:t>Ne</w:t>
            </w:r>
          </w:p>
        </w:tc>
        <w:tc>
          <w:tcPr>
            <w:tcW w:w="2224" w:type="dxa"/>
            <w:vAlign w:val="center"/>
          </w:tcPr>
          <w:p w:rsidR="000D17D3" w:rsidRPr="006A3762" w:rsidRDefault="000D17D3" w:rsidP="00494503">
            <w:pPr>
              <w:spacing w:before="120" w:after="120"/>
              <w:jc w:val="center"/>
              <w:rPr>
                <w:rFonts w:cs="Arial"/>
                <w:sz w:val="20"/>
                <w:szCs w:val="20"/>
              </w:rPr>
            </w:pP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Cílová hodnota</w:t>
            </w:r>
          </w:p>
        </w:tc>
        <w:tc>
          <w:tcPr>
            <w:tcW w:w="2223" w:type="dxa"/>
            <w:vAlign w:val="center"/>
          </w:tcPr>
          <w:p w:rsidR="000D17D3" w:rsidRPr="006A3762" w:rsidRDefault="000D17D3" w:rsidP="00494503">
            <w:pPr>
              <w:spacing w:before="120" w:after="120"/>
              <w:jc w:val="center"/>
              <w:rPr>
                <w:rFonts w:cs="Arial"/>
                <w:sz w:val="20"/>
                <w:szCs w:val="20"/>
              </w:rPr>
            </w:pPr>
          </w:p>
        </w:tc>
        <w:tc>
          <w:tcPr>
            <w:tcW w:w="2224" w:type="dxa"/>
            <w:vAlign w:val="center"/>
          </w:tcPr>
          <w:p w:rsidR="000D17D3" w:rsidRPr="006A3762" w:rsidRDefault="000D17D3" w:rsidP="00494503">
            <w:pPr>
              <w:spacing w:before="120" w:after="120"/>
              <w:jc w:val="center"/>
              <w:rPr>
                <w:rFonts w:cs="Arial"/>
                <w:sz w:val="20"/>
                <w:szCs w:val="20"/>
              </w:rPr>
            </w:pPr>
            <w:r>
              <w:rPr>
                <w:rFonts w:cs="Arial"/>
                <w:sz w:val="20"/>
                <w:szCs w:val="20"/>
              </w:rPr>
              <w:t>Ano</w:t>
            </w:r>
          </w:p>
        </w:tc>
      </w:tr>
      <w:tr w:rsidR="000D17D3" w:rsidRPr="00FD0D2D" w:rsidTr="000D17D3">
        <w:trPr>
          <w:trHeight w:val="255"/>
        </w:trPr>
        <w:tc>
          <w:tcPr>
            <w:tcW w:w="8647" w:type="dxa"/>
            <w:gridSpan w:val="3"/>
            <w:shd w:val="clear" w:color="auto" w:fill="auto"/>
            <w:vAlign w:val="center"/>
          </w:tcPr>
          <w:p w:rsidR="000D17D3" w:rsidRPr="00FD0D2D" w:rsidRDefault="000D17D3" w:rsidP="00494503">
            <w:pPr>
              <w:spacing w:before="120" w:after="120"/>
              <w:rPr>
                <w:rFonts w:cs="Arial"/>
                <w:sz w:val="20"/>
                <w:szCs w:val="20"/>
              </w:rPr>
            </w:pPr>
            <w:r w:rsidRPr="00FD0D2D">
              <w:rPr>
                <w:rFonts w:cs="Arial"/>
                <w:b/>
                <w:bCs/>
                <w:sz w:val="20"/>
                <w:szCs w:val="20"/>
              </w:rPr>
              <w:t>Zdroj dat</w:t>
            </w:r>
            <w:r w:rsidRPr="00FD0D2D">
              <w:rPr>
                <w:rFonts w:cs="Arial"/>
                <w:sz w:val="20"/>
                <w:szCs w:val="20"/>
              </w:rPr>
              <w:t xml:space="preserve">: </w:t>
            </w:r>
            <w:r>
              <w:rPr>
                <w:rFonts w:cs="Arial"/>
                <w:sz w:val="20"/>
                <w:szCs w:val="20"/>
              </w:rPr>
              <w:t xml:space="preserve">Krajský úřad Karlovarského kraje – </w:t>
            </w:r>
            <w:r>
              <w:rPr>
                <w:rFonts w:eastAsia="Arial,Bold" w:cs="Arial"/>
                <w:sz w:val="20"/>
                <w:szCs w:val="20"/>
              </w:rPr>
              <w:t>odbor životního prostředí a zemědělství</w:t>
            </w:r>
          </w:p>
        </w:tc>
      </w:tr>
    </w:tbl>
    <w:p w:rsidR="000D17D3" w:rsidRDefault="000D17D3" w:rsidP="00494503">
      <w:pPr>
        <w:rPr>
          <w:lang w:eastAsia="en-US"/>
        </w:rPr>
      </w:pPr>
    </w:p>
    <w:p w:rsidR="000D17D3" w:rsidRDefault="000D17D3" w:rsidP="00494503">
      <w:pPr>
        <w:spacing w:after="160" w:line="259" w:lineRule="auto"/>
        <w:jc w:val="left"/>
        <w:rPr>
          <w:lang w:eastAsia="en-US"/>
        </w:rPr>
      </w:pPr>
      <w:r>
        <w:rPr>
          <w:lang w:eastAsia="en-US"/>
        </w:rPr>
        <w:br w:type="page"/>
      </w:r>
    </w:p>
    <w:p w:rsidR="000D17D3" w:rsidRDefault="000D17D3" w:rsidP="00494503">
      <w:pPr>
        <w:pStyle w:val="Nadpis3"/>
      </w:pPr>
      <w:r>
        <w:lastRenderedPageBreak/>
        <w:t>Karta indikátoru 18</w:t>
      </w:r>
    </w:p>
    <w:tbl>
      <w:tblPr>
        <w:tblW w:w="8647"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200"/>
        <w:gridCol w:w="2223"/>
        <w:gridCol w:w="2224"/>
      </w:tblGrid>
      <w:tr w:rsidR="000D17D3" w:rsidRPr="00FD0D2D" w:rsidTr="000D17D3">
        <w:trPr>
          <w:trHeight w:val="255"/>
        </w:trPr>
        <w:tc>
          <w:tcPr>
            <w:tcW w:w="8647" w:type="dxa"/>
            <w:gridSpan w:val="3"/>
            <w:shd w:val="clear" w:color="auto" w:fill="auto"/>
            <w:vAlign w:val="center"/>
          </w:tcPr>
          <w:p w:rsidR="000D17D3" w:rsidRPr="00071862" w:rsidRDefault="000D17D3" w:rsidP="00494503">
            <w:pPr>
              <w:pStyle w:val="Odstavecseseznamem"/>
              <w:autoSpaceDE w:val="0"/>
              <w:autoSpaceDN w:val="0"/>
              <w:adjustRightInd w:val="0"/>
              <w:spacing w:after="0"/>
              <w:jc w:val="center"/>
              <w:rPr>
                <w:rFonts w:cs="Verdana"/>
                <w:b/>
                <w:caps/>
                <w:sz w:val="20"/>
                <w:szCs w:val="20"/>
              </w:rPr>
            </w:pPr>
            <w:r>
              <w:rPr>
                <w:rFonts w:cstheme="minorHAnsi"/>
                <w:b/>
                <w:sz w:val="20"/>
                <w:szCs w:val="20"/>
              </w:rPr>
              <w:t>Produkce odpadu na osobu</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447"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Pr>
                <w:rFonts w:cs="Verdana"/>
                <w:sz w:val="20"/>
                <w:szCs w:val="20"/>
              </w:rPr>
              <w:t>Životní prostředí</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sidRPr="00892617">
              <w:rPr>
                <w:rFonts w:cstheme="minorHAnsi"/>
                <w:sz w:val="20"/>
                <w:szCs w:val="20"/>
              </w:rPr>
              <w:t xml:space="preserve">4.2: </w:t>
            </w:r>
            <w:r w:rsidRPr="00CF7240">
              <w:rPr>
                <w:rFonts w:cstheme="minorHAnsi"/>
                <w:sz w:val="20"/>
                <w:szCs w:val="20"/>
              </w:rPr>
              <w:t>Snížení produkce odpadů a podpora jejich dalšího zpracování a využívání</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tuna/osobu</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Verdana"/>
                <w:sz w:val="20"/>
                <w:szCs w:val="20"/>
              </w:rPr>
            </w:pPr>
            <w:r w:rsidRPr="005C4155">
              <w: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eastAsia="Arial,Bold" w:cs="Arial"/>
                <w:sz w:val="20"/>
                <w:szCs w:val="20"/>
              </w:rPr>
            </w:pPr>
            <w:r w:rsidRPr="00574520">
              <w:rPr>
                <w:rFonts w:eastAsia="Arial,Bold" w:cs="Arial"/>
                <w:sz w:val="20"/>
                <w:szCs w:val="20"/>
              </w:rPr>
              <w:t>odbor živ</w:t>
            </w:r>
            <w:r>
              <w:rPr>
                <w:rFonts w:eastAsia="Arial,Bold" w:cs="Arial"/>
                <w:sz w:val="20"/>
                <w:szCs w:val="20"/>
              </w:rPr>
              <w:t>otního prostředí a zemědělství</w:t>
            </w:r>
          </w:p>
        </w:tc>
      </w:tr>
      <w:tr w:rsidR="000D17D3" w:rsidRPr="00FD0D2D" w:rsidTr="000D17D3">
        <w:trPr>
          <w:trHeight w:val="452"/>
        </w:trPr>
        <w:tc>
          <w:tcPr>
            <w:tcW w:w="8647" w:type="dxa"/>
            <w:gridSpan w:val="3"/>
            <w:vAlign w:val="center"/>
          </w:tcPr>
          <w:p w:rsidR="000D17D3" w:rsidRPr="00FB09C6" w:rsidRDefault="000D17D3" w:rsidP="00494503">
            <w:pPr>
              <w:spacing w:before="120" w:after="120"/>
              <w:rPr>
                <w:rFonts w:cs="Times New Roman"/>
                <w:sz w:val="20"/>
                <w:szCs w:val="20"/>
              </w:rPr>
            </w:pPr>
            <w:r>
              <w:rPr>
                <w:rFonts w:cs="Arial"/>
                <w:b/>
                <w:sz w:val="20"/>
                <w:szCs w:val="20"/>
              </w:rPr>
              <w:t>Metodika výpočtu</w:t>
            </w:r>
            <w:r w:rsidRPr="00FD0D2D">
              <w:rPr>
                <w:rFonts w:cs="Arial"/>
                <w:b/>
                <w:bCs/>
                <w:sz w:val="20"/>
                <w:szCs w:val="20"/>
              </w:rPr>
              <w:t xml:space="preserve">: </w:t>
            </w:r>
            <w:r w:rsidRPr="007E3685">
              <w:rPr>
                <w:rFonts w:cs="Arial"/>
                <w:bCs/>
                <w:sz w:val="20"/>
                <w:szCs w:val="20"/>
              </w:rPr>
              <w:t xml:space="preserve">Indikátor </w:t>
            </w:r>
            <w:r>
              <w:rPr>
                <w:rFonts w:cs="Arial"/>
                <w:bCs/>
                <w:sz w:val="20"/>
                <w:szCs w:val="20"/>
              </w:rPr>
              <w:t xml:space="preserve">udává produkci odpadu v Karlovarském kraji na osobu za rok. </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2223" w:type="dxa"/>
            <w:vAlign w:val="center"/>
          </w:tcPr>
          <w:p w:rsidR="000D17D3" w:rsidRPr="00FD0D2D" w:rsidRDefault="000D17D3" w:rsidP="00494503">
            <w:pPr>
              <w:spacing w:before="120" w:after="120"/>
              <w:jc w:val="center"/>
              <w:rPr>
                <w:rFonts w:cs="Arial"/>
                <w:b/>
                <w:sz w:val="20"/>
                <w:szCs w:val="20"/>
              </w:rPr>
            </w:pPr>
            <w:r>
              <w:rPr>
                <w:rFonts w:cs="Arial"/>
                <w:b/>
                <w:sz w:val="20"/>
                <w:szCs w:val="20"/>
              </w:rPr>
              <w:t>2016</w:t>
            </w:r>
          </w:p>
        </w:tc>
        <w:tc>
          <w:tcPr>
            <w:tcW w:w="2224" w:type="dxa"/>
            <w:vAlign w:val="center"/>
          </w:tcPr>
          <w:p w:rsidR="000D17D3" w:rsidRPr="00FD0D2D" w:rsidRDefault="000D17D3" w:rsidP="00494503">
            <w:pPr>
              <w:spacing w:before="120" w:after="120"/>
              <w:jc w:val="center"/>
              <w:rPr>
                <w:rFonts w:cs="Arial"/>
                <w:b/>
                <w:sz w:val="20"/>
                <w:szCs w:val="20"/>
              </w:rPr>
            </w:pPr>
            <w:r>
              <w:rPr>
                <w:rFonts w:cs="Arial"/>
                <w:b/>
                <w:sz w:val="20"/>
                <w:szCs w:val="20"/>
              </w:rPr>
              <w:t>2020</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Výchozí hodnota</w:t>
            </w:r>
          </w:p>
        </w:tc>
        <w:tc>
          <w:tcPr>
            <w:tcW w:w="2223" w:type="dxa"/>
            <w:vAlign w:val="center"/>
          </w:tcPr>
          <w:p w:rsidR="000D17D3" w:rsidRPr="00574520" w:rsidRDefault="000D17D3" w:rsidP="00494503">
            <w:pPr>
              <w:spacing w:before="120" w:after="120"/>
              <w:jc w:val="center"/>
              <w:rPr>
                <w:rFonts w:cs="Arial"/>
                <w:sz w:val="20"/>
                <w:szCs w:val="20"/>
              </w:rPr>
            </w:pPr>
            <w:r w:rsidRPr="00574520">
              <w:rPr>
                <w:rFonts w:cs="Arial"/>
                <w:sz w:val="20"/>
                <w:szCs w:val="20"/>
              </w:rPr>
              <w:t>2,939</w:t>
            </w:r>
          </w:p>
        </w:tc>
        <w:tc>
          <w:tcPr>
            <w:tcW w:w="2224" w:type="dxa"/>
            <w:vAlign w:val="center"/>
          </w:tcPr>
          <w:p w:rsidR="000D17D3" w:rsidRPr="00574520" w:rsidRDefault="000D17D3" w:rsidP="00494503">
            <w:pPr>
              <w:spacing w:before="120" w:after="120"/>
              <w:jc w:val="center"/>
              <w:rPr>
                <w:rFonts w:cs="Arial"/>
                <w:sz w:val="20"/>
                <w:szCs w:val="20"/>
              </w:rPr>
            </w:pP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Cílová hodnota</w:t>
            </w:r>
          </w:p>
        </w:tc>
        <w:tc>
          <w:tcPr>
            <w:tcW w:w="2223" w:type="dxa"/>
            <w:vAlign w:val="center"/>
          </w:tcPr>
          <w:p w:rsidR="000D17D3" w:rsidRPr="00574520" w:rsidRDefault="000D17D3" w:rsidP="00494503">
            <w:pPr>
              <w:spacing w:before="120" w:after="120"/>
              <w:jc w:val="center"/>
              <w:rPr>
                <w:rFonts w:cs="Arial"/>
                <w:sz w:val="20"/>
                <w:szCs w:val="20"/>
              </w:rPr>
            </w:pPr>
          </w:p>
        </w:tc>
        <w:tc>
          <w:tcPr>
            <w:tcW w:w="2224" w:type="dxa"/>
            <w:vAlign w:val="center"/>
          </w:tcPr>
          <w:p w:rsidR="000D17D3" w:rsidRPr="00574520" w:rsidRDefault="000D17D3" w:rsidP="00494503">
            <w:pPr>
              <w:spacing w:before="120" w:after="120"/>
              <w:jc w:val="center"/>
              <w:rPr>
                <w:rFonts w:cs="Arial"/>
                <w:sz w:val="20"/>
                <w:szCs w:val="20"/>
              </w:rPr>
            </w:pPr>
            <w:r w:rsidRPr="00574520">
              <w:rPr>
                <w:rFonts w:cs="Arial"/>
                <w:sz w:val="20"/>
                <w:szCs w:val="20"/>
              </w:rPr>
              <w:t>2</w:t>
            </w:r>
          </w:p>
        </w:tc>
      </w:tr>
      <w:tr w:rsidR="000D17D3" w:rsidRPr="00FD0D2D" w:rsidTr="000D17D3">
        <w:trPr>
          <w:trHeight w:val="255"/>
        </w:trPr>
        <w:tc>
          <w:tcPr>
            <w:tcW w:w="8647" w:type="dxa"/>
            <w:gridSpan w:val="3"/>
            <w:shd w:val="clear" w:color="auto" w:fill="auto"/>
            <w:vAlign w:val="center"/>
          </w:tcPr>
          <w:p w:rsidR="000D17D3" w:rsidRPr="00FD0D2D" w:rsidRDefault="000D17D3" w:rsidP="00494503">
            <w:pPr>
              <w:spacing w:before="120" w:after="120"/>
              <w:rPr>
                <w:rFonts w:cs="Arial"/>
                <w:sz w:val="20"/>
                <w:szCs w:val="20"/>
              </w:rPr>
            </w:pPr>
            <w:r w:rsidRPr="00FD0D2D">
              <w:rPr>
                <w:rFonts w:cs="Arial"/>
                <w:b/>
                <w:bCs/>
                <w:sz w:val="20"/>
                <w:szCs w:val="20"/>
              </w:rPr>
              <w:t>Zdroj dat</w:t>
            </w:r>
            <w:r w:rsidRPr="00FD0D2D">
              <w:rPr>
                <w:rFonts w:cs="Arial"/>
                <w:sz w:val="20"/>
                <w:szCs w:val="20"/>
              </w:rPr>
              <w:t xml:space="preserve">: </w:t>
            </w:r>
            <w:r w:rsidRPr="00574520">
              <w:rPr>
                <w:rFonts w:cs="Arial"/>
                <w:sz w:val="20"/>
                <w:szCs w:val="20"/>
              </w:rPr>
              <w:t>Krajský úřad Karlovarského kraje – odbor živo</w:t>
            </w:r>
            <w:r>
              <w:rPr>
                <w:rFonts w:cs="Arial"/>
                <w:sz w:val="20"/>
                <w:szCs w:val="20"/>
              </w:rPr>
              <w:t>tního prostředí a zemědělství</w:t>
            </w:r>
          </w:p>
        </w:tc>
      </w:tr>
    </w:tbl>
    <w:p w:rsidR="000D17D3" w:rsidRDefault="000D17D3" w:rsidP="00494503">
      <w:pPr>
        <w:rPr>
          <w:lang w:eastAsia="en-US"/>
        </w:rPr>
      </w:pPr>
    </w:p>
    <w:p w:rsidR="000D17D3" w:rsidRDefault="000D17D3" w:rsidP="00494503">
      <w:pPr>
        <w:spacing w:after="160" w:line="259" w:lineRule="auto"/>
        <w:jc w:val="left"/>
        <w:rPr>
          <w:lang w:eastAsia="en-US"/>
        </w:rPr>
      </w:pPr>
      <w:r>
        <w:rPr>
          <w:lang w:eastAsia="en-US"/>
        </w:rPr>
        <w:br w:type="page"/>
      </w:r>
    </w:p>
    <w:p w:rsidR="000D17D3" w:rsidRDefault="000D17D3" w:rsidP="00494503">
      <w:pPr>
        <w:pStyle w:val="Nadpis3"/>
      </w:pPr>
      <w:r>
        <w:lastRenderedPageBreak/>
        <w:t>Karta indikátoru 19</w:t>
      </w:r>
    </w:p>
    <w:tbl>
      <w:tblPr>
        <w:tblW w:w="8647"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200"/>
        <w:gridCol w:w="2223"/>
        <w:gridCol w:w="2224"/>
      </w:tblGrid>
      <w:tr w:rsidR="000D17D3" w:rsidRPr="00FD0D2D" w:rsidTr="000D17D3">
        <w:trPr>
          <w:trHeight w:val="255"/>
        </w:trPr>
        <w:tc>
          <w:tcPr>
            <w:tcW w:w="8647" w:type="dxa"/>
            <w:gridSpan w:val="3"/>
            <w:shd w:val="clear" w:color="auto" w:fill="auto"/>
            <w:vAlign w:val="center"/>
          </w:tcPr>
          <w:p w:rsidR="000D17D3" w:rsidRPr="00071862" w:rsidRDefault="000D17D3" w:rsidP="00494503">
            <w:pPr>
              <w:pStyle w:val="Odstavecseseznamem"/>
              <w:autoSpaceDE w:val="0"/>
              <w:autoSpaceDN w:val="0"/>
              <w:adjustRightInd w:val="0"/>
              <w:spacing w:after="0"/>
              <w:jc w:val="center"/>
              <w:rPr>
                <w:rFonts w:cs="Verdana"/>
                <w:b/>
                <w:caps/>
                <w:sz w:val="20"/>
                <w:szCs w:val="20"/>
              </w:rPr>
            </w:pPr>
            <w:r>
              <w:rPr>
                <w:rFonts w:cstheme="minorHAnsi"/>
                <w:b/>
                <w:sz w:val="20"/>
                <w:szCs w:val="20"/>
              </w:rPr>
              <w:t>Produkce tříděného odpadu na osobu</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447"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Pr>
                <w:rFonts w:cs="Verdana"/>
                <w:sz w:val="20"/>
                <w:szCs w:val="20"/>
              </w:rPr>
              <w:t>Životní prostředí</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4.2:</w:t>
            </w:r>
            <w:r>
              <w:t xml:space="preserve"> </w:t>
            </w:r>
            <w:r w:rsidRPr="00CF7240">
              <w:rPr>
                <w:rFonts w:cstheme="minorHAnsi"/>
                <w:sz w:val="20"/>
                <w:szCs w:val="20"/>
              </w:rPr>
              <w:t>Snížení produkce odpadů a podpora jejich dalšího zpracování a využívání</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kg/osobu</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Verdana"/>
                <w:sz w:val="20"/>
                <w:szCs w:val="20"/>
              </w:rPr>
            </w:pPr>
            <w:r w:rsidRPr="005C4155">
              <w: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eastAsia="Arial,Bold" w:cs="Arial"/>
                <w:sz w:val="20"/>
                <w:szCs w:val="20"/>
              </w:rPr>
            </w:pPr>
            <w:r w:rsidRPr="00892617">
              <w:rPr>
                <w:rFonts w:eastAsia="Arial,Bold" w:cs="Arial"/>
                <w:sz w:val="20"/>
                <w:szCs w:val="20"/>
              </w:rPr>
              <w:t>odbor živ</w:t>
            </w:r>
            <w:r>
              <w:rPr>
                <w:rFonts w:eastAsia="Arial,Bold" w:cs="Arial"/>
                <w:sz w:val="20"/>
                <w:szCs w:val="20"/>
              </w:rPr>
              <w:t>otního prostředí a zemědělství</w:t>
            </w:r>
          </w:p>
        </w:tc>
      </w:tr>
      <w:tr w:rsidR="000D17D3" w:rsidRPr="00FD0D2D" w:rsidTr="000D17D3">
        <w:trPr>
          <w:trHeight w:val="452"/>
        </w:trPr>
        <w:tc>
          <w:tcPr>
            <w:tcW w:w="8647" w:type="dxa"/>
            <w:gridSpan w:val="3"/>
            <w:vAlign w:val="center"/>
          </w:tcPr>
          <w:p w:rsidR="000D17D3" w:rsidRPr="00FB09C6" w:rsidRDefault="000D17D3" w:rsidP="00494503">
            <w:pPr>
              <w:spacing w:before="120" w:after="120"/>
              <w:rPr>
                <w:rFonts w:cs="Times New Roman"/>
                <w:sz w:val="20"/>
                <w:szCs w:val="20"/>
              </w:rPr>
            </w:pPr>
            <w:r>
              <w:rPr>
                <w:rFonts w:cs="Arial"/>
                <w:b/>
                <w:sz w:val="20"/>
                <w:szCs w:val="20"/>
              </w:rPr>
              <w:t>Metodika výpočtu</w:t>
            </w:r>
            <w:r w:rsidRPr="00FD0D2D">
              <w:rPr>
                <w:rFonts w:cs="Arial"/>
                <w:b/>
                <w:bCs/>
                <w:sz w:val="20"/>
                <w:szCs w:val="20"/>
              </w:rPr>
              <w:t xml:space="preserve">: </w:t>
            </w:r>
            <w:r w:rsidRPr="007E3685">
              <w:rPr>
                <w:rFonts w:cs="Arial"/>
                <w:bCs/>
                <w:sz w:val="20"/>
                <w:szCs w:val="20"/>
              </w:rPr>
              <w:t xml:space="preserve">Indikátor </w:t>
            </w:r>
            <w:r>
              <w:rPr>
                <w:rFonts w:cs="Arial"/>
                <w:bCs/>
                <w:sz w:val="20"/>
                <w:szCs w:val="20"/>
              </w:rPr>
              <w:t>udává produkci tříděného odpadu v Karlovarském kraji na osobu za rok. Jednotkou jsou kilogramy.</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2223" w:type="dxa"/>
            <w:vAlign w:val="center"/>
          </w:tcPr>
          <w:p w:rsidR="000D17D3" w:rsidRPr="00FD0D2D" w:rsidRDefault="000D17D3" w:rsidP="00494503">
            <w:pPr>
              <w:spacing w:before="120" w:after="120"/>
              <w:jc w:val="center"/>
              <w:rPr>
                <w:rFonts w:cs="Arial"/>
                <w:b/>
                <w:sz w:val="20"/>
                <w:szCs w:val="20"/>
              </w:rPr>
            </w:pPr>
            <w:r>
              <w:rPr>
                <w:rFonts w:cs="Arial"/>
                <w:b/>
                <w:sz w:val="20"/>
                <w:szCs w:val="20"/>
              </w:rPr>
              <w:t>2016</w:t>
            </w:r>
          </w:p>
        </w:tc>
        <w:tc>
          <w:tcPr>
            <w:tcW w:w="2224" w:type="dxa"/>
            <w:vAlign w:val="center"/>
          </w:tcPr>
          <w:p w:rsidR="000D17D3" w:rsidRPr="00FD0D2D" w:rsidRDefault="000D17D3" w:rsidP="00494503">
            <w:pPr>
              <w:spacing w:before="120" w:after="120"/>
              <w:jc w:val="center"/>
              <w:rPr>
                <w:rFonts w:cs="Arial"/>
                <w:b/>
                <w:sz w:val="20"/>
                <w:szCs w:val="20"/>
              </w:rPr>
            </w:pPr>
            <w:r>
              <w:rPr>
                <w:rFonts w:cs="Arial"/>
                <w:b/>
                <w:sz w:val="20"/>
                <w:szCs w:val="20"/>
              </w:rPr>
              <w:t>2020</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Výchozí hodnota</w:t>
            </w:r>
          </w:p>
        </w:tc>
        <w:tc>
          <w:tcPr>
            <w:tcW w:w="2223" w:type="dxa"/>
            <w:vAlign w:val="center"/>
          </w:tcPr>
          <w:p w:rsidR="000D17D3" w:rsidRPr="00892617" w:rsidRDefault="000D17D3" w:rsidP="00494503">
            <w:pPr>
              <w:spacing w:before="120" w:after="120"/>
              <w:jc w:val="center"/>
              <w:rPr>
                <w:rFonts w:cs="Arial"/>
                <w:sz w:val="20"/>
                <w:szCs w:val="20"/>
              </w:rPr>
            </w:pPr>
            <w:r w:rsidRPr="00892617">
              <w:rPr>
                <w:rFonts w:cs="Arial"/>
                <w:sz w:val="20"/>
                <w:szCs w:val="20"/>
              </w:rPr>
              <w:t>41</w:t>
            </w:r>
          </w:p>
        </w:tc>
        <w:tc>
          <w:tcPr>
            <w:tcW w:w="2224" w:type="dxa"/>
            <w:vAlign w:val="center"/>
          </w:tcPr>
          <w:p w:rsidR="000D17D3" w:rsidRPr="00892617" w:rsidRDefault="000D17D3" w:rsidP="00494503">
            <w:pPr>
              <w:spacing w:before="120" w:after="120"/>
              <w:jc w:val="center"/>
              <w:rPr>
                <w:rFonts w:cs="Arial"/>
                <w:sz w:val="20"/>
                <w:szCs w:val="20"/>
              </w:rPr>
            </w:pP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Cílová hodnota</w:t>
            </w:r>
          </w:p>
        </w:tc>
        <w:tc>
          <w:tcPr>
            <w:tcW w:w="2223" w:type="dxa"/>
            <w:vAlign w:val="center"/>
          </w:tcPr>
          <w:p w:rsidR="000D17D3" w:rsidRPr="00892617" w:rsidRDefault="000D17D3" w:rsidP="00494503">
            <w:pPr>
              <w:spacing w:before="120" w:after="120"/>
              <w:jc w:val="center"/>
              <w:rPr>
                <w:rFonts w:cs="Arial"/>
                <w:sz w:val="20"/>
                <w:szCs w:val="20"/>
              </w:rPr>
            </w:pPr>
          </w:p>
        </w:tc>
        <w:tc>
          <w:tcPr>
            <w:tcW w:w="2224" w:type="dxa"/>
            <w:vAlign w:val="center"/>
          </w:tcPr>
          <w:p w:rsidR="000D17D3" w:rsidRPr="00892617" w:rsidRDefault="000D17D3" w:rsidP="00494503">
            <w:pPr>
              <w:spacing w:before="120" w:after="120"/>
              <w:jc w:val="center"/>
              <w:rPr>
                <w:rFonts w:cs="Arial"/>
                <w:sz w:val="20"/>
                <w:szCs w:val="20"/>
              </w:rPr>
            </w:pPr>
            <w:r w:rsidRPr="00892617">
              <w:rPr>
                <w:rFonts w:cs="Arial"/>
                <w:sz w:val="20"/>
                <w:szCs w:val="20"/>
              </w:rPr>
              <w:t>51</w:t>
            </w:r>
          </w:p>
        </w:tc>
      </w:tr>
      <w:tr w:rsidR="000D17D3" w:rsidRPr="00FD0D2D" w:rsidTr="000D17D3">
        <w:trPr>
          <w:trHeight w:val="255"/>
        </w:trPr>
        <w:tc>
          <w:tcPr>
            <w:tcW w:w="8647" w:type="dxa"/>
            <w:gridSpan w:val="3"/>
            <w:shd w:val="clear" w:color="auto" w:fill="auto"/>
            <w:vAlign w:val="center"/>
          </w:tcPr>
          <w:p w:rsidR="000D17D3" w:rsidRPr="00FD0D2D" w:rsidRDefault="000D17D3" w:rsidP="00494503">
            <w:pPr>
              <w:spacing w:before="120" w:after="120"/>
              <w:rPr>
                <w:rFonts w:cs="Arial"/>
                <w:sz w:val="20"/>
                <w:szCs w:val="20"/>
              </w:rPr>
            </w:pPr>
            <w:r w:rsidRPr="00FD0D2D">
              <w:rPr>
                <w:rFonts w:cs="Arial"/>
                <w:b/>
                <w:bCs/>
                <w:sz w:val="20"/>
                <w:szCs w:val="20"/>
              </w:rPr>
              <w:t>Zdroj dat</w:t>
            </w:r>
            <w:r w:rsidRPr="00FD0D2D">
              <w:rPr>
                <w:rFonts w:cs="Arial"/>
                <w:sz w:val="20"/>
                <w:szCs w:val="20"/>
              </w:rPr>
              <w:t xml:space="preserve">: </w:t>
            </w:r>
            <w:r>
              <w:rPr>
                <w:rFonts w:cs="Arial"/>
                <w:sz w:val="20"/>
                <w:szCs w:val="20"/>
              </w:rPr>
              <w:t xml:space="preserve">Krajský úřad Karlovarského kraje – </w:t>
            </w:r>
            <w:r>
              <w:rPr>
                <w:rFonts w:eastAsia="Arial,Bold" w:cs="Arial"/>
                <w:sz w:val="20"/>
                <w:szCs w:val="20"/>
              </w:rPr>
              <w:t>odbor životního prostředí a zemědělství</w:t>
            </w:r>
          </w:p>
        </w:tc>
      </w:tr>
    </w:tbl>
    <w:p w:rsidR="000D17D3" w:rsidRDefault="000D17D3" w:rsidP="00494503">
      <w:pPr>
        <w:rPr>
          <w:lang w:eastAsia="en-US"/>
        </w:rPr>
      </w:pPr>
    </w:p>
    <w:p w:rsidR="000D17D3" w:rsidRDefault="000D17D3" w:rsidP="00494503">
      <w:pPr>
        <w:spacing w:after="160" w:line="259" w:lineRule="auto"/>
        <w:jc w:val="left"/>
        <w:rPr>
          <w:lang w:eastAsia="en-US"/>
        </w:rPr>
      </w:pPr>
      <w:r>
        <w:rPr>
          <w:lang w:eastAsia="en-US"/>
        </w:rPr>
        <w:br w:type="page"/>
      </w:r>
    </w:p>
    <w:p w:rsidR="000D17D3" w:rsidRDefault="000D17D3" w:rsidP="00494503">
      <w:pPr>
        <w:pStyle w:val="Nadpis3"/>
      </w:pPr>
      <w:r>
        <w:lastRenderedPageBreak/>
        <w:t>Karta indikátoru 20</w:t>
      </w:r>
    </w:p>
    <w:tbl>
      <w:tblPr>
        <w:tblW w:w="8647"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200"/>
        <w:gridCol w:w="2223"/>
        <w:gridCol w:w="2224"/>
      </w:tblGrid>
      <w:tr w:rsidR="000D17D3" w:rsidRPr="00FD0D2D" w:rsidTr="000D17D3">
        <w:trPr>
          <w:trHeight w:val="255"/>
        </w:trPr>
        <w:tc>
          <w:tcPr>
            <w:tcW w:w="8647" w:type="dxa"/>
            <w:gridSpan w:val="3"/>
            <w:shd w:val="clear" w:color="auto" w:fill="auto"/>
            <w:vAlign w:val="center"/>
          </w:tcPr>
          <w:p w:rsidR="000D17D3" w:rsidRPr="00071862" w:rsidRDefault="000D17D3" w:rsidP="00494503">
            <w:pPr>
              <w:pStyle w:val="Odstavecseseznamem"/>
              <w:autoSpaceDE w:val="0"/>
              <w:autoSpaceDN w:val="0"/>
              <w:adjustRightInd w:val="0"/>
              <w:spacing w:after="0"/>
              <w:jc w:val="center"/>
              <w:rPr>
                <w:rFonts w:cs="Verdana"/>
                <w:b/>
                <w:caps/>
                <w:sz w:val="20"/>
                <w:szCs w:val="20"/>
              </w:rPr>
            </w:pPr>
            <w:r w:rsidRPr="005B61C2">
              <w:rPr>
                <w:rFonts w:cstheme="minorHAnsi"/>
                <w:b/>
                <w:sz w:val="20"/>
                <w:szCs w:val="20"/>
              </w:rPr>
              <w:t>Počet maloplošných zvláště chráněných území v působnosti Karlovarského kraje mimo území Chránění krajinné oblasti Slavkovský les a území Vojenského újezdu Hradiště</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447"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Pr>
                <w:rFonts w:cs="Verdana"/>
                <w:sz w:val="20"/>
                <w:szCs w:val="20"/>
              </w:rPr>
              <w:t>Životní prostředí</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sidRPr="007E3C40">
              <w:rPr>
                <w:rFonts w:cstheme="minorHAnsi"/>
                <w:sz w:val="20"/>
                <w:szCs w:val="20"/>
              </w:rPr>
              <w:t>4.3: Obnova/zachování přírodního prostředí a kulturní krajiny</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počet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Verdana"/>
                <w:sz w:val="20"/>
                <w:szCs w:val="20"/>
              </w:rPr>
            </w:pPr>
            <w:r w:rsidRPr="005C4155">
              <w: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eastAsia="Arial,Bold" w:cs="Arial"/>
                <w:sz w:val="20"/>
                <w:szCs w:val="20"/>
              </w:rPr>
            </w:pPr>
            <w:r>
              <w:rPr>
                <w:rFonts w:eastAsia="Arial,Bold" w:cs="Arial"/>
                <w:sz w:val="20"/>
                <w:szCs w:val="20"/>
              </w:rPr>
              <w:t>odbor životního prostředí a zemědělství</w:t>
            </w:r>
          </w:p>
        </w:tc>
      </w:tr>
      <w:tr w:rsidR="000D17D3" w:rsidRPr="00FD0D2D" w:rsidTr="000D17D3">
        <w:trPr>
          <w:trHeight w:val="452"/>
        </w:trPr>
        <w:tc>
          <w:tcPr>
            <w:tcW w:w="8647" w:type="dxa"/>
            <w:gridSpan w:val="3"/>
            <w:vAlign w:val="center"/>
          </w:tcPr>
          <w:p w:rsidR="000D17D3" w:rsidRPr="004E0658" w:rsidRDefault="000D17D3" w:rsidP="00494503">
            <w:pPr>
              <w:spacing w:before="120" w:after="120"/>
              <w:rPr>
                <w:rFonts w:cs="Arial"/>
                <w:bCs/>
                <w:sz w:val="20"/>
                <w:szCs w:val="20"/>
              </w:rPr>
            </w:pPr>
            <w:r>
              <w:rPr>
                <w:rFonts w:cs="Arial"/>
                <w:b/>
                <w:sz w:val="20"/>
                <w:szCs w:val="20"/>
              </w:rPr>
              <w:t>Metodika výpočtu</w:t>
            </w:r>
            <w:r w:rsidRPr="00FD0D2D">
              <w:rPr>
                <w:rFonts w:cs="Arial"/>
                <w:b/>
                <w:bCs/>
                <w:sz w:val="20"/>
                <w:szCs w:val="20"/>
              </w:rPr>
              <w:t xml:space="preserve">: </w:t>
            </w:r>
            <w:r w:rsidRPr="007E3685">
              <w:rPr>
                <w:rFonts w:cs="Arial"/>
                <w:bCs/>
                <w:sz w:val="20"/>
                <w:szCs w:val="20"/>
              </w:rPr>
              <w:t xml:space="preserve">Indikátor </w:t>
            </w:r>
            <w:r>
              <w:rPr>
                <w:rFonts w:cs="Arial"/>
                <w:bCs/>
                <w:sz w:val="20"/>
                <w:szCs w:val="20"/>
              </w:rPr>
              <w:t xml:space="preserve">udává </w:t>
            </w:r>
            <w:r w:rsidRPr="004E0658">
              <w:rPr>
                <w:rFonts w:cs="Arial"/>
                <w:bCs/>
                <w:sz w:val="20"/>
                <w:szCs w:val="20"/>
              </w:rPr>
              <w:t>počet maloplošných zvláště chráněných území na území Karlovarského kraje v působnosti kraje mimo území Chráněné krajinné oblasti Slavkovský les a mimo území Vojenského újezdu Hradiště, které jsou evidovány ke dni 31. 12. daného roku. Zvláště chráněná území jsou kategorizována následovně:</w:t>
            </w:r>
          </w:p>
          <w:p w:rsidR="000D17D3" w:rsidRPr="004E0658" w:rsidRDefault="000D17D3" w:rsidP="00494503">
            <w:pPr>
              <w:pStyle w:val="Odstavecseseznamem"/>
              <w:numPr>
                <w:ilvl w:val="0"/>
                <w:numId w:val="13"/>
              </w:numPr>
              <w:spacing w:before="120" w:after="120"/>
              <w:rPr>
                <w:rFonts w:cs="Arial"/>
                <w:bCs/>
                <w:sz w:val="20"/>
                <w:szCs w:val="20"/>
              </w:rPr>
            </w:pPr>
            <w:r w:rsidRPr="004E0658">
              <w:rPr>
                <w:rFonts w:cs="Arial"/>
                <w:bCs/>
                <w:sz w:val="20"/>
                <w:szCs w:val="20"/>
              </w:rPr>
              <w:t>národní parky (mimo působnost kraje, v působnosti MŽP)</w:t>
            </w:r>
          </w:p>
          <w:p w:rsidR="000D17D3" w:rsidRPr="004E0658" w:rsidRDefault="000D17D3" w:rsidP="00494503">
            <w:pPr>
              <w:pStyle w:val="Odstavecseseznamem"/>
              <w:numPr>
                <w:ilvl w:val="0"/>
                <w:numId w:val="13"/>
              </w:numPr>
              <w:spacing w:before="120" w:after="120"/>
              <w:rPr>
                <w:rFonts w:cs="Arial"/>
                <w:bCs/>
                <w:sz w:val="20"/>
                <w:szCs w:val="20"/>
              </w:rPr>
            </w:pPr>
            <w:r w:rsidRPr="004E0658">
              <w:rPr>
                <w:rFonts w:cs="Arial"/>
                <w:bCs/>
                <w:sz w:val="20"/>
                <w:szCs w:val="20"/>
              </w:rPr>
              <w:t>chráněné krajinné oblasti (mimo působnost kraje, v působnosti MŽP)</w:t>
            </w:r>
          </w:p>
          <w:p w:rsidR="000D17D3" w:rsidRPr="000E53CB" w:rsidRDefault="000D17D3" w:rsidP="00494503">
            <w:pPr>
              <w:pStyle w:val="Odstavecseseznamem"/>
              <w:numPr>
                <w:ilvl w:val="0"/>
                <w:numId w:val="13"/>
              </w:numPr>
              <w:spacing w:before="120" w:after="120"/>
              <w:rPr>
                <w:rFonts w:cs="Times New Roman"/>
                <w:sz w:val="20"/>
                <w:szCs w:val="20"/>
              </w:rPr>
            </w:pPr>
            <w:r w:rsidRPr="004E0658">
              <w:rPr>
                <w:rFonts w:cs="Arial"/>
                <w:bCs/>
                <w:sz w:val="20"/>
                <w:szCs w:val="20"/>
              </w:rPr>
              <w:t>maloplošná zvláště chráněná území (nikoli v kategorii národní, která je v působnosti MŽP)</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2223" w:type="dxa"/>
            <w:vAlign w:val="center"/>
          </w:tcPr>
          <w:p w:rsidR="000D17D3" w:rsidRPr="00FD0D2D" w:rsidRDefault="000D17D3" w:rsidP="00494503">
            <w:pPr>
              <w:spacing w:before="120" w:after="120"/>
              <w:jc w:val="center"/>
              <w:rPr>
                <w:rFonts w:cs="Arial"/>
                <w:b/>
                <w:sz w:val="20"/>
                <w:szCs w:val="20"/>
              </w:rPr>
            </w:pPr>
            <w:r>
              <w:rPr>
                <w:rFonts w:cs="Arial"/>
                <w:b/>
                <w:sz w:val="20"/>
                <w:szCs w:val="20"/>
              </w:rPr>
              <w:t>2015</w:t>
            </w:r>
          </w:p>
        </w:tc>
        <w:tc>
          <w:tcPr>
            <w:tcW w:w="2224" w:type="dxa"/>
            <w:vAlign w:val="center"/>
          </w:tcPr>
          <w:p w:rsidR="000D17D3" w:rsidRPr="00FD0D2D" w:rsidRDefault="000D17D3" w:rsidP="00494503">
            <w:pPr>
              <w:spacing w:before="120" w:after="120"/>
              <w:jc w:val="center"/>
              <w:rPr>
                <w:rFonts w:cs="Arial"/>
                <w:b/>
                <w:sz w:val="20"/>
                <w:szCs w:val="20"/>
              </w:rPr>
            </w:pPr>
            <w:r>
              <w:rPr>
                <w:rFonts w:cs="Arial"/>
                <w:b/>
                <w:sz w:val="20"/>
                <w:szCs w:val="20"/>
              </w:rPr>
              <w:t>2020</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Výchozí hodnota</w:t>
            </w:r>
          </w:p>
        </w:tc>
        <w:tc>
          <w:tcPr>
            <w:tcW w:w="2223" w:type="dxa"/>
            <w:vAlign w:val="center"/>
          </w:tcPr>
          <w:p w:rsidR="000D17D3" w:rsidRPr="00306654" w:rsidRDefault="000D17D3" w:rsidP="00494503">
            <w:pPr>
              <w:spacing w:before="120" w:after="120"/>
              <w:jc w:val="center"/>
              <w:rPr>
                <w:rFonts w:cs="Arial"/>
                <w:sz w:val="20"/>
                <w:szCs w:val="20"/>
              </w:rPr>
            </w:pPr>
            <w:r w:rsidRPr="00306654">
              <w:rPr>
                <w:rFonts w:cs="Arial"/>
                <w:sz w:val="20"/>
                <w:szCs w:val="20"/>
              </w:rPr>
              <w:t>41</w:t>
            </w:r>
          </w:p>
        </w:tc>
        <w:tc>
          <w:tcPr>
            <w:tcW w:w="2224" w:type="dxa"/>
            <w:vAlign w:val="center"/>
          </w:tcPr>
          <w:p w:rsidR="000D17D3" w:rsidRPr="00306654" w:rsidRDefault="000D17D3" w:rsidP="00494503">
            <w:pPr>
              <w:spacing w:before="120" w:after="120"/>
              <w:jc w:val="center"/>
              <w:rPr>
                <w:rFonts w:cs="Arial"/>
                <w:sz w:val="20"/>
                <w:szCs w:val="20"/>
              </w:rPr>
            </w:pP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Cílová hodnota</w:t>
            </w:r>
          </w:p>
        </w:tc>
        <w:tc>
          <w:tcPr>
            <w:tcW w:w="2223" w:type="dxa"/>
            <w:vAlign w:val="center"/>
          </w:tcPr>
          <w:p w:rsidR="000D17D3" w:rsidRPr="00306654" w:rsidRDefault="000D17D3" w:rsidP="00494503">
            <w:pPr>
              <w:spacing w:before="120" w:after="120"/>
              <w:jc w:val="center"/>
              <w:rPr>
                <w:rFonts w:cs="Arial"/>
                <w:sz w:val="20"/>
                <w:szCs w:val="20"/>
              </w:rPr>
            </w:pPr>
          </w:p>
        </w:tc>
        <w:tc>
          <w:tcPr>
            <w:tcW w:w="2224" w:type="dxa"/>
            <w:vAlign w:val="center"/>
          </w:tcPr>
          <w:p w:rsidR="000D17D3" w:rsidRPr="00306654" w:rsidRDefault="000D17D3" w:rsidP="00494503">
            <w:pPr>
              <w:spacing w:before="120" w:after="120"/>
              <w:jc w:val="center"/>
              <w:rPr>
                <w:rFonts w:cs="Arial"/>
                <w:sz w:val="20"/>
                <w:szCs w:val="20"/>
              </w:rPr>
            </w:pPr>
            <w:r>
              <w:rPr>
                <w:rFonts w:cs="Arial"/>
                <w:sz w:val="20"/>
                <w:szCs w:val="20"/>
              </w:rPr>
              <w:t>41</w:t>
            </w:r>
          </w:p>
        </w:tc>
      </w:tr>
      <w:tr w:rsidR="000D17D3" w:rsidRPr="00FD0D2D" w:rsidTr="000D17D3">
        <w:trPr>
          <w:trHeight w:val="255"/>
        </w:trPr>
        <w:tc>
          <w:tcPr>
            <w:tcW w:w="8647" w:type="dxa"/>
            <w:gridSpan w:val="3"/>
            <w:shd w:val="clear" w:color="auto" w:fill="auto"/>
            <w:vAlign w:val="center"/>
          </w:tcPr>
          <w:p w:rsidR="000D17D3" w:rsidRPr="00FD0D2D" w:rsidRDefault="000D17D3" w:rsidP="00494503">
            <w:pPr>
              <w:spacing w:before="120" w:after="120"/>
              <w:rPr>
                <w:rFonts w:cs="Arial"/>
                <w:sz w:val="20"/>
                <w:szCs w:val="20"/>
              </w:rPr>
            </w:pPr>
            <w:r w:rsidRPr="00FD0D2D">
              <w:rPr>
                <w:rFonts w:cs="Arial"/>
                <w:b/>
                <w:bCs/>
                <w:sz w:val="20"/>
                <w:szCs w:val="20"/>
              </w:rPr>
              <w:t>Zdroj dat</w:t>
            </w:r>
            <w:r w:rsidRPr="00FD0D2D">
              <w:rPr>
                <w:rFonts w:cs="Arial"/>
                <w:sz w:val="20"/>
                <w:szCs w:val="20"/>
              </w:rPr>
              <w:t xml:space="preserve">: </w:t>
            </w:r>
            <w:r>
              <w:rPr>
                <w:rFonts w:cs="Arial"/>
                <w:sz w:val="20"/>
                <w:szCs w:val="20"/>
              </w:rPr>
              <w:t xml:space="preserve">Krajský úřad Karlovarského kraje – odbor </w:t>
            </w:r>
            <w:r>
              <w:rPr>
                <w:rFonts w:eastAsia="Arial,Bold" w:cs="Arial"/>
                <w:sz w:val="20"/>
                <w:szCs w:val="20"/>
              </w:rPr>
              <w:t>životního prostředí a zemědělství</w:t>
            </w:r>
          </w:p>
        </w:tc>
      </w:tr>
    </w:tbl>
    <w:p w:rsidR="000D17D3" w:rsidRPr="0077345E" w:rsidRDefault="000D17D3" w:rsidP="00494503">
      <w:pPr>
        <w:rPr>
          <w:lang w:eastAsia="en-US"/>
        </w:rPr>
      </w:pPr>
    </w:p>
    <w:p w:rsidR="000D17D3" w:rsidRDefault="000D17D3" w:rsidP="00494503">
      <w:pPr>
        <w:spacing w:after="160" w:line="259" w:lineRule="auto"/>
        <w:jc w:val="left"/>
        <w:rPr>
          <w:rFonts w:asciiTheme="majorHAnsi" w:eastAsia="Calibri" w:hAnsiTheme="majorHAnsi" w:cs="Times New Roman"/>
          <w:b/>
          <w:bCs/>
          <w:color w:val="0070C0"/>
          <w:kern w:val="32"/>
          <w:sz w:val="28"/>
          <w:szCs w:val="28"/>
          <w:lang w:eastAsia="en-US"/>
        </w:rPr>
      </w:pPr>
      <w:r>
        <w:br w:type="page"/>
      </w:r>
    </w:p>
    <w:p w:rsidR="000D17D3" w:rsidRDefault="000D17D3" w:rsidP="00494503">
      <w:pPr>
        <w:pStyle w:val="Nadpis3"/>
      </w:pPr>
      <w:r>
        <w:lastRenderedPageBreak/>
        <w:t>Karta indikátoru 21</w:t>
      </w:r>
    </w:p>
    <w:tbl>
      <w:tblPr>
        <w:tblW w:w="8647"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200"/>
        <w:gridCol w:w="2223"/>
        <w:gridCol w:w="2224"/>
      </w:tblGrid>
      <w:tr w:rsidR="000D17D3" w:rsidRPr="00FD0D2D" w:rsidTr="000D17D3">
        <w:trPr>
          <w:trHeight w:val="255"/>
        </w:trPr>
        <w:tc>
          <w:tcPr>
            <w:tcW w:w="8647" w:type="dxa"/>
            <w:gridSpan w:val="3"/>
            <w:shd w:val="clear" w:color="auto" w:fill="auto"/>
            <w:vAlign w:val="center"/>
          </w:tcPr>
          <w:p w:rsidR="000D17D3" w:rsidRPr="00071862" w:rsidRDefault="000D17D3" w:rsidP="00494503">
            <w:pPr>
              <w:pStyle w:val="Odstavecseseznamem"/>
              <w:autoSpaceDE w:val="0"/>
              <w:autoSpaceDN w:val="0"/>
              <w:adjustRightInd w:val="0"/>
              <w:spacing w:after="0"/>
              <w:jc w:val="center"/>
              <w:rPr>
                <w:rFonts w:cs="Verdana"/>
                <w:b/>
                <w:caps/>
                <w:sz w:val="20"/>
                <w:szCs w:val="20"/>
              </w:rPr>
            </w:pPr>
            <w:r w:rsidRPr="007E3C40">
              <w:rPr>
                <w:rFonts w:cstheme="minorHAnsi"/>
                <w:b/>
                <w:sz w:val="20"/>
                <w:szCs w:val="20"/>
              </w:rPr>
              <w:t>Počet realizovaných projektů na revitalizaci/rekultivaci krajiny</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447"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Pr>
                <w:rFonts w:cs="Verdana"/>
                <w:sz w:val="20"/>
                <w:szCs w:val="20"/>
              </w:rPr>
              <w:t>Životní prostředí</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sidRPr="007E3C40">
              <w:rPr>
                <w:rFonts w:cstheme="minorHAnsi"/>
                <w:sz w:val="20"/>
                <w:szCs w:val="20"/>
              </w:rPr>
              <w:t>4.3: Obnova/zachování přírodního prostředí a kulturní krajiny</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počet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Verdana"/>
                <w:sz w:val="20"/>
                <w:szCs w:val="20"/>
              </w:rPr>
            </w:pPr>
            <w:r w:rsidRPr="005C4155">
              <w: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eastAsia="Arial,Bold" w:cs="Arial"/>
                <w:sz w:val="20"/>
                <w:szCs w:val="20"/>
              </w:rPr>
            </w:pPr>
            <w:r>
              <w:rPr>
                <w:rFonts w:eastAsia="Arial,Bold" w:cs="Arial"/>
                <w:sz w:val="20"/>
                <w:szCs w:val="20"/>
              </w:rPr>
              <w:t>odbor životního prostředí a zemědělství</w:t>
            </w:r>
          </w:p>
        </w:tc>
      </w:tr>
      <w:tr w:rsidR="000D17D3" w:rsidRPr="00FD0D2D" w:rsidTr="000D17D3">
        <w:trPr>
          <w:trHeight w:val="452"/>
        </w:trPr>
        <w:tc>
          <w:tcPr>
            <w:tcW w:w="8647" w:type="dxa"/>
            <w:gridSpan w:val="3"/>
            <w:vAlign w:val="center"/>
          </w:tcPr>
          <w:p w:rsidR="000D17D3" w:rsidRPr="000D78F0" w:rsidRDefault="000D17D3" w:rsidP="00494503">
            <w:pPr>
              <w:spacing w:before="120" w:after="120"/>
              <w:rPr>
                <w:rFonts w:cs="Times New Roman"/>
                <w:sz w:val="20"/>
                <w:szCs w:val="20"/>
              </w:rPr>
            </w:pPr>
            <w:r w:rsidRPr="000D78F0">
              <w:rPr>
                <w:rFonts w:cs="Arial"/>
                <w:b/>
                <w:sz w:val="20"/>
                <w:szCs w:val="20"/>
              </w:rPr>
              <w:t>Metodika výpočtu</w:t>
            </w:r>
            <w:r w:rsidRPr="000D78F0">
              <w:rPr>
                <w:rFonts w:cs="Arial"/>
                <w:b/>
                <w:bCs/>
                <w:sz w:val="20"/>
                <w:szCs w:val="20"/>
              </w:rPr>
              <w:t xml:space="preserve">: </w:t>
            </w:r>
            <w:r w:rsidRPr="000D78F0">
              <w:rPr>
                <w:rFonts w:cs="Arial"/>
                <w:bCs/>
                <w:sz w:val="20"/>
                <w:szCs w:val="20"/>
              </w:rPr>
              <w:t>Indikátor udává kumulovaný počet projektů realizovaných obcemi a krajem za účelem revitalizace/rekultivace krajiny. Započítán je kumulativní počet projektů s ukončenou realizaci daného roku od roku výchozí hodnoty.</w:t>
            </w:r>
          </w:p>
        </w:tc>
      </w:tr>
      <w:tr w:rsidR="000D17D3" w:rsidRPr="00FD0D2D" w:rsidTr="000D17D3">
        <w:trPr>
          <w:trHeight w:val="255"/>
        </w:trPr>
        <w:tc>
          <w:tcPr>
            <w:tcW w:w="4200" w:type="dxa"/>
            <w:shd w:val="clear" w:color="auto" w:fill="auto"/>
            <w:vAlign w:val="center"/>
          </w:tcPr>
          <w:p w:rsidR="000D17D3" w:rsidRPr="00306654" w:rsidRDefault="000D17D3" w:rsidP="00494503">
            <w:pPr>
              <w:spacing w:before="120" w:after="120"/>
              <w:rPr>
                <w:rFonts w:cs="Arial"/>
                <w:b/>
                <w:bCs/>
                <w:sz w:val="20"/>
                <w:szCs w:val="20"/>
              </w:rPr>
            </w:pPr>
            <w:r w:rsidRPr="00306654">
              <w:rPr>
                <w:rFonts w:cs="Arial"/>
                <w:b/>
                <w:bCs/>
                <w:sz w:val="20"/>
                <w:szCs w:val="20"/>
              </w:rPr>
              <w:t>Rok</w:t>
            </w:r>
          </w:p>
        </w:tc>
        <w:tc>
          <w:tcPr>
            <w:tcW w:w="2223" w:type="dxa"/>
            <w:vAlign w:val="center"/>
          </w:tcPr>
          <w:p w:rsidR="000D17D3" w:rsidRPr="00306654" w:rsidRDefault="000D17D3" w:rsidP="00494503">
            <w:pPr>
              <w:spacing w:before="120" w:after="120"/>
              <w:jc w:val="center"/>
              <w:rPr>
                <w:rFonts w:cs="Arial"/>
                <w:b/>
                <w:sz w:val="20"/>
                <w:szCs w:val="20"/>
              </w:rPr>
            </w:pPr>
            <w:r w:rsidRPr="00306654">
              <w:rPr>
                <w:rFonts w:cs="Arial"/>
                <w:b/>
                <w:sz w:val="20"/>
                <w:szCs w:val="20"/>
              </w:rPr>
              <w:t>2016</w:t>
            </w:r>
          </w:p>
        </w:tc>
        <w:tc>
          <w:tcPr>
            <w:tcW w:w="2224" w:type="dxa"/>
            <w:vAlign w:val="center"/>
          </w:tcPr>
          <w:p w:rsidR="000D17D3" w:rsidRPr="000D78F0" w:rsidRDefault="000D17D3" w:rsidP="00494503">
            <w:pPr>
              <w:spacing w:before="120" w:after="120"/>
              <w:jc w:val="center"/>
              <w:rPr>
                <w:rFonts w:cs="Arial"/>
                <w:b/>
                <w:sz w:val="20"/>
                <w:szCs w:val="20"/>
              </w:rPr>
            </w:pPr>
            <w:r w:rsidRPr="000D78F0">
              <w:rPr>
                <w:rFonts w:cs="Arial"/>
                <w:b/>
                <w:sz w:val="20"/>
                <w:szCs w:val="20"/>
              </w:rPr>
              <w:t>2020</w:t>
            </w:r>
          </w:p>
        </w:tc>
      </w:tr>
      <w:tr w:rsidR="000D17D3" w:rsidRPr="00FD0D2D" w:rsidTr="000D17D3">
        <w:trPr>
          <w:trHeight w:val="255"/>
        </w:trPr>
        <w:tc>
          <w:tcPr>
            <w:tcW w:w="4200" w:type="dxa"/>
            <w:shd w:val="clear" w:color="auto" w:fill="auto"/>
            <w:vAlign w:val="center"/>
          </w:tcPr>
          <w:p w:rsidR="000D17D3" w:rsidRPr="00306654" w:rsidRDefault="000D17D3" w:rsidP="00494503">
            <w:pPr>
              <w:spacing w:before="120" w:after="120"/>
              <w:rPr>
                <w:rFonts w:cs="Arial"/>
                <w:b/>
                <w:bCs/>
                <w:sz w:val="20"/>
                <w:szCs w:val="20"/>
              </w:rPr>
            </w:pPr>
            <w:r w:rsidRPr="00306654">
              <w:rPr>
                <w:rFonts w:cs="Arial"/>
                <w:b/>
                <w:bCs/>
                <w:sz w:val="20"/>
                <w:szCs w:val="20"/>
              </w:rPr>
              <w:t>Výchozí hodnota</w:t>
            </w:r>
          </w:p>
        </w:tc>
        <w:tc>
          <w:tcPr>
            <w:tcW w:w="2223" w:type="dxa"/>
            <w:vAlign w:val="center"/>
          </w:tcPr>
          <w:p w:rsidR="000D17D3" w:rsidRPr="00306654" w:rsidRDefault="000D17D3" w:rsidP="00494503">
            <w:pPr>
              <w:spacing w:before="120" w:after="120"/>
              <w:jc w:val="center"/>
              <w:rPr>
                <w:rFonts w:cs="Arial"/>
                <w:sz w:val="20"/>
                <w:szCs w:val="20"/>
              </w:rPr>
            </w:pPr>
            <w:r w:rsidRPr="00306654">
              <w:rPr>
                <w:rFonts w:cs="Arial"/>
                <w:sz w:val="20"/>
                <w:szCs w:val="20"/>
              </w:rPr>
              <w:t>0</w:t>
            </w:r>
          </w:p>
        </w:tc>
        <w:tc>
          <w:tcPr>
            <w:tcW w:w="2224" w:type="dxa"/>
            <w:vAlign w:val="center"/>
          </w:tcPr>
          <w:p w:rsidR="000D17D3" w:rsidRPr="000D78F0" w:rsidRDefault="000D17D3" w:rsidP="00494503">
            <w:pPr>
              <w:spacing w:before="120" w:after="120"/>
              <w:jc w:val="center"/>
              <w:rPr>
                <w:rFonts w:cs="Arial"/>
                <w:sz w:val="20"/>
                <w:szCs w:val="20"/>
              </w:rPr>
            </w:pPr>
          </w:p>
        </w:tc>
      </w:tr>
      <w:tr w:rsidR="000D17D3" w:rsidRPr="00FD0D2D" w:rsidTr="000D17D3">
        <w:trPr>
          <w:trHeight w:val="255"/>
        </w:trPr>
        <w:tc>
          <w:tcPr>
            <w:tcW w:w="4200" w:type="dxa"/>
            <w:shd w:val="clear" w:color="auto" w:fill="auto"/>
            <w:vAlign w:val="center"/>
          </w:tcPr>
          <w:p w:rsidR="000D17D3" w:rsidRPr="00306654" w:rsidRDefault="000D17D3" w:rsidP="00494503">
            <w:pPr>
              <w:spacing w:before="120" w:after="120"/>
              <w:rPr>
                <w:rFonts w:cs="Arial"/>
                <w:b/>
                <w:bCs/>
                <w:sz w:val="20"/>
                <w:szCs w:val="20"/>
              </w:rPr>
            </w:pPr>
            <w:r w:rsidRPr="00306654">
              <w:rPr>
                <w:rFonts w:cs="Arial"/>
                <w:b/>
                <w:bCs/>
                <w:sz w:val="20"/>
                <w:szCs w:val="20"/>
              </w:rPr>
              <w:t>Cílová hodnota</w:t>
            </w:r>
          </w:p>
        </w:tc>
        <w:tc>
          <w:tcPr>
            <w:tcW w:w="2223" w:type="dxa"/>
            <w:vAlign w:val="center"/>
          </w:tcPr>
          <w:p w:rsidR="000D17D3" w:rsidRPr="00306654" w:rsidRDefault="000D17D3" w:rsidP="00494503">
            <w:pPr>
              <w:spacing w:before="120" w:after="120"/>
              <w:jc w:val="center"/>
              <w:rPr>
                <w:rFonts w:cs="Arial"/>
                <w:sz w:val="20"/>
                <w:szCs w:val="20"/>
              </w:rPr>
            </w:pPr>
          </w:p>
        </w:tc>
        <w:tc>
          <w:tcPr>
            <w:tcW w:w="2224" w:type="dxa"/>
            <w:vAlign w:val="center"/>
          </w:tcPr>
          <w:p w:rsidR="000D17D3" w:rsidRPr="000D78F0" w:rsidRDefault="000D17D3" w:rsidP="00494503">
            <w:pPr>
              <w:spacing w:before="120" w:after="120"/>
              <w:jc w:val="center"/>
              <w:rPr>
                <w:rFonts w:cs="Arial"/>
                <w:sz w:val="20"/>
                <w:szCs w:val="20"/>
              </w:rPr>
            </w:pPr>
            <w:r w:rsidRPr="000D78F0">
              <w:rPr>
                <w:rFonts w:cs="Arial"/>
                <w:sz w:val="20"/>
                <w:szCs w:val="20"/>
              </w:rPr>
              <w:t>9</w:t>
            </w:r>
          </w:p>
        </w:tc>
      </w:tr>
      <w:tr w:rsidR="000D17D3" w:rsidRPr="00FD0D2D" w:rsidTr="000D17D3">
        <w:trPr>
          <w:trHeight w:val="255"/>
        </w:trPr>
        <w:tc>
          <w:tcPr>
            <w:tcW w:w="8647" w:type="dxa"/>
            <w:gridSpan w:val="3"/>
            <w:shd w:val="clear" w:color="auto" w:fill="auto"/>
            <w:vAlign w:val="center"/>
          </w:tcPr>
          <w:p w:rsidR="000D17D3" w:rsidRPr="00306654" w:rsidRDefault="000D17D3" w:rsidP="00494503">
            <w:pPr>
              <w:spacing w:before="120" w:after="120"/>
              <w:rPr>
                <w:rFonts w:cs="Arial"/>
                <w:sz w:val="20"/>
                <w:szCs w:val="20"/>
              </w:rPr>
            </w:pPr>
            <w:r w:rsidRPr="00306654">
              <w:rPr>
                <w:rFonts w:cs="Arial"/>
                <w:b/>
                <w:bCs/>
                <w:sz w:val="20"/>
                <w:szCs w:val="20"/>
              </w:rPr>
              <w:t>Zdroj dat</w:t>
            </w:r>
            <w:r w:rsidRPr="00306654">
              <w:rPr>
                <w:rFonts w:cs="Arial"/>
                <w:sz w:val="20"/>
                <w:szCs w:val="20"/>
              </w:rPr>
              <w:t xml:space="preserve">: Krajský úřad Karlovarského kraje – odbor </w:t>
            </w:r>
            <w:r w:rsidRPr="00306654">
              <w:rPr>
                <w:rFonts w:eastAsia="Arial,Bold" w:cs="Arial"/>
                <w:sz w:val="20"/>
                <w:szCs w:val="20"/>
              </w:rPr>
              <w:t>životního prostředí a zemědělství</w:t>
            </w:r>
          </w:p>
        </w:tc>
      </w:tr>
    </w:tbl>
    <w:p w:rsidR="000D17D3" w:rsidRPr="0077345E" w:rsidRDefault="000D17D3" w:rsidP="00494503">
      <w:pPr>
        <w:rPr>
          <w:lang w:eastAsia="en-US"/>
        </w:rPr>
      </w:pPr>
    </w:p>
    <w:p w:rsidR="000D17D3" w:rsidRDefault="000D17D3" w:rsidP="00494503">
      <w:pPr>
        <w:spacing w:after="160" w:line="259" w:lineRule="auto"/>
        <w:jc w:val="left"/>
        <w:rPr>
          <w:lang w:eastAsia="en-US"/>
        </w:rPr>
      </w:pPr>
      <w:r>
        <w:rPr>
          <w:lang w:eastAsia="en-US"/>
        </w:rPr>
        <w:br w:type="page"/>
      </w:r>
    </w:p>
    <w:p w:rsidR="000D17D3" w:rsidRDefault="000D17D3" w:rsidP="00494503">
      <w:pPr>
        <w:pStyle w:val="Nadpis3"/>
      </w:pPr>
      <w:r>
        <w:lastRenderedPageBreak/>
        <w:t>Karta indikátoru 22</w:t>
      </w:r>
    </w:p>
    <w:tbl>
      <w:tblPr>
        <w:tblW w:w="8647"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200"/>
        <w:gridCol w:w="2223"/>
        <w:gridCol w:w="2224"/>
      </w:tblGrid>
      <w:tr w:rsidR="000D17D3" w:rsidRPr="00FD0D2D" w:rsidTr="000D17D3">
        <w:trPr>
          <w:trHeight w:val="255"/>
        </w:trPr>
        <w:tc>
          <w:tcPr>
            <w:tcW w:w="8647" w:type="dxa"/>
            <w:gridSpan w:val="3"/>
            <w:shd w:val="clear" w:color="auto" w:fill="auto"/>
            <w:vAlign w:val="center"/>
          </w:tcPr>
          <w:p w:rsidR="000D17D3" w:rsidRPr="00071862" w:rsidRDefault="000D17D3" w:rsidP="00494503">
            <w:pPr>
              <w:pStyle w:val="Odstavecseseznamem"/>
              <w:autoSpaceDE w:val="0"/>
              <w:autoSpaceDN w:val="0"/>
              <w:adjustRightInd w:val="0"/>
              <w:spacing w:after="0"/>
              <w:jc w:val="center"/>
              <w:rPr>
                <w:rFonts w:cs="Verdana"/>
                <w:b/>
                <w:caps/>
                <w:sz w:val="20"/>
                <w:szCs w:val="20"/>
              </w:rPr>
            </w:pPr>
            <w:r w:rsidRPr="00B95935">
              <w:rPr>
                <w:rFonts w:cstheme="minorHAnsi"/>
                <w:b/>
                <w:sz w:val="20"/>
                <w:szCs w:val="20"/>
              </w:rPr>
              <w:t xml:space="preserve">Počet podpořených projektů </w:t>
            </w:r>
            <w:r>
              <w:rPr>
                <w:rFonts w:cstheme="minorHAnsi"/>
                <w:b/>
                <w:sz w:val="20"/>
                <w:szCs w:val="20"/>
              </w:rPr>
              <w:t>na úseku EVVO</w:t>
            </w:r>
            <w:r w:rsidRPr="00B95935">
              <w:rPr>
                <w:rFonts w:cstheme="minorHAnsi"/>
                <w:b/>
                <w:sz w:val="20"/>
                <w:szCs w:val="20"/>
              </w:rPr>
              <w:t xml:space="preserve"> v</w:t>
            </w:r>
            <w:r>
              <w:rPr>
                <w:rFonts w:cstheme="minorHAnsi"/>
                <w:b/>
                <w:sz w:val="20"/>
                <w:szCs w:val="20"/>
              </w:rPr>
              <w:t> </w:t>
            </w:r>
            <w:r w:rsidRPr="00B95935">
              <w:rPr>
                <w:rFonts w:cstheme="minorHAnsi"/>
                <w:b/>
                <w:sz w:val="20"/>
                <w:szCs w:val="20"/>
              </w:rPr>
              <w:t>rámci</w:t>
            </w:r>
            <w:r>
              <w:rPr>
                <w:rFonts w:cstheme="minorHAnsi"/>
                <w:b/>
                <w:sz w:val="20"/>
                <w:szCs w:val="20"/>
              </w:rPr>
              <w:t xml:space="preserve"> dotací v oblasti životního prostředí</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447"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Pr>
                <w:rFonts w:cs="Verdana"/>
                <w:sz w:val="20"/>
                <w:szCs w:val="20"/>
              </w:rPr>
              <w:t>Životní prostředí</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sidRPr="00B95935">
              <w:rPr>
                <w:rFonts w:cstheme="minorHAnsi"/>
                <w:sz w:val="20"/>
                <w:szCs w:val="20"/>
              </w:rPr>
              <w:t>4.4: Environmentální vzdělávání, výchova a osvěta</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počet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Verdana"/>
                <w:sz w:val="20"/>
                <w:szCs w:val="20"/>
              </w:rPr>
            </w:pPr>
            <w:r w:rsidRPr="005C4155">
              <w: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eastAsia="Arial,Bold" w:cs="Arial"/>
                <w:sz w:val="20"/>
                <w:szCs w:val="20"/>
              </w:rPr>
            </w:pPr>
            <w:r>
              <w:rPr>
                <w:rFonts w:eastAsia="Arial,Bold" w:cs="Arial"/>
                <w:sz w:val="20"/>
                <w:szCs w:val="20"/>
              </w:rPr>
              <w:t>odbor životního prostředí a zemědělství</w:t>
            </w:r>
          </w:p>
        </w:tc>
      </w:tr>
      <w:tr w:rsidR="000D17D3" w:rsidRPr="00FD0D2D" w:rsidTr="000D17D3">
        <w:trPr>
          <w:trHeight w:val="452"/>
        </w:trPr>
        <w:tc>
          <w:tcPr>
            <w:tcW w:w="8647" w:type="dxa"/>
            <w:gridSpan w:val="3"/>
            <w:vAlign w:val="center"/>
          </w:tcPr>
          <w:p w:rsidR="000D17D3" w:rsidRPr="00FB09C6" w:rsidRDefault="000D17D3" w:rsidP="00494503">
            <w:pPr>
              <w:spacing w:before="120" w:after="120"/>
              <w:rPr>
                <w:rFonts w:cs="Times New Roman"/>
                <w:sz w:val="20"/>
                <w:szCs w:val="20"/>
              </w:rPr>
            </w:pPr>
            <w:r>
              <w:rPr>
                <w:rFonts w:cs="Arial"/>
                <w:b/>
                <w:sz w:val="20"/>
                <w:szCs w:val="20"/>
              </w:rPr>
              <w:t>Metodika výpočtu</w:t>
            </w:r>
            <w:r w:rsidRPr="00FD0D2D">
              <w:rPr>
                <w:rFonts w:cs="Arial"/>
                <w:b/>
                <w:bCs/>
                <w:sz w:val="20"/>
                <w:szCs w:val="20"/>
              </w:rPr>
              <w:t xml:space="preserve">: </w:t>
            </w:r>
            <w:r w:rsidRPr="007E3685">
              <w:rPr>
                <w:rFonts w:cs="Arial"/>
                <w:bCs/>
                <w:sz w:val="20"/>
                <w:szCs w:val="20"/>
              </w:rPr>
              <w:t xml:space="preserve">Indikátor </w:t>
            </w:r>
            <w:r>
              <w:rPr>
                <w:rFonts w:cs="Arial"/>
                <w:bCs/>
                <w:sz w:val="20"/>
                <w:szCs w:val="20"/>
              </w:rPr>
              <w:t>udává p</w:t>
            </w:r>
            <w:r w:rsidRPr="007E3C40">
              <w:rPr>
                <w:rFonts w:cs="Arial"/>
                <w:bCs/>
                <w:sz w:val="20"/>
                <w:szCs w:val="20"/>
              </w:rPr>
              <w:t>očet projektů</w:t>
            </w:r>
            <w:r>
              <w:rPr>
                <w:rFonts w:cs="Arial"/>
                <w:bCs/>
                <w:sz w:val="20"/>
                <w:szCs w:val="20"/>
              </w:rPr>
              <w:t xml:space="preserve"> zaměřených na EVVO, které byly podpořeny v rámci dotací vyhlašovaných Krajským úřadem Karlovarského kraje. Započítány jsou jen projekty, které byly realizovány v daném kalendářním roce a jejichž realizace byla k 31. 12. daného roku ukončena.</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2223" w:type="dxa"/>
            <w:vAlign w:val="center"/>
          </w:tcPr>
          <w:p w:rsidR="000D17D3" w:rsidRPr="00FD0D2D" w:rsidRDefault="000D17D3" w:rsidP="00494503">
            <w:pPr>
              <w:spacing w:before="120" w:after="120"/>
              <w:jc w:val="center"/>
              <w:rPr>
                <w:rFonts w:cs="Arial"/>
                <w:b/>
                <w:sz w:val="20"/>
                <w:szCs w:val="20"/>
              </w:rPr>
            </w:pPr>
            <w:r>
              <w:rPr>
                <w:rFonts w:cs="Arial"/>
                <w:b/>
                <w:sz w:val="20"/>
                <w:szCs w:val="20"/>
              </w:rPr>
              <w:t>2016</w:t>
            </w:r>
          </w:p>
        </w:tc>
        <w:tc>
          <w:tcPr>
            <w:tcW w:w="2224" w:type="dxa"/>
            <w:vAlign w:val="center"/>
          </w:tcPr>
          <w:p w:rsidR="000D17D3" w:rsidRPr="00FD0D2D" w:rsidRDefault="000D17D3" w:rsidP="00494503">
            <w:pPr>
              <w:spacing w:before="120" w:after="120"/>
              <w:jc w:val="center"/>
              <w:rPr>
                <w:rFonts w:cs="Arial"/>
                <w:b/>
                <w:sz w:val="20"/>
                <w:szCs w:val="20"/>
              </w:rPr>
            </w:pPr>
            <w:r>
              <w:rPr>
                <w:rFonts w:cs="Arial"/>
                <w:b/>
                <w:sz w:val="20"/>
                <w:szCs w:val="20"/>
              </w:rPr>
              <w:t>2020</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Výchozí hodnota</w:t>
            </w:r>
          </w:p>
        </w:tc>
        <w:tc>
          <w:tcPr>
            <w:tcW w:w="2223" w:type="dxa"/>
            <w:vAlign w:val="center"/>
          </w:tcPr>
          <w:p w:rsidR="000D17D3" w:rsidRPr="00C14730" w:rsidRDefault="000D17D3" w:rsidP="00494503">
            <w:pPr>
              <w:spacing w:before="120" w:after="120"/>
              <w:jc w:val="center"/>
              <w:rPr>
                <w:rFonts w:cs="Arial"/>
                <w:sz w:val="20"/>
                <w:szCs w:val="20"/>
              </w:rPr>
            </w:pPr>
            <w:r w:rsidRPr="00C14730">
              <w:rPr>
                <w:rFonts w:cs="Arial"/>
                <w:sz w:val="20"/>
                <w:szCs w:val="20"/>
              </w:rPr>
              <w:t>23</w:t>
            </w:r>
          </w:p>
        </w:tc>
        <w:tc>
          <w:tcPr>
            <w:tcW w:w="2224" w:type="dxa"/>
            <w:vAlign w:val="center"/>
          </w:tcPr>
          <w:p w:rsidR="000D17D3" w:rsidRPr="007E3C40" w:rsidRDefault="000D17D3" w:rsidP="00494503">
            <w:pPr>
              <w:spacing w:before="120" w:after="120"/>
              <w:jc w:val="center"/>
              <w:rPr>
                <w:rFonts w:cs="Arial"/>
                <w:sz w:val="20"/>
                <w:szCs w:val="20"/>
                <w:highlight w:val="yellow"/>
              </w:rPr>
            </w:pP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Cílová hodnota</w:t>
            </w:r>
          </w:p>
        </w:tc>
        <w:tc>
          <w:tcPr>
            <w:tcW w:w="2223" w:type="dxa"/>
            <w:vAlign w:val="center"/>
          </w:tcPr>
          <w:p w:rsidR="000D17D3" w:rsidRPr="00C14730" w:rsidRDefault="000D17D3" w:rsidP="00494503">
            <w:pPr>
              <w:spacing w:before="120" w:after="120"/>
              <w:jc w:val="center"/>
              <w:rPr>
                <w:rFonts w:cs="Arial"/>
                <w:sz w:val="20"/>
                <w:szCs w:val="20"/>
              </w:rPr>
            </w:pPr>
          </w:p>
        </w:tc>
        <w:tc>
          <w:tcPr>
            <w:tcW w:w="2224" w:type="dxa"/>
            <w:vAlign w:val="center"/>
          </w:tcPr>
          <w:p w:rsidR="000D17D3" w:rsidRPr="007E3C40" w:rsidRDefault="000D17D3" w:rsidP="00494503">
            <w:pPr>
              <w:spacing w:before="120" w:after="120"/>
              <w:jc w:val="center"/>
              <w:rPr>
                <w:rFonts w:cs="Arial"/>
                <w:sz w:val="20"/>
                <w:szCs w:val="20"/>
                <w:highlight w:val="yellow"/>
              </w:rPr>
            </w:pPr>
            <w:r w:rsidRPr="00C14730">
              <w:rPr>
                <w:rFonts w:cs="Arial"/>
                <w:sz w:val="20"/>
                <w:szCs w:val="20"/>
              </w:rPr>
              <w:t>25</w:t>
            </w:r>
          </w:p>
        </w:tc>
      </w:tr>
      <w:tr w:rsidR="000D17D3" w:rsidRPr="00FD0D2D" w:rsidTr="000D17D3">
        <w:trPr>
          <w:trHeight w:val="255"/>
        </w:trPr>
        <w:tc>
          <w:tcPr>
            <w:tcW w:w="8647" w:type="dxa"/>
            <w:gridSpan w:val="3"/>
            <w:shd w:val="clear" w:color="auto" w:fill="auto"/>
            <w:vAlign w:val="center"/>
          </w:tcPr>
          <w:p w:rsidR="000D17D3" w:rsidRPr="00C14730" w:rsidRDefault="000D17D3" w:rsidP="00494503">
            <w:pPr>
              <w:spacing w:before="120" w:after="120"/>
              <w:rPr>
                <w:rFonts w:cs="Arial"/>
                <w:sz w:val="20"/>
                <w:szCs w:val="20"/>
              </w:rPr>
            </w:pPr>
            <w:r w:rsidRPr="00C14730">
              <w:rPr>
                <w:rFonts w:cs="Arial"/>
                <w:b/>
                <w:bCs/>
                <w:sz w:val="20"/>
                <w:szCs w:val="20"/>
              </w:rPr>
              <w:t>Zdroj dat</w:t>
            </w:r>
            <w:r w:rsidRPr="00C14730">
              <w:rPr>
                <w:rFonts w:cs="Arial"/>
                <w:sz w:val="20"/>
                <w:szCs w:val="20"/>
              </w:rPr>
              <w:t xml:space="preserve">: Krajský úřad Karlovarského kraje – odbor </w:t>
            </w:r>
            <w:r w:rsidRPr="00C14730">
              <w:rPr>
                <w:rFonts w:eastAsia="Arial,Bold" w:cs="Arial"/>
                <w:sz w:val="20"/>
                <w:szCs w:val="20"/>
              </w:rPr>
              <w:t>životního prostředí a zemědělství</w:t>
            </w:r>
          </w:p>
        </w:tc>
      </w:tr>
    </w:tbl>
    <w:p w:rsidR="000D17D3" w:rsidRPr="0077345E" w:rsidRDefault="000D17D3" w:rsidP="00494503">
      <w:pPr>
        <w:rPr>
          <w:lang w:eastAsia="en-US"/>
        </w:rPr>
      </w:pPr>
    </w:p>
    <w:p w:rsidR="000D17D3" w:rsidRDefault="000D17D3" w:rsidP="00494503">
      <w:pPr>
        <w:spacing w:after="160" w:line="259" w:lineRule="auto"/>
        <w:jc w:val="left"/>
        <w:rPr>
          <w:lang w:eastAsia="en-US"/>
        </w:rPr>
      </w:pPr>
      <w:r>
        <w:rPr>
          <w:lang w:eastAsia="en-US"/>
        </w:rPr>
        <w:br w:type="page"/>
      </w:r>
    </w:p>
    <w:p w:rsidR="000D17D3" w:rsidRDefault="000D17D3" w:rsidP="00494503">
      <w:pPr>
        <w:pStyle w:val="Nadpis3"/>
      </w:pPr>
      <w:r>
        <w:lastRenderedPageBreak/>
        <w:t>Karta indikátoru 23</w:t>
      </w:r>
    </w:p>
    <w:tbl>
      <w:tblPr>
        <w:tblW w:w="8647"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200"/>
        <w:gridCol w:w="2223"/>
        <w:gridCol w:w="2224"/>
      </w:tblGrid>
      <w:tr w:rsidR="000D17D3" w:rsidRPr="00FD0D2D" w:rsidTr="000D17D3">
        <w:trPr>
          <w:trHeight w:val="255"/>
        </w:trPr>
        <w:tc>
          <w:tcPr>
            <w:tcW w:w="8647" w:type="dxa"/>
            <w:gridSpan w:val="3"/>
            <w:shd w:val="clear" w:color="auto" w:fill="auto"/>
            <w:vAlign w:val="center"/>
          </w:tcPr>
          <w:p w:rsidR="000D17D3" w:rsidRPr="00071862" w:rsidRDefault="000D17D3" w:rsidP="00494503">
            <w:pPr>
              <w:pStyle w:val="Odstavecseseznamem"/>
              <w:autoSpaceDE w:val="0"/>
              <w:autoSpaceDN w:val="0"/>
              <w:adjustRightInd w:val="0"/>
              <w:spacing w:after="0"/>
              <w:jc w:val="center"/>
              <w:rPr>
                <w:rFonts w:cs="Verdana"/>
                <w:b/>
                <w:caps/>
                <w:sz w:val="20"/>
                <w:szCs w:val="20"/>
              </w:rPr>
            </w:pPr>
            <w:r w:rsidRPr="00B95935">
              <w:rPr>
                <w:rFonts w:cstheme="minorHAnsi"/>
                <w:b/>
                <w:sz w:val="20"/>
                <w:szCs w:val="20"/>
              </w:rPr>
              <w:t xml:space="preserve">Počet </w:t>
            </w:r>
            <w:r>
              <w:rPr>
                <w:rFonts w:cstheme="minorHAnsi"/>
                <w:b/>
                <w:sz w:val="20"/>
                <w:szCs w:val="20"/>
              </w:rPr>
              <w:t>realizovaných akcí EVVO pro veřejnost</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447"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Pr>
                <w:rFonts w:cs="Verdana"/>
                <w:sz w:val="20"/>
                <w:szCs w:val="20"/>
              </w:rPr>
              <w:t>Životní prostředí</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sidRPr="00B95935">
              <w:rPr>
                <w:rFonts w:cstheme="minorHAnsi"/>
                <w:sz w:val="20"/>
                <w:szCs w:val="20"/>
              </w:rPr>
              <w:t>4.4: Environmentální vzdělávání, výchova a osvěta</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počet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Verdana"/>
                <w:sz w:val="20"/>
                <w:szCs w:val="20"/>
              </w:rPr>
            </w:pPr>
            <w:r w:rsidRPr="005C4155">
              <w: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eastAsia="Arial,Bold" w:cs="Arial"/>
                <w:sz w:val="20"/>
                <w:szCs w:val="20"/>
              </w:rPr>
            </w:pPr>
            <w:r>
              <w:rPr>
                <w:rFonts w:eastAsia="Arial,Bold" w:cs="Arial"/>
                <w:sz w:val="20"/>
                <w:szCs w:val="20"/>
              </w:rPr>
              <w:t>odbor životního prostředí a zemědělství</w:t>
            </w:r>
          </w:p>
        </w:tc>
      </w:tr>
      <w:tr w:rsidR="000D17D3" w:rsidRPr="00FD0D2D" w:rsidTr="000D17D3">
        <w:trPr>
          <w:trHeight w:val="452"/>
        </w:trPr>
        <w:tc>
          <w:tcPr>
            <w:tcW w:w="8647" w:type="dxa"/>
            <w:gridSpan w:val="3"/>
            <w:vAlign w:val="center"/>
          </w:tcPr>
          <w:p w:rsidR="000D17D3" w:rsidRPr="00FB09C6" w:rsidRDefault="000D17D3" w:rsidP="00494503">
            <w:pPr>
              <w:spacing w:before="120" w:after="120"/>
              <w:rPr>
                <w:rFonts w:cs="Times New Roman"/>
                <w:sz w:val="20"/>
                <w:szCs w:val="20"/>
              </w:rPr>
            </w:pPr>
            <w:r>
              <w:rPr>
                <w:rFonts w:cs="Arial"/>
                <w:b/>
                <w:sz w:val="20"/>
                <w:szCs w:val="20"/>
              </w:rPr>
              <w:t>Metodika výpočtu</w:t>
            </w:r>
            <w:r w:rsidRPr="00FD0D2D">
              <w:rPr>
                <w:rFonts w:cs="Arial"/>
                <w:b/>
                <w:bCs/>
                <w:sz w:val="20"/>
                <w:szCs w:val="20"/>
              </w:rPr>
              <w:t xml:space="preserve">: </w:t>
            </w:r>
            <w:r w:rsidRPr="007E3685">
              <w:rPr>
                <w:rFonts w:cs="Arial"/>
                <w:bCs/>
                <w:sz w:val="20"/>
                <w:szCs w:val="20"/>
              </w:rPr>
              <w:t xml:space="preserve">Indikátor </w:t>
            </w:r>
            <w:r>
              <w:rPr>
                <w:rFonts w:cs="Arial"/>
                <w:bCs/>
                <w:sz w:val="20"/>
                <w:szCs w:val="20"/>
              </w:rPr>
              <w:t>udává p</w:t>
            </w:r>
            <w:r w:rsidRPr="007E3C40">
              <w:rPr>
                <w:rFonts w:cs="Arial"/>
                <w:bCs/>
                <w:sz w:val="20"/>
                <w:szCs w:val="20"/>
              </w:rPr>
              <w:t xml:space="preserve">očet </w:t>
            </w:r>
            <w:r>
              <w:rPr>
                <w:rFonts w:cs="Arial"/>
                <w:bCs/>
                <w:sz w:val="20"/>
                <w:szCs w:val="20"/>
              </w:rPr>
              <w:t>akcí, které byly realizovány pro veřejnost ze strany Krajského úřadu Karlovarského kraje za účelem environmentálního vzdělávání, výchovy a osvěty. Započítány jsou akce realizované v daném kalendářním roce.</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2223" w:type="dxa"/>
            <w:vAlign w:val="center"/>
          </w:tcPr>
          <w:p w:rsidR="000D17D3" w:rsidRPr="00FD0D2D" w:rsidRDefault="000D17D3" w:rsidP="00494503">
            <w:pPr>
              <w:spacing w:before="120" w:after="120"/>
              <w:jc w:val="center"/>
              <w:rPr>
                <w:rFonts w:cs="Arial"/>
                <w:b/>
                <w:sz w:val="20"/>
                <w:szCs w:val="20"/>
              </w:rPr>
            </w:pPr>
            <w:r>
              <w:rPr>
                <w:rFonts w:cs="Arial"/>
                <w:b/>
                <w:sz w:val="20"/>
                <w:szCs w:val="20"/>
              </w:rPr>
              <w:t>2016</w:t>
            </w:r>
          </w:p>
        </w:tc>
        <w:tc>
          <w:tcPr>
            <w:tcW w:w="2224" w:type="dxa"/>
            <w:vAlign w:val="center"/>
          </w:tcPr>
          <w:p w:rsidR="000D17D3" w:rsidRPr="00FD0D2D" w:rsidRDefault="000D17D3" w:rsidP="00494503">
            <w:pPr>
              <w:spacing w:before="120" w:after="120"/>
              <w:jc w:val="center"/>
              <w:rPr>
                <w:rFonts w:cs="Arial"/>
                <w:b/>
                <w:sz w:val="20"/>
                <w:szCs w:val="20"/>
              </w:rPr>
            </w:pPr>
            <w:r>
              <w:rPr>
                <w:rFonts w:cs="Arial"/>
                <w:b/>
                <w:sz w:val="20"/>
                <w:szCs w:val="20"/>
              </w:rPr>
              <w:t>2020</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Výchozí hodnota</w:t>
            </w:r>
          </w:p>
        </w:tc>
        <w:tc>
          <w:tcPr>
            <w:tcW w:w="2223" w:type="dxa"/>
            <w:vAlign w:val="center"/>
          </w:tcPr>
          <w:p w:rsidR="000D17D3" w:rsidRPr="003C4C1B" w:rsidRDefault="000D17D3" w:rsidP="00494503">
            <w:pPr>
              <w:spacing w:before="120" w:after="120"/>
              <w:jc w:val="center"/>
              <w:rPr>
                <w:rFonts w:cs="Arial"/>
                <w:sz w:val="20"/>
                <w:szCs w:val="20"/>
              </w:rPr>
            </w:pPr>
            <w:r w:rsidRPr="003C4C1B">
              <w:rPr>
                <w:rFonts w:cs="Arial"/>
                <w:sz w:val="20"/>
                <w:szCs w:val="20"/>
              </w:rPr>
              <w:t>5</w:t>
            </w:r>
          </w:p>
        </w:tc>
        <w:tc>
          <w:tcPr>
            <w:tcW w:w="2224" w:type="dxa"/>
            <w:vAlign w:val="center"/>
          </w:tcPr>
          <w:p w:rsidR="000D17D3" w:rsidRPr="003C4C1B" w:rsidRDefault="000D17D3" w:rsidP="00494503">
            <w:pPr>
              <w:spacing w:before="120" w:after="120"/>
              <w:jc w:val="center"/>
              <w:rPr>
                <w:rFonts w:cs="Arial"/>
                <w:sz w:val="20"/>
                <w:szCs w:val="20"/>
              </w:rPr>
            </w:pP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Cílová hodnota</w:t>
            </w:r>
          </w:p>
        </w:tc>
        <w:tc>
          <w:tcPr>
            <w:tcW w:w="2223" w:type="dxa"/>
            <w:vAlign w:val="center"/>
          </w:tcPr>
          <w:p w:rsidR="000D17D3" w:rsidRPr="003C4C1B" w:rsidRDefault="000D17D3" w:rsidP="00494503">
            <w:pPr>
              <w:spacing w:before="120" w:after="120"/>
              <w:jc w:val="center"/>
              <w:rPr>
                <w:rFonts w:cs="Arial"/>
                <w:sz w:val="20"/>
                <w:szCs w:val="20"/>
              </w:rPr>
            </w:pPr>
          </w:p>
        </w:tc>
        <w:tc>
          <w:tcPr>
            <w:tcW w:w="2224" w:type="dxa"/>
            <w:vAlign w:val="center"/>
          </w:tcPr>
          <w:p w:rsidR="000D17D3" w:rsidRPr="003C4C1B" w:rsidRDefault="000D17D3" w:rsidP="00494503">
            <w:pPr>
              <w:spacing w:before="120" w:after="120"/>
              <w:jc w:val="center"/>
              <w:rPr>
                <w:rFonts w:cs="Arial"/>
                <w:sz w:val="20"/>
                <w:szCs w:val="20"/>
              </w:rPr>
            </w:pPr>
            <w:r w:rsidRPr="003C4C1B">
              <w:rPr>
                <w:rFonts w:cs="Arial"/>
                <w:sz w:val="20"/>
                <w:szCs w:val="20"/>
              </w:rPr>
              <w:t>7</w:t>
            </w:r>
          </w:p>
        </w:tc>
      </w:tr>
      <w:tr w:rsidR="000D17D3" w:rsidRPr="00FD0D2D" w:rsidTr="000D17D3">
        <w:trPr>
          <w:trHeight w:val="255"/>
        </w:trPr>
        <w:tc>
          <w:tcPr>
            <w:tcW w:w="8647" w:type="dxa"/>
            <w:gridSpan w:val="3"/>
            <w:shd w:val="clear" w:color="auto" w:fill="auto"/>
            <w:vAlign w:val="center"/>
          </w:tcPr>
          <w:p w:rsidR="000D17D3" w:rsidRPr="00FD0D2D" w:rsidRDefault="000D17D3" w:rsidP="00494503">
            <w:pPr>
              <w:spacing w:before="120" w:after="120"/>
              <w:rPr>
                <w:rFonts w:cs="Arial"/>
                <w:sz w:val="20"/>
                <w:szCs w:val="20"/>
              </w:rPr>
            </w:pPr>
            <w:r w:rsidRPr="00FD0D2D">
              <w:rPr>
                <w:rFonts w:cs="Arial"/>
                <w:b/>
                <w:bCs/>
                <w:sz w:val="20"/>
                <w:szCs w:val="20"/>
              </w:rPr>
              <w:t>Zdroj dat</w:t>
            </w:r>
            <w:r w:rsidRPr="00FD0D2D">
              <w:rPr>
                <w:rFonts w:cs="Arial"/>
                <w:sz w:val="20"/>
                <w:szCs w:val="20"/>
              </w:rPr>
              <w:t xml:space="preserve">: </w:t>
            </w:r>
            <w:r>
              <w:rPr>
                <w:rFonts w:cs="Arial"/>
                <w:sz w:val="20"/>
                <w:szCs w:val="20"/>
              </w:rPr>
              <w:t xml:space="preserve">Krajský úřad Karlovarského kraje – </w:t>
            </w:r>
            <w:r>
              <w:rPr>
                <w:rFonts w:eastAsia="Arial,Bold" w:cs="Arial"/>
                <w:sz w:val="20"/>
                <w:szCs w:val="20"/>
              </w:rPr>
              <w:t>odbor životního prostředí a zemědělství</w:t>
            </w:r>
          </w:p>
        </w:tc>
      </w:tr>
    </w:tbl>
    <w:p w:rsidR="000D17D3" w:rsidRDefault="000D17D3" w:rsidP="00494503">
      <w:pPr>
        <w:rPr>
          <w:lang w:eastAsia="en-US"/>
        </w:rPr>
      </w:pPr>
    </w:p>
    <w:p w:rsidR="000D17D3" w:rsidRDefault="000D17D3" w:rsidP="00494503">
      <w:pPr>
        <w:spacing w:after="160" w:line="259" w:lineRule="auto"/>
        <w:jc w:val="left"/>
        <w:rPr>
          <w:lang w:eastAsia="en-US"/>
        </w:rPr>
      </w:pPr>
      <w:r>
        <w:rPr>
          <w:lang w:eastAsia="en-US"/>
        </w:rPr>
        <w:br w:type="page"/>
      </w:r>
    </w:p>
    <w:p w:rsidR="000D17D3" w:rsidRDefault="000D17D3" w:rsidP="00494503">
      <w:pPr>
        <w:pStyle w:val="Nadpis3"/>
      </w:pPr>
      <w:r>
        <w:lastRenderedPageBreak/>
        <w:t>Karta indikátoru 24</w:t>
      </w:r>
    </w:p>
    <w:tbl>
      <w:tblPr>
        <w:tblW w:w="8647"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200"/>
        <w:gridCol w:w="2223"/>
        <w:gridCol w:w="2224"/>
      </w:tblGrid>
      <w:tr w:rsidR="000D17D3" w:rsidRPr="00FD0D2D" w:rsidTr="000D17D3">
        <w:trPr>
          <w:trHeight w:val="255"/>
        </w:trPr>
        <w:tc>
          <w:tcPr>
            <w:tcW w:w="8647" w:type="dxa"/>
            <w:gridSpan w:val="3"/>
            <w:shd w:val="clear" w:color="auto" w:fill="auto"/>
            <w:vAlign w:val="center"/>
          </w:tcPr>
          <w:p w:rsidR="000D17D3" w:rsidRPr="00071862" w:rsidRDefault="000D17D3" w:rsidP="00494503">
            <w:pPr>
              <w:pStyle w:val="Odstavecseseznamem"/>
              <w:autoSpaceDE w:val="0"/>
              <w:autoSpaceDN w:val="0"/>
              <w:adjustRightInd w:val="0"/>
              <w:spacing w:after="0"/>
              <w:jc w:val="center"/>
              <w:rPr>
                <w:rFonts w:cs="Verdana"/>
                <w:b/>
                <w:caps/>
                <w:sz w:val="20"/>
                <w:szCs w:val="20"/>
              </w:rPr>
            </w:pPr>
            <w:r w:rsidRPr="006468F4">
              <w:rPr>
                <w:rFonts w:cstheme="minorHAnsi"/>
                <w:b/>
                <w:sz w:val="20"/>
                <w:szCs w:val="20"/>
              </w:rPr>
              <w:t>Počet podpořených proj</w:t>
            </w:r>
            <w:r>
              <w:rPr>
                <w:rFonts w:cstheme="minorHAnsi"/>
                <w:b/>
                <w:sz w:val="20"/>
                <w:szCs w:val="20"/>
              </w:rPr>
              <w:t xml:space="preserve">ektů v rámci dotací zaměřených </w:t>
            </w:r>
            <w:r w:rsidRPr="006468F4">
              <w:rPr>
                <w:rFonts w:cstheme="minorHAnsi"/>
                <w:b/>
                <w:sz w:val="20"/>
                <w:szCs w:val="20"/>
              </w:rPr>
              <w:t>na vodohospodářství</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447"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Pr>
                <w:rFonts w:cs="Verdana"/>
                <w:sz w:val="20"/>
                <w:szCs w:val="20"/>
              </w:rPr>
              <w:t>Životní prostředí</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sidRPr="006468F4">
              <w:rPr>
                <w:rFonts w:cstheme="minorHAnsi"/>
                <w:sz w:val="20"/>
                <w:szCs w:val="20"/>
              </w:rPr>
              <w:t>4.5: Zlepšování hospodaření s vodou</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počet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Verdana"/>
                <w:sz w:val="20"/>
                <w:szCs w:val="20"/>
              </w:rPr>
            </w:pPr>
            <w:r w:rsidRPr="005C4155">
              <w: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eastAsia="Arial,Bold" w:cs="Arial"/>
                <w:sz w:val="20"/>
                <w:szCs w:val="20"/>
              </w:rPr>
            </w:pPr>
            <w:r>
              <w:rPr>
                <w:rFonts w:eastAsia="Arial,Bold" w:cs="Arial"/>
                <w:sz w:val="20"/>
                <w:szCs w:val="20"/>
              </w:rPr>
              <w:t>odbor životního prostředí a zemědělství</w:t>
            </w:r>
          </w:p>
        </w:tc>
      </w:tr>
      <w:tr w:rsidR="000D17D3" w:rsidRPr="00FD0D2D" w:rsidTr="000D17D3">
        <w:trPr>
          <w:trHeight w:val="452"/>
        </w:trPr>
        <w:tc>
          <w:tcPr>
            <w:tcW w:w="8647" w:type="dxa"/>
            <w:gridSpan w:val="3"/>
            <w:vAlign w:val="center"/>
          </w:tcPr>
          <w:p w:rsidR="000D17D3" w:rsidRPr="00FB09C6" w:rsidRDefault="000D17D3" w:rsidP="00494503">
            <w:pPr>
              <w:spacing w:before="120" w:after="120"/>
              <w:rPr>
                <w:rFonts w:cs="Times New Roman"/>
                <w:sz w:val="20"/>
                <w:szCs w:val="20"/>
              </w:rPr>
            </w:pPr>
            <w:r>
              <w:rPr>
                <w:rFonts w:cs="Arial"/>
                <w:b/>
                <w:sz w:val="20"/>
                <w:szCs w:val="20"/>
              </w:rPr>
              <w:t>Metodika výpočtu</w:t>
            </w:r>
            <w:r w:rsidRPr="00FD0D2D">
              <w:rPr>
                <w:rFonts w:cs="Arial"/>
                <w:b/>
                <w:bCs/>
                <w:sz w:val="20"/>
                <w:szCs w:val="20"/>
              </w:rPr>
              <w:t xml:space="preserve">: </w:t>
            </w:r>
            <w:r w:rsidRPr="007E3685">
              <w:rPr>
                <w:rFonts w:cs="Arial"/>
                <w:bCs/>
                <w:sz w:val="20"/>
                <w:szCs w:val="20"/>
              </w:rPr>
              <w:t xml:space="preserve">Indikátor </w:t>
            </w:r>
            <w:r>
              <w:rPr>
                <w:rFonts w:cs="Arial"/>
                <w:bCs/>
                <w:sz w:val="20"/>
                <w:szCs w:val="20"/>
              </w:rPr>
              <w:t>udává p</w:t>
            </w:r>
            <w:r w:rsidRPr="007E3C40">
              <w:rPr>
                <w:rFonts w:cs="Arial"/>
                <w:bCs/>
                <w:sz w:val="20"/>
                <w:szCs w:val="20"/>
              </w:rPr>
              <w:t>očet projektů</w:t>
            </w:r>
            <w:r>
              <w:rPr>
                <w:rFonts w:cs="Arial"/>
                <w:bCs/>
                <w:sz w:val="20"/>
                <w:szCs w:val="20"/>
              </w:rPr>
              <w:t>, které byly podpořeny v rámci dotací zaměřených na vodohospodářství vyhlašovaných Krajským úřadem Karlovarského kraje. Započítány jsou jen projekty, které byly realizovány v daném kalendářním roce a jejichž realizace byla k 31. 12. daného roku ukončena.</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2223" w:type="dxa"/>
            <w:vAlign w:val="center"/>
          </w:tcPr>
          <w:p w:rsidR="000D17D3" w:rsidRPr="00FD0D2D" w:rsidRDefault="000D17D3" w:rsidP="00494503">
            <w:pPr>
              <w:spacing w:before="120" w:after="120"/>
              <w:jc w:val="center"/>
              <w:rPr>
                <w:rFonts w:cs="Arial"/>
                <w:b/>
                <w:sz w:val="20"/>
                <w:szCs w:val="20"/>
              </w:rPr>
            </w:pPr>
            <w:r>
              <w:rPr>
                <w:rFonts w:cs="Arial"/>
                <w:b/>
                <w:sz w:val="20"/>
                <w:szCs w:val="20"/>
              </w:rPr>
              <w:t>2016</w:t>
            </w:r>
          </w:p>
        </w:tc>
        <w:tc>
          <w:tcPr>
            <w:tcW w:w="2224" w:type="dxa"/>
            <w:vAlign w:val="center"/>
          </w:tcPr>
          <w:p w:rsidR="000D17D3" w:rsidRPr="00FD0D2D" w:rsidRDefault="000D17D3" w:rsidP="00494503">
            <w:pPr>
              <w:spacing w:before="120" w:after="120"/>
              <w:jc w:val="center"/>
              <w:rPr>
                <w:rFonts w:cs="Arial"/>
                <w:b/>
                <w:sz w:val="20"/>
                <w:szCs w:val="20"/>
              </w:rPr>
            </w:pPr>
            <w:r>
              <w:rPr>
                <w:rFonts w:cs="Arial"/>
                <w:b/>
                <w:sz w:val="20"/>
                <w:szCs w:val="20"/>
              </w:rPr>
              <w:t>2020</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Výchozí hodnota</w:t>
            </w:r>
          </w:p>
        </w:tc>
        <w:tc>
          <w:tcPr>
            <w:tcW w:w="2223" w:type="dxa"/>
            <w:vAlign w:val="center"/>
          </w:tcPr>
          <w:p w:rsidR="000D17D3" w:rsidRPr="003C4C1B" w:rsidRDefault="000D17D3" w:rsidP="00494503">
            <w:pPr>
              <w:spacing w:before="120" w:after="120"/>
              <w:jc w:val="center"/>
              <w:rPr>
                <w:rFonts w:cs="Arial"/>
                <w:sz w:val="20"/>
                <w:szCs w:val="20"/>
              </w:rPr>
            </w:pPr>
            <w:r w:rsidRPr="003C4C1B">
              <w:rPr>
                <w:rFonts w:cs="Arial"/>
                <w:sz w:val="20"/>
                <w:szCs w:val="20"/>
              </w:rPr>
              <w:t>6</w:t>
            </w:r>
          </w:p>
        </w:tc>
        <w:tc>
          <w:tcPr>
            <w:tcW w:w="2224" w:type="dxa"/>
            <w:vAlign w:val="center"/>
          </w:tcPr>
          <w:p w:rsidR="000D17D3" w:rsidRPr="003C4C1B" w:rsidRDefault="000D17D3" w:rsidP="00494503">
            <w:pPr>
              <w:spacing w:before="120" w:after="120"/>
              <w:jc w:val="center"/>
              <w:rPr>
                <w:rFonts w:cs="Arial"/>
                <w:sz w:val="20"/>
                <w:szCs w:val="20"/>
              </w:rPr>
            </w:pP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Cílová hodnota</w:t>
            </w:r>
          </w:p>
        </w:tc>
        <w:tc>
          <w:tcPr>
            <w:tcW w:w="2223" w:type="dxa"/>
            <w:vAlign w:val="center"/>
          </w:tcPr>
          <w:p w:rsidR="000D17D3" w:rsidRPr="003C4C1B" w:rsidRDefault="000D17D3" w:rsidP="00494503">
            <w:pPr>
              <w:spacing w:before="120" w:after="120"/>
              <w:jc w:val="center"/>
              <w:rPr>
                <w:rFonts w:cs="Arial"/>
                <w:sz w:val="20"/>
                <w:szCs w:val="20"/>
              </w:rPr>
            </w:pPr>
          </w:p>
        </w:tc>
        <w:tc>
          <w:tcPr>
            <w:tcW w:w="2224" w:type="dxa"/>
            <w:vAlign w:val="center"/>
          </w:tcPr>
          <w:p w:rsidR="000D17D3" w:rsidRPr="003C4C1B" w:rsidRDefault="000D17D3" w:rsidP="00494503">
            <w:pPr>
              <w:spacing w:before="120" w:after="120"/>
              <w:jc w:val="center"/>
              <w:rPr>
                <w:rFonts w:cs="Arial"/>
                <w:sz w:val="20"/>
                <w:szCs w:val="20"/>
              </w:rPr>
            </w:pPr>
            <w:r w:rsidRPr="003C4C1B">
              <w:rPr>
                <w:rFonts w:cs="Arial"/>
                <w:sz w:val="20"/>
                <w:szCs w:val="20"/>
              </w:rPr>
              <w:t>7</w:t>
            </w:r>
          </w:p>
        </w:tc>
      </w:tr>
      <w:tr w:rsidR="000D17D3" w:rsidRPr="00FD0D2D" w:rsidTr="000D17D3">
        <w:trPr>
          <w:trHeight w:val="255"/>
        </w:trPr>
        <w:tc>
          <w:tcPr>
            <w:tcW w:w="8647" w:type="dxa"/>
            <w:gridSpan w:val="3"/>
            <w:shd w:val="clear" w:color="auto" w:fill="auto"/>
            <w:vAlign w:val="center"/>
          </w:tcPr>
          <w:p w:rsidR="000D17D3" w:rsidRPr="00FD0D2D" w:rsidRDefault="000D17D3" w:rsidP="00494503">
            <w:pPr>
              <w:spacing w:before="120" w:after="120"/>
              <w:rPr>
                <w:rFonts w:cs="Arial"/>
                <w:sz w:val="20"/>
                <w:szCs w:val="20"/>
              </w:rPr>
            </w:pPr>
            <w:r w:rsidRPr="00FD0D2D">
              <w:rPr>
                <w:rFonts w:cs="Arial"/>
                <w:b/>
                <w:bCs/>
                <w:sz w:val="20"/>
                <w:szCs w:val="20"/>
              </w:rPr>
              <w:t>Zdroj dat</w:t>
            </w:r>
            <w:r w:rsidRPr="00FD0D2D">
              <w:rPr>
                <w:rFonts w:cs="Arial"/>
                <w:sz w:val="20"/>
                <w:szCs w:val="20"/>
              </w:rPr>
              <w:t xml:space="preserve">: </w:t>
            </w:r>
            <w:r>
              <w:rPr>
                <w:rFonts w:cs="Arial"/>
                <w:sz w:val="20"/>
                <w:szCs w:val="20"/>
              </w:rPr>
              <w:t xml:space="preserve">Krajský úřad Karlovarského kraje – </w:t>
            </w:r>
            <w:r>
              <w:rPr>
                <w:rFonts w:eastAsia="Arial,Bold" w:cs="Arial"/>
                <w:sz w:val="20"/>
                <w:szCs w:val="20"/>
              </w:rPr>
              <w:t>odbor životního prostředí a zemědělství</w:t>
            </w:r>
          </w:p>
        </w:tc>
      </w:tr>
    </w:tbl>
    <w:p w:rsidR="000D17D3" w:rsidRDefault="000D17D3" w:rsidP="00494503">
      <w:pPr>
        <w:spacing w:after="160" w:line="259" w:lineRule="auto"/>
        <w:jc w:val="left"/>
        <w:rPr>
          <w:rFonts w:asciiTheme="majorHAnsi" w:eastAsia="Calibri" w:hAnsiTheme="majorHAnsi" w:cs="Times New Roman"/>
          <w:b/>
          <w:bCs/>
          <w:color w:val="0070C0"/>
          <w:kern w:val="32"/>
          <w:sz w:val="28"/>
          <w:szCs w:val="28"/>
          <w:lang w:eastAsia="en-US"/>
        </w:rPr>
      </w:pPr>
      <w:r>
        <w:br w:type="page"/>
      </w:r>
    </w:p>
    <w:p w:rsidR="000D17D3" w:rsidRDefault="000D17D3" w:rsidP="00494503">
      <w:pPr>
        <w:pStyle w:val="Nadpis3"/>
      </w:pPr>
      <w:r>
        <w:lastRenderedPageBreak/>
        <w:t>Karta indikátoru 25</w:t>
      </w:r>
    </w:p>
    <w:tbl>
      <w:tblPr>
        <w:tblW w:w="9142"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234"/>
        <w:gridCol w:w="2477"/>
        <w:gridCol w:w="2431"/>
      </w:tblGrid>
      <w:tr w:rsidR="000D17D3" w:rsidRPr="00FD0D2D" w:rsidTr="000D17D3">
        <w:trPr>
          <w:trHeight w:val="255"/>
        </w:trPr>
        <w:tc>
          <w:tcPr>
            <w:tcW w:w="9142" w:type="dxa"/>
            <w:gridSpan w:val="3"/>
            <w:shd w:val="clear" w:color="auto" w:fill="auto"/>
            <w:vAlign w:val="center"/>
          </w:tcPr>
          <w:p w:rsidR="000D17D3" w:rsidRPr="00E0470A" w:rsidRDefault="000D17D3" w:rsidP="00494503">
            <w:pPr>
              <w:pStyle w:val="Odstavecseseznamem"/>
              <w:autoSpaceDE w:val="0"/>
              <w:autoSpaceDN w:val="0"/>
              <w:adjustRightInd w:val="0"/>
              <w:spacing w:after="0"/>
              <w:jc w:val="center"/>
              <w:rPr>
                <w:rFonts w:cstheme="minorHAnsi"/>
                <w:b/>
                <w:sz w:val="20"/>
                <w:szCs w:val="20"/>
              </w:rPr>
            </w:pPr>
            <w:r w:rsidRPr="00131E3C">
              <w:rPr>
                <w:rFonts w:cstheme="minorHAnsi"/>
                <w:b/>
                <w:sz w:val="20"/>
                <w:szCs w:val="20"/>
              </w:rPr>
              <w:t xml:space="preserve">Kvalita povrchových vod na vybraných měrných místech v kraji </w:t>
            </w:r>
          </w:p>
        </w:tc>
      </w:tr>
      <w:tr w:rsidR="000D17D3" w:rsidRPr="00FD0D2D" w:rsidTr="000D17D3">
        <w:trPr>
          <w:trHeight w:val="255"/>
        </w:trPr>
        <w:tc>
          <w:tcPr>
            <w:tcW w:w="4234"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908"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Pr>
                <w:rFonts w:cs="Verdana"/>
                <w:sz w:val="20"/>
                <w:szCs w:val="20"/>
              </w:rPr>
              <w:t>Životní prostředí</w:t>
            </w:r>
          </w:p>
        </w:tc>
      </w:tr>
      <w:tr w:rsidR="000D17D3" w:rsidRPr="00FD0D2D" w:rsidTr="000D17D3">
        <w:trPr>
          <w:trHeight w:val="240"/>
        </w:trPr>
        <w:tc>
          <w:tcPr>
            <w:tcW w:w="4234"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908"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sidRPr="006468F4">
              <w:rPr>
                <w:rFonts w:cstheme="minorHAnsi"/>
                <w:sz w:val="20"/>
                <w:szCs w:val="20"/>
              </w:rPr>
              <w:t>4.5: Zlepšování hospodaření s vodou</w:t>
            </w:r>
          </w:p>
        </w:tc>
      </w:tr>
      <w:tr w:rsidR="000D17D3" w:rsidRPr="00FD0D2D" w:rsidTr="000D17D3">
        <w:trPr>
          <w:trHeight w:val="240"/>
        </w:trPr>
        <w:tc>
          <w:tcPr>
            <w:tcW w:w="4234"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908"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třída</w:t>
            </w:r>
          </w:p>
        </w:tc>
      </w:tr>
      <w:tr w:rsidR="000D17D3" w:rsidRPr="00FD0D2D" w:rsidTr="000D17D3">
        <w:trPr>
          <w:trHeight w:val="240"/>
        </w:trPr>
        <w:tc>
          <w:tcPr>
            <w:tcW w:w="4234"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908" w:type="dxa"/>
            <w:gridSpan w:val="2"/>
            <w:shd w:val="clear" w:color="auto" w:fill="auto"/>
            <w:vAlign w:val="center"/>
          </w:tcPr>
          <w:p w:rsidR="000D17D3" w:rsidRPr="00F82F00" w:rsidRDefault="000D17D3" w:rsidP="00494503">
            <w:pPr>
              <w:autoSpaceDE w:val="0"/>
              <w:autoSpaceDN w:val="0"/>
              <w:adjustRightInd w:val="0"/>
              <w:spacing w:after="0"/>
              <w:rPr>
                <w:rFonts w:cs="Verdana"/>
                <w:sz w:val="20"/>
                <w:szCs w:val="20"/>
              </w:rPr>
            </w:pPr>
            <w:r w:rsidRPr="005C4155">
              <w:t>↑</w:t>
            </w:r>
            <w:r>
              <w:t xml:space="preserve"> / </w:t>
            </w:r>
            <w:r w:rsidRPr="005C4155">
              <w:t>↔</w:t>
            </w:r>
          </w:p>
        </w:tc>
      </w:tr>
      <w:tr w:rsidR="000D17D3" w:rsidRPr="00FD0D2D" w:rsidTr="000D17D3">
        <w:trPr>
          <w:trHeight w:val="240"/>
        </w:trPr>
        <w:tc>
          <w:tcPr>
            <w:tcW w:w="4234"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908" w:type="dxa"/>
            <w:gridSpan w:val="2"/>
            <w:shd w:val="clear" w:color="auto" w:fill="auto"/>
            <w:vAlign w:val="center"/>
          </w:tcPr>
          <w:p w:rsidR="000D17D3" w:rsidRPr="00F82F00" w:rsidRDefault="000D17D3" w:rsidP="00494503">
            <w:pPr>
              <w:autoSpaceDE w:val="0"/>
              <w:autoSpaceDN w:val="0"/>
              <w:adjustRightInd w:val="0"/>
              <w:spacing w:after="0"/>
              <w:rPr>
                <w:rFonts w:eastAsia="Arial,Bold" w:cs="Arial"/>
                <w:sz w:val="20"/>
                <w:szCs w:val="20"/>
              </w:rPr>
            </w:pPr>
            <w:r>
              <w:rPr>
                <w:rFonts w:eastAsia="Arial,Bold" w:cs="Arial"/>
                <w:sz w:val="20"/>
                <w:szCs w:val="20"/>
              </w:rPr>
              <w:t>odbor životního prostředí a zemědělství</w:t>
            </w:r>
          </w:p>
        </w:tc>
      </w:tr>
      <w:tr w:rsidR="000D17D3" w:rsidRPr="00FD0D2D" w:rsidTr="000D17D3">
        <w:trPr>
          <w:trHeight w:val="452"/>
        </w:trPr>
        <w:tc>
          <w:tcPr>
            <w:tcW w:w="9142" w:type="dxa"/>
            <w:gridSpan w:val="3"/>
            <w:vAlign w:val="center"/>
          </w:tcPr>
          <w:p w:rsidR="000D17D3" w:rsidRDefault="000D17D3" w:rsidP="00494503">
            <w:pPr>
              <w:spacing w:before="120" w:after="120"/>
              <w:rPr>
                <w:rFonts w:cs="Arial"/>
                <w:bCs/>
                <w:sz w:val="20"/>
                <w:szCs w:val="20"/>
              </w:rPr>
            </w:pPr>
            <w:r>
              <w:rPr>
                <w:rFonts w:cs="Arial"/>
                <w:b/>
                <w:sz w:val="20"/>
                <w:szCs w:val="20"/>
              </w:rPr>
              <w:t>Metodika výpočtu</w:t>
            </w:r>
            <w:r w:rsidRPr="00FD0D2D">
              <w:rPr>
                <w:rFonts w:cs="Arial"/>
                <w:b/>
                <w:bCs/>
                <w:sz w:val="20"/>
                <w:szCs w:val="20"/>
              </w:rPr>
              <w:t xml:space="preserve">: </w:t>
            </w:r>
            <w:r w:rsidRPr="007E3685">
              <w:rPr>
                <w:rFonts w:cs="Arial"/>
                <w:bCs/>
                <w:sz w:val="20"/>
                <w:szCs w:val="20"/>
              </w:rPr>
              <w:t xml:space="preserve">Indikátor </w:t>
            </w:r>
            <w:r>
              <w:rPr>
                <w:rFonts w:cs="Arial"/>
                <w:bCs/>
                <w:sz w:val="20"/>
                <w:szCs w:val="20"/>
              </w:rPr>
              <w:t>udává kvalitu povrchových vod na následujících vybraných měrných místech v Karlovarském kraji:</w:t>
            </w:r>
          </w:p>
          <w:p w:rsidR="000D17D3" w:rsidRPr="003C4C1B" w:rsidRDefault="000D17D3" w:rsidP="00494503">
            <w:pPr>
              <w:pStyle w:val="Odstavecseseznamem"/>
              <w:numPr>
                <w:ilvl w:val="0"/>
                <w:numId w:val="11"/>
              </w:numPr>
              <w:spacing w:before="120" w:after="120"/>
              <w:rPr>
                <w:rFonts w:cs="Arial"/>
                <w:bCs/>
                <w:sz w:val="20"/>
                <w:szCs w:val="20"/>
              </w:rPr>
            </w:pPr>
            <w:r w:rsidRPr="003C4C1B">
              <w:rPr>
                <w:rFonts w:cs="Arial"/>
                <w:bCs/>
                <w:sz w:val="20"/>
                <w:szCs w:val="20"/>
              </w:rPr>
              <w:t>Ohře – VN Skalka_odtok</w:t>
            </w:r>
            <w:r>
              <w:rPr>
                <w:rFonts w:cs="Arial"/>
                <w:bCs/>
                <w:sz w:val="20"/>
                <w:szCs w:val="20"/>
              </w:rPr>
              <w:t>;</w:t>
            </w:r>
          </w:p>
          <w:p w:rsidR="000D17D3" w:rsidRPr="003C4C1B" w:rsidRDefault="000D17D3" w:rsidP="00494503">
            <w:pPr>
              <w:pStyle w:val="Odstavecseseznamem"/>
              <w:numPr>
                <w:ilvl w:val="0"/>
                <w:numId w:val="11"/>
              </w:numPr>
              <w:spacing w:before="120" w:after="120"/>
              <w:rPr>
                <w:rFonts w:cs="Arial"/>
                <w:bCs/>
                <w:sz w:val="20"/>
                <w:szCs w:val="20"/>
              </w:rPr>
            </w:pPr>
            <w:r w:rsidRPr="003C4C1B">
              <w:rPr>
                <w:rFonts w:cs="Arial"/>
                <w:bCs/>
                <w:sz w:val="20"/>
                <w:szCs w:val="20"/>
              </w:rPr>
              <w:t>Ohře – Citice</w:t>
            </w:r>
            <w:r>
              <w:rPr>
                <w:rFonts w:cs="Arial"/>
                <w:bCs/>
                <w:sz w:val="20"/>
                <w:szCs w:val="20"/>
              </w:rPr>
              <w:t>;</w:t>
            </w:r>
          </w:p>
          <w:p w:rsidR="000D17D3" w:rsidRPr="003C4C1B" w:rsidRDefault="000D17D3" w:rsidP="00494503">
            <w:pPr>
              <w:pStyle w:val="Odstavecseseznamem"/>
              <w:numPr>
                <w:ilvl w:val="0"/>
                <w:numId w:val="11"/>
              </w:numPr>
              <w:spacing w:before="120" w:after="120"/>
              <w:rPr>
                <w:rFonts w:cs="Arial"/>
                <w:bCs/>
                <w:sz w:val="20"/>
                <w:szCs w:val="20"/>
              </w:rPr>
            </w:pPr>
            <w:r w:rsidRPr="003C4C1B">
              <w:rPr>
                <w:rFonts w:cs="Arial"/>
                <w:bCs/>
                <w:sz w:val="20"/>
                <w:szCs w:val="20"/>
              </w:rPr>
              <w:t>Ohře – Radošov</w:t>
            </w:r>
            <w:r>
              <w:rPr>
                <w:rFonts w:cs="Arial"/>
                <w:bCs/>
                <w:sz w:val="20"/>
                <w:szCs w:val="20"/>
              </w:rPr>
              <w:t>;</w:t>
            </w:r>
          </w:p>
          <w:p w:rsidR="000D17D3" w:rsidRPr="003C4C1B" w:rsidRDefault="000D17D3" w:rsidP="00494503">
            <w:pPr>
              <w:pStyle w:val="Odstavecseseznamem"/>
              <w:numPr>
                <w:ilvl w:val="0"/>
                <w:numId w:val="11"/>
              </w:numPr>
              <w:spacing w:before="120" w:after="120"/>
              <w:rPr>
                <w:rFonts w:cs="Arial"/>
                <w:bCs/>
                <w:sz w:val="20"/>
                <w:szCs w:val="20"/>
              </w:rPr>
            </w:pPr>
            <w:r w:rsidRPr="003C4C1B">
              <w:rPr>
                <w:rFonts w:cs="Arial"/>
                <w:bCs/>
                <w:sz w:val="20"/>
                <w:szCs w:val="20"/>
              </w:rPr>
              <w:t>Teplá – VN Březová_odtok</w:t>
            </w:r>
            <w:r>
              <w:rPr>
                <w:rFonts w:cs="Arial"/>
                <w:bCs/>
                <w:sz w:val="20"/>
                <w:szCs w:val="20"/>
              </w:rPr>
              <w:t>.</w:t>
            </w:r>
          </w:p>
          <w:p w:rsidR="000D17D3" w:rsidRDefault="000D17D3" w:rsidP="00494503">
            <w:pPr>
              <w:spacing w:before="120" w:after="120"/>
              <w:rPr>
                <w:rFonts w:cs="Times New Roman"/>
                <w:sz w:val="20"/>
                <w:szCs w:val="20"/>
              </w:rPr>
            </w:pPr>
            <w:r>
              <w:rPr>
                <w:rFonts w:cs="Times New Roman"/>
                <w:sz w:val="20"/>
                <w:szCs w:val="20"/>
              </w:rPr>
              <w:t xml:space="preserve">Jednotkou je třída jakosti povrchových podle ČSN 75 7221: </w:t>
            </w:r>
          </w:p>
          <w:p w:rsidR="00003412" w:rsidRPr="00003412" w:rsidRDefault="00003412" w:rsidP="00003412">
            <w:pPr>
              <w:pStyle w:val="Odstavecseseznamem"/>
              <w:numPr>
                <w:ilvl w:val="0"/>
                <w:numId w:val="12"/>
              </w:numPr>
              <w:spacing w:before="120" w:after="120"/>
              <w:rPr>
                <w:rFonts w:cs="Times New Roman"/>
                <w:sz w:val="20"/>
                <w:szCs w:val="20"/>
              </w:rPr>
            </w:pPr>
            <w:r>
              <w:rPr>
                <w:rFonts w:cs="Times New Roman"/>
                <w:sz w:val="20"/>
                <w:szCs w:val="20"/>
              </w:rPr>
              <w:t xml:space="preserve">třída I </w:t>
            </w:r>
            <w:r w:rsidRPr="00003412">
              <w:rPr>
                <w:rFonts w:cs="Times New Roman"/>
                <w:sz w:val="20"/>
                <w:szCs w:val="20"/>
              </w:rPr>
              <w:t>– neznečištěná voda;</w:t>
            </w:r>
          </w:p>
          <w:p w:rsidR="00003412" w:rsidRPr="00003412" w:rsidRDefault="00003412" w:rsidP="00003412">
            <w:pPr>
              <w:pStyle w:val="Odstavecseseznamem"/>
              <w:numPr>
                <w:ilvl w:val="0"/>
                <w:numId w:val="12"/>
              </w:numPr>
              <w:spacing w:before="120" w:after="120"/>
              <w:rPr>
                <w:rFonts w:cs="Times New Roman"/>
                <w:sz w:val="20"/>
                <w:szCs w:val="20"/>
              </w:rPr>
            </w:pPr>
            <w:r w:rsidRPr="00003412">
              <w:rPr>
                <w:rFonts w:cs="Times New Roman"/>
                <w:sz w:val="20"/>
                <w:szCs w:val="20"/>
              </w:rPr>
              <w:t>třída II – mírně znečištěná voda;</w:t>
            </w:r>
          </w:p>
          <w:p w:rsidR="00003412" w:rsidRPr="00003412" w:rsidRDefault="00003412" w:rsidP="00003412">
            <w:pPr>
              <w:pStyle w:val="Odstavecseseznamem"/>
              <w:numPr>
                <w:ilvl w:val="0"/>
                <w:numId w:val="12"/>
              </w:numPr>
              <w:spacing w:before="120" w:after="120"/>
              <w:rPr>
                <w:rFonts w:cs="Times New Roman"/>
                <w:sz w:val="20"/>
                <w:szCs w:val="20"/>
              </w:rPr>
            </w:pPr>
            <w:r w:rsidRPr="00003412">
              <w:rPr>
                <w:rFonts w:cs="Times New Roman"/>
                <w:sz w:val="20"/>
                <w:szCs w:val="20"/>
              </w:rPr>
              <w:t>třída III – znečištěná voda;</w:t>
            </w:r>
          </w:p>
          <w:p w:rsidR="00003412" w:rsidRPr="00003412" w:rsidRDefault="00003412" w:rsidP="00003412">
            <w:pPr>
              <w:pStyle w:val="Odstavecseseznamem"/>
              <w:numPr>
                <w:ilvl w:val="0"/>
                <w:numId w:val="12"/>
              </w:numPr>
              <w:spacing w:before="120" w:after="120"/>
              <w:rPr>
                <w:rFonts w:cs="Times New Roman"/>
                <w:sz w:val="20"/>
                <w:szCs w:val="20"/>
              </w:rPr>
            </w:pPr>
            <w:r w:rsidRPr="00003412">
              <w:rPr>
                <w:rFonts w:cs="Times New Roman"/>
                <w:sz w:val="20"/>
                <w:szCs w:val="20"/>
              </w:rPr>
              <w:t>třída IV – silně znečištěná voda;</w:t>
            </w:r>
          </w:p>
          <w:p w:rsidR="000D17D3" w:rsidRPr="003C4C1B" w:rsidRDefault="00003412" w:rsidP="00003412">
            <w:pPr>
              <w:pStyle w:val="Odstavecseseznamem"/>
              <w:numPr>
                <w:ilvl w:val="0"/>
                <w:numId w:val="12"/>
              </w:numPr>
              <w:spacing w:before="120" w:after="120"/>
              <w:rPr>
                <w:rFonts w:cs="Times New Roman"/>
                <w:sz w:val="20"/>
                <w:szCs w:val="20"/>
              </w:rPr>
            </w:pPr>
            <w:r w:rsidRPr="00003412">
              <w:rPr>
                <w:rFonts w:cs="Times New Roman"/>
                <w:sz w:val="20"/>
                <w:szCs w:val="20"/>
              </w:rPr>
              <w:t>třída V – velmi silně znečištěná voda.</w:t>
            </w:r>
          </w:p>
        </w:tc>
      </w:tr>
      <w:tr w:rsidR="000D17D3" w:rsidRPr="00FD0D2D" w:rsidTr="000D17D3">
        <w:trPr>
          <w:trHeight w:val="255"/>
        </w:trPr>
        <w:tc>
          <w:tcPr>
            <w:tcW w:w="4234"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2477" w:type="dxa"/>
            <w:vAlign w:val="center"/>
          </w:tcPr>
          <w:p w:rsidR="000D17D3" w:rsidRPr="00FD0D2D" w:rsidRDefault="000D17D3" w:rsidP="00494503">
            <w:pPr>
              <w:spacing w:before="120" w:after="120"/>
              <w:jc w:val="center"/>
              <w:rPr>
                <w:rFonts w:cs="Arial"/>
                <w:b/>
                <w:sz w:val="20"/>
                <w:szCs w:val="20"/>
              </w:rPr>
            </w:pPr>
            <w:r>
              <w:rPr>
                <w:rFonts w:cs="Arial"/>
                <w:b/>
                <w:sz w:val="20"/>
                <w:szCs w:val="20"/>
              </w:rPr>
              <w:t>2016</w:t>
            </w:r>
          </w:p>
        </w:tc>
        <w:tc>
          <w:tcPr>
            <w:tcW w:w="2431" w:type="dxa"/>
            <w:vAlign w:val="center"/>
          </w:tcPr>
          <w:p w:rsidR="000D17D3" w:rsidRPr="00FD0D2D" w:rsidRDefault="000D17D3" w:rsidP="00494503">
            <w:pPr>
              <w:spacing w:before="120" w:after="120"/>
              <w:jc w:val="center"/>
              <w:rPr>
                <w:rFonts w:cs="Arial"/>
                <w:b/>
                <w:sz w:val="20"/>
                <w:szCs w:val="20"/>
              </w:rPr>
            </w:pPr>
            <w:r>
              <w:rPr>
                <w:rFonts w:cs="Arial"/>
                <w:b/>
                <w:sz w:val="20"/>
                <w:szCs w:val="20"/>
              </w:rPr>
              <w:t>2020</w:t>
            </w:r>
          </w:p>
        </w:tc>
      </w:tr>
      <w:tr w:rsidR="000D17D3" w:rsidRPr="00FD0D2D" w:rsidTr="000D17D3">
        <w:trPr>
          <w:trHeight w:val="255"/>
        </w:trPr>
        <w:tc>
          <w:tcPr>
            <w:tcW w:w="4234" w:type="dxa"/>
            <w:shd w:val="clear" w:color="auto" w:fill="auto"/>
            <w:vAlign w:val="center"/>
          </w:tcPr>
          <w:p w:rsidR="000D17D3" w:rsidRPr="003C4C1B" w:rsidRDefault="000D17D3" w:rsidP="00494503">
            <w:pPr>
              <w:spacing w:before="120" w:after="120"/>
              <w:ind w:left="214"/>
              <w:rPr>
                <w:rFonts w:cs="Arial"/>
                <w:bCs/>
                <w:sz w:val="20"/>
                <w:szCs w:val="20"/>
              </w:rPr>
            </w:pPr>
            <w:r w:rsidRPr="003C4C1B">
              <w:rPr>
                <w:sz w:val="20"/>
              </w:rPr>
              <w:t>Ohře – VN Skalka_odtok</w:t>
            </w:r>
          </w:p>
        </w:tc>
        <w:tc>
          <w:tcPr>
            <w:tcW w:w="2477" w:type="dxa"/>
            <w:vAlign w:val="center"/>
          </w:tcPr>
          <w:p w:rsidR="000D17D3" w:rsidRPr="007E3C40" w:rsidRDefault="000D17D3" w:rsidP="00494503">
            <w:pPr>
              <w:spacing w:before="120" w:after="120"/>
              <w:jc w:val="center"/>
              <w:rPr>
                <w:rFonts w:cs="Arial"/>
                <w:sz w:val="20"/>
                <w:szCs w:val="20"/>
                <w:highlight w:val="yellow"/>
              </w:rPr>
            </w:pPr>
            <w:r>
              <w:rPr>
                <w:sz w:val="20"/>
                <w:szCs w:val="20"/>
              </w:rPr>
              <w:t>třída II</w:t>
            </w:r>
          </w:p>
        </w:tc>
        <w:tc>
          <w:tcPr>
            <w:tcW w:w="2431" w:type="dxa"/>
            <w:vAlign w:val="center"/>
          </w:tcPr>
          <w:p w:rsidR="000D17D3" w:rsidRPr="007E3C40" w:rsidRDefault="000D17D3" w:rsidP="00494503">
            <w:pPr>
              <w:spacing w:before="120" w:after="120"/>
              <w:jc w:val="center"/>
              <w:rPr>
                <w:rFonts w:cs="Arial"/>
                <w:sz w:val="20"/>
                <w:szCs w:val="20"/>
                <w:highlight w:val="yellow"/>
              </w:rPr>
            </w:pPr>
            <w:r>
              <w:rPr>
                <w:sz w:val="20"/>
                <w:szCs w:val="20"/>
              </w:rPr>
              <w:t>třída II</w:t>
            </w:r>
          </w:p>
        </w:tc>
      </w:tr>
      <w:tr w:rsidR="000D17D3" w:rsidRPr="00FD0D2D" w:rsidTr="000D17D3">
        <w:trPr>
          <w:trHeight w:val="255"/>
        </w:trPr>
        <w:tc>
          <w:tcPr>
            <w:tcW w:w="4234" w:type="dxa"/>
            <w:shd w:val="clear" w:color="auto" w:fill="auto"/>
          </w:tcPr>
          <w:p w:rsidR="000D17D3" w:rsidRPr="003C4C1B" w:rsidRDefault="000D17D3" w:rsidP="00494503">
            <w:pPr>
              <w:spacing w:before="120" w:after="120"/>
              <w:ind w:left="214"/>
              <w:rPr>
                <w:rFonts w:cs="Arial"/>
                <w:b/>
                <w:bCs/>
                <w:sz w:val="20"/>
                <w:szCs w:val="20"/>
              </w:rPr>
            </w:pPr>
            <w:r w:rsidRPr="003C4C1B">
              <w:rPr>
                <w:sz w:val="20"/>
              </w:rPr>
              <w:t>Ohře – Citice</w:t>
            </w:r>
          </w:p>
        </w:tc>
        <w:tc>
          <w:tcPr>
            <w:tcW w:w="2477" w:type="dxa"/>
          </w:tcPr>
          <w:p w:rsidR="000D17D3" w:rsidRPr="007E3C40" w:rsidRDefault="000D17D3" w:rsidP="00494503">
            <w:pPr>
              <w:spacing w:before="120" w:after="120"/>
              <w:jc w:val="center"/>
              <w:rPr>
                <w:rFonts w:cs="Arial"/>
                <w:sz w:val="20"/>
                <w:szCs w:val="20"/>
                <w:highlight w:val="yellow"/>
              </w:rPr>
            </w:pPr>
            <w:r>
              <w:rPr>
                <w:sz w:val="20"/>
                <w:szCs w:val="20"/>
              </w:rPr>
              <w:t>třída III</w:t>
            </w:r>
          </w:p>
        </w:tc>
        <w:tc>
          <w:tcPr>
            <w:tcW w:w="2431" w:type="dxa"/>
          </w:tcPr>
          <w:p w:rsidR="000D17D3" w:rsidRPr="007E3C40" w:rsidRDefault="000D17D3" w:rsidP="00494503">
            <w:pPr>
              <w:spacing w:before="120" w:after="120"/>
              <w:jc w:val="center"/>
              <w:rPr>
                <w:rFonts w:cs="Arial"/>
                <w:sz w:val="20"/>
                <w:szCs w:val="20"/>
                <w:highlight w:val="yellow"/>
              </w:rPr>
            </w:pPr>
            <w:r>
              <w:rPr>
                <w:sz w:val="20"/>
                <w:szCs w:val="20"/>
              </w:rPr>
              <w:t>třída II</w:t>
            </w:r>
          </w:p>
        </w:tc>
      </w:tr>
      <w:tr w:rsidR="000D17D3" w:rsidRPr="00FD0D2D" w:rsidTr="000D17D3">
        <w:trPr>
          <w:trHeight w:val="255"/>
        </w:trPr>
        <w:tc>
          <w:tcPr>
            <w:tcW w:w="4234" w:type="dxa"/>
            <w:shd w:val="clear" w:color="auto" w:fill="auto"/>
          </w:tcPr>
          <w:p w:rsidR="000D17D3" w:rsidRPr="003C4C1B" w:rsidRDefault="000D17D3" w:rsidP="00494503">
            <w:pPr>
              <w:spacing w:before="120" w:after="120"/>
              <w:ind w:left="214"/>
              <w:rPr>
                <w:rFonts w:cs="Arial"/>
                <w:b/>
                <w:bCs/>
                <w:sz w:val="20"/>
                <w:szCs w:val="20"/>
              </w:rPr>
            </w:pPr>
            <w:r w:rsidRPr="003C4C1B">
              <w:rPr>
                <w:sz w:val="20"/>
              </w:rPr>
              <w:t>Ohře – Radošov</w:t>
            </w:r>
          </w:p>
        </w:tc>
        <w:tc>
          <w:tcPr>
            <w:tcW w:w="2477" w:type="dxa"/>
          </w:tcPr>
          <w:p w:rsidR="000D17D3" w:rsidRPr="007E3C40" w:rsidRDefault="000D17D3" w:rsidP="00494503">
            <w:pPr>
              <w:spacing w:before="120" w:after="120"/>
              <w:jc w:val="center"/>
              <w:rPr>
                <w:rFonts w:cs="Arial"/>
                <w:sz w:val="20"/>
                <w:szCs w:val="20"/>
                <w:highlight w:val="yellow"/>
              </w:rPr>
            </w:pPr>
            <w:r>
              <w:rPr>
                <w:sz w:val="20"/>
                <w:szCs w:val="20"/>
              </w:rPr>
              <w:t>třída III</w:t>
            </w:r>
          </w:p>
        </w:tc>
        <w:tc>
          <w:tcPr>
            <w:tcW w:w="2431" w:type="dxa"/>
          </w:tcPr>
          <w:p w:rsidR="000D17D3" w:rsidRPr="007E3C40" w:rsidRDefault="000D17D3" w:rsidP="00494503">
            <w:pPr>
              <w:spacing w:before="120" w:after="120"/>
              <w:jc w:val="center"/>
              <w:rPr>
                <w:rFonts w:cs="Arial"/>
                <w:sz w:val="20"/>
                <w:szCs w:val="20"/>
                <w:highlight w:val="yellow"/>
              </w:rPr>
            </w:pPr>
            <w:r>
              <w:rPr>
                <w:sz w:val="20"/>
                <w:szCs w:val="20"/>
              </w:rPr>
              <w:t>třída II</w:t>
            </w:r>
          </w:p>
        </w:tc>
      </w:tr>
      <w:tr w:rsidR="000D17D3" w:rsidRPr="00FD0D2D" w:rsidTr="000D17D3">
        <w:trPr>
          <w:trHeight w:val="255"/>
        </w:trPr>
        <w:tc>
          <w:tcPr>
            <w:tcW w:w="4234" w:type="dxa"/>
            <w:shd w:val="clear" w:color="auto" w:fill="auto"/>
          </w:tcPr>
          <w:p w:rsidR="000D17D3" w:rsidRPr="003C4C1B" w:rsidRDefault="000D17D3" w:rsidP="00494503">
            <w:pPr>
              <w:spacing w:before="120" w:after="120"/>
              <w:ind w:left="214"/>
              <w:rPr>
                <w:rFonts w:cs="Arial"/>
                <w:b/>
                <w:bCs/>
                <w:sz w:val="20"/>
                <w:szCs w:val="20"/>
              </w:rPr>
            </w:pPr>
            <w:r w:rsidRPr="003C4C1B">
              <w:rPr>
                <w:sz w:val="20"/>
              </w:rPr>
              <w:t>Teplá – VN Březová_odtok</w:t>
            </w:r>
          </w:p>
        </w:tc>
        <w:tc>
          <w:tcPr>
            <w:tcW w:w="2477" w:type="dxa"/>
          </w:tcPr>
          <w:p w:rsidR="000D17D3" w:rsidRPr="007E3C40" w:rsidRDefault="000D17D3" w:rsidP="00494503">
            <w:pPr>
              <w:spacing w:before="120" w:after="120"/>
              <w:jc w:val="center"/>
              <w:rPr>
                <w:rFonts w:cs="Arial"/>
                <w:sz w:val="20"/>
                <w:szCs w:val="20"/>
                <w:highlight w:val="yellow"/>
              </w:rPr>
            </w:pPr>
            <w:r>
              <w:rPr>
                <w:sz w:val="20"/>
                <w:szCs w:val="20"/>
              </w:rPr>
              <w:t>třída II</w:t>
            </w:r>
          </w:p>
        </w:tc>
        <w:tc>
          <w:tcPr>
            <w:tcW w:w="2431" w:type="dxa"/>
          </w:tcPr>
          <w:p w:rsidR="000D17D3" w:rsidRPr="007E3C40" w:rsidRDefault="000D17D3" w:rsidP="00494503">
            <w:pPr>
              <w:spacing w:before="120" w:after="120"/>
              <w:jc w:val="center"/>
              <w:rPr>
                <w:rFonts w:cs="Arial"/>
                <w:sz w:val="20"/>
                <w:szCs w:val="20"/>
                <w:highlight w:val="yellow"/>
              </w:rPr>
            </w:pPr>
            <w:r>
              <w:rPr>
                <w:sz w:val="20"/>
                <w:szCs w:val="20"/>
              </w:rPr>
              <w:t>třída II</w:t>
            </w:r>
          </w:p>
        </w:tc>
      </w:tr>
      <w:tr w:rsidR="000D17D3" w:rsidRPr="00FD0D2D" w:rsidTr="000D17D3">
        <w:trPr>
          <w:trHeight w:val="255"/>
        </w:trPr>
        <w:tc>
          <w:tcPr>
            <w:tcW w:w="9142" w:type="dxa"/>
            <w:gridSpan w:val="3"/>
            <w:shd w:val="clear" w:color="auto" w:fill="auto"/>
            <w:vAlign w:val="center"/>
          </w:tcPr>
          <w:p w:rsidR="000D17D3" w:rsidRPr="00FD0D2D" w:rsidRDefault="000D17D3" w:rsidP="00494503">
            <w:pPr>
              <w:spacing w:before="120" w:after="120"/>
              <w:jc w:val="left"/>
              <w:rPr>
                <w:rFonts w:cs="Arial"/>
                <w:sz w:val="20"/>
                <w:szCs w:val="20"/>
              </w:rPr>
            </w:pPr>
            <w:r w:rsidRPr="00FD0D2D">
              <w:rPr>
                <w:rFonts w:cs="Arial"/>
                <w:b/>
                <w:bCs/>
                <w:sz w:val="20"/>
                <w:szCs w:val="20"/>
              </w:rPr>
              <w:t>Zdroj dat</w:t>
            </w:r>
            <w:r w:rsidRPr="00FD0D2D">
              <w:rPr>
                <w:rFonts w:cs="Arial"/>
                <w:sz w:val="20"/>
                <w:szCs w:val="20"/>
              </w:rPr>
              <w:t xml:space="preserve">: </w:t>
            </w:r>
            <w:r>
              <w:rPr>
                <w:sz w:val="20"/>
                <w:szCs w:val="20"/>
              </w:rPr>
              <w:t xml:space="preserve">Povodí Ohře, státní podnik - </w:t>
            </w:r>
            <w:hyperlink r:id="rId34" w:history="1">
              <w:r>
                <w:rPr>
                  <w:rStyle w:val="Hypertextovodkaz"/>
                  <w:rFonts w:eastAsia="Calibri"/>
                </w:rPr>
                <w:t>http://www.poh.cz/popis/bilance.htm</w:t>
              </w:r>
            </w:hyperlink>
          </w:p>
        </w:tc>
      </w:tr>
    </w:tbl>
    <w:p w:rsidR="000D17D3" w:rsidRDefault="000D17D3" w:rsidP="00494503"/>
    <w:p w:rsidR="000D17D3" w:rsidRDefault="000D17D3" w:rsidP="00494503">
      <w:pPr>
        <w:spacing w:after="160" w:line="259" w:lineRule="auto"/>
        <w:jc w:val="left"/>
      </w:pPr>
      <w:r>
        <w:br w:type="page"/>
      </w:r>
    </w:p>
    <w:p w:rsidR="000D17D3" w:rsidRDefault="000D17D3" w:rsidP="00494503">
      <w:pPr>
        <w:pStyle w:val="Nadpis3"/>
      </w:pPr>
      <w:r>
        <w:lastRenderedPageBreak/>
        <w:t>Karta indikátoru 26</w:t>
      </w:r>
    </w:p>
    <w:tbl>
      <w:tblPr>
        <w:tblW w:w="8647"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200"/>
        <w:gridCol w:w="2223"/>
        <w:gridCol w:w="2224"/>
      </w:tblGrid>
      <w:tr w:rsidR="000D17D3" w:rsidRPr="00FD0D2D" w:rsidTr="000D17D3">
        <w:trPr>
          <w:trHeight w:val="255"/>
        </w:trPr>
        <w:tc>
          <w:tcPr>
            <w:tcW w:w="8647" w:type="dxa"/>
            <w:gridSpan w:val="3"/>
            <w:shd w:val="clear" w:color="auto" w:fill="auto"/>
            <w:vAlign w:val="center"/>
          </w:tcPr>
          <w:p w:rsidR="000D17D3" w:rsidRPr="00071862" w:rsidRDefault="000D17D3" w:rsidP="00494503">
            <w:pPr>
              <w:pStyle w:val="Odstavecseseznamem"/>
              <w:autoSpaceDE w:val="0"/>
              <w:autoSpaceDN w:val="0"/>
              <w:adjustRightInd w:val="0"/>
              <w:spacing w:after="0"/>
              <w:jc w:val="center"/>
              <w:rPr>
                <w:rFonts w:cs="Verdana"/>
                <w:b/>
                <w:caps/>
                <w:sz w:val="20"/>
                <w:szCs w:val="20"/>
              </w:rPr>
            </w:pPr>
            <w:r w:rsidRPr="00B95935">
              <w:rPr>
                <w:rFonts w:cstheme="minorHAnsi"/>
                <w:b/>
                <w:sz w:val="20"/>
                <w:szCs w:val="20"/>
              </w:rPr>
              <w:t xml:space="preserve">Počet </w:t>
            </w:r>
            <w:r>
              <w:rPr>
                <w:rFonts w:cstheme="minorHAnsi"/>
                <w:b/>
                <w:sz w:val="20"/>
                <w:szCs w:val="20"/>
              </w:rPr>
              <w:t>proplacených</w:t>
            </w:r>
            <w:r w:rsidRPr="00B95935">
              <w:rPr>
                <w:rFonts w:cstheme="minorHAnsi"/>
                <w:b/>
                <w:sz w:val="20"/>
                <w:szCs w:val="20"/>
              </w:rPr>
              <w:t xml:space="preserve"> žádostí o výměnu lokálních zdrojů vytápění</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447"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Pr>
                <w:rFonts w:cs="Verdana"/>
                <w:sz w:val="20"/>
                <w:szCs w:val="20"/>
              </w:rPr>
              <w:t>Životní prostředí</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sidRPr="00B409B8">
              <w:rPr>
                <w:rFonts w:cstheme="minorHAnsi"/>
                <w:sz w:val="20"/>
                <w:szCs w:val="20"/>
              </w:rPr>
              <w:t>4.6</w:t>
            </w:r>
            <w:r>
              <w:rPr>
                <w:rFonts w:cstheme="minorHAnsi"/>
                <w:sz w:val="20"/>
                <w:szCs w:val="20"/>
              </w:rPr>
              <w:t>:</w:t>
            </w:r>
            <w:r w:rsidRPr="00B409B8">
              <w:rPr>
                <w:rFonts w:cstheme="minorHAnsi"/>
                <w:sz w:val="20"/>
                <w:szCs w:val="20"/>
              </w:rPr>
              <w:t xml:space="preserve"> </w:t>
            </w:r>
            <w:r w:rsidRPr="00F42A98">
              <w:rPr>
                <w:rFonts w:cs="Verdana"/>
                <w:sz w:val="20"/>
                <w:szCs w:val="20"/>
              </w:rPr>
              <w:t>Omezování negativních vlivů zdrojů znečišťování na obyvatele a krajinu</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počet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Verdana"/>
                <w:sz w:val="20"/>
                <w:szCs w:val="20"/>
              </w:rPr>
            </w:pPr>
            <w:r w:rsidRPr="005C4155">
              <w: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eastAsia="Arial,Bold" w:cs="Arial"/>
                <w:sz w:val="20"/>
                <w:szCs w:val="20"/>
              </w:rPr>
            </w:pPr>
            <w:r>
              <w:rPr>
                <w:rFonts w:eastAsia="Arial,Bold" w:cs="Arial"/>
                <w:sz w:val="20"/>
                <w:szCs w:val="20"/>
              </w:rPr>
              <w:t>odbor investic a správa majetku</w:t>
            </w:r>
          </w:p>
        </w:tc>
      </w:tr>
      <w:tr w:rsidR="000D17D3" w:rsidRPr="00FD0D2D" w:rsidTr="000D17D3">
        <w:trPr>
          <w:trHeight w:val="452"/>
        </w:trPr>
        <w:tc>
          <w:tcPr>
            <w:tcW w:w="8647" w:type="dxa"/>
            <w:gridSpan w:val="3"/>
            <w:vAlign w:val="center"/>
          </w:tcPr>
          <w:p w:rsidR="000D17D3" w:rsidRPr="00FB09C6" w:rsidRDefault="000D17D3" w:rsidP="00494503">
            <w:pPr>
              <w:spacing w:before="120" w:after="120"/>
              <w:rPr>
                <w:rFonts w:cs="Times New Roman"/>
                <w:sz w:val="20"/>
                <w:szCs w:val="20"/>
              </w:rPr>
            </w:pPr>
            <w:r>
              <w:rPr>
                <w:rFonts w:cs="Arial"/>
                <w:b/>
                <w:sz w:val="20"/>
                <w:szCs w:val="20"/>
              </w:rPr>
              <w:t>Metodika výpočtu</w:t>
            </w:r>
            <w:r w:rsidRPr="00FD0D2D">
              <w:rPr>
                <w:rFonts w:cs="Arial"/>
                <w:b/>
                <w:bCs/>
                <w:sz w:val="20"/>
                <w:szCs w:val="20"/>
              </w:rPr>
              <w:t xml:space="preserve">: </w:t>
            </w:r>
            <w:r w:rsidRPr="007E3685">
              <w:rPr>
                <w:rFonts w:cs="Arial"/>
                <w:bCs/>
                <w:sz w:val="20"/>
                <w:szCs w:val="20"/>
              </w:rPr>
              <w:t xml:space="preserve">Indikátor </w:t>
            </w:r>
            <w:r>
              <w:rPr>
                <w:rFonts w:cs="Arial"/>
                <w:bCs/>
                <w:sz w:val="20"/>
                <w:szCs w:val="20"/>
              </w:rPr>
              <w:t>udává počet proplacených</w:t>
            </w:r>
            <w:r w:rsidRPr="00663D70">
              <w:rPr>
                <w:rFonts w:cs="Arial"/>
                <w:bCs/>
                <w:sz w:val="20"/>
                <w:szCs w:val="20"/>
              </w:rPr>
              <w:t xml:space="preserve"> žádostí o výměnu lokálních zdrojů vytápění</w:t>
            </w:r>
            <w:r>
              <w:rPr>
                <w:rFonts w:cs="Arial"/>
                <w:bCs/>
                <w:sz w:val="20"/>
                <w:szCs w:val="20"/>
              </w:rPr>
              <w:t>, které byly Krajskému úřadu Karlovarského kraje předloženy (za daný kalendářní rok).</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2223" w:type="dxa"/>
            <w:vAlign w:val="center"/>
          </w:tcPr>
          <w:p w:rsidR="000D17D3" w:rsidRPr="00FD0D2D" w:rsidRDefault="000D17D3" w:rsidP="00494503">
            <w:pPr>
              <w:spacing w:before="120" w:after="120"/>
              <w:jc w:val="center"/>
              <w:rPr>
                <w:rFonts w:cs="Arial"/>
                <w:b/>
                <w:sz w:val="20"/>
                <w:szCs w:val="20"/>
              </w:rPr>
            </w:pPr>
            <w:r>
              <w:rPr>
                <w:rFonts w:cs="Arial"/>
                <w:b/>
                <w:sz w:val="20"/>
                <w:szCs w:val="20"/>
              </w:rPr>
              <w:t>2016</w:t>
            </w:r>
          </w:p>
        </w:tc>
        <w:tc>
          <w:tcPr>
            <w:tcW w:w="2224" w:type="dxa"/>
            <w:vAlign w:val="center"/>
          </w:tcPr>
          <w:p w:rsidR="000D17D3" w:rsidRPr="00FD0D2D" w:rsidRDefault="000D17D3" w:rsidP="00494503">
            <w:pPr>
              <w:spacing w:before="120" w:after="120"/>
              <w:jc w:val="center"/>
              <w:rPr>
                <w:rFonts w:cs="Arial"/>
                <w:b/>
                <w:sz w:val="20"/>
                <w:szCs w:val="20"/>
              </w:rPr>
            </w:pPr>
            <w:r>
              <w:rPr>
                <w:rFonts w:cs="Arial"/>
                <w:b/>
                <w:sz w:val="20"/>
                <w:szCs w:val="20"/>
              </w:rPr>
              <w:t>2020</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Výchozí hodnota</w:t>
            </w:r>
          </w:p>
        </w:tc>
        <w:tc>
          <w:tcPr>
            <w:tcW w:w="2223" w:type="dxa"/>
            <w:vAlign w:val="center"/>
          </w:tcPr>
          <w:p w:rsidR="000D17D3" w:rsidRPr="00923543" w:rsidRDefault="000D17D3" w:rsidP="00494503">
            <w:pPr>
              <w:spacing w:before="120" w:after="120"/>
              <w:jc w:val="center"/>
              <w:rPr>
                <w:rFonts w:cs="Arial"/>
                <w:sz w:val="20"/>
                <w:szCs w:val="20"/>
              </w:rPr>
            </w:pPr>
            <w:r w:rsidRPr="00923543">
              <w:rPr>
                <w:rFonts w:cs="Arial"/>
                <w:sz w:val="20"/>
                <w:szCs w:val="20"/>
              </w:rPr>
              <w:t>0</w:t>
            </w:r>
          </w:p>
        </w:tc>
        <w:tc>
          <w:tcPr>
            <w:tcW w:w="2224" w:type="dxa"/>
            <w:vAlign w:val="center"/>
          </w:tcPr>
          <w:p w:rsidR="000D17D3" w:rsidRPr="00923543" w:rsidRDefault="000D17D3" w:rsidP="00494503">
            <w:pPr>
              <w:spacing w:before="120" w:after="120"/>
              <w:jc w:val="center"/>
              <w:rPr>
                <w:rFonts w:cs="Arial"/>
                <w:sz w:val="20"/>
                <w:szCs w:val="20"/>
              </w:rPr>
            </w:pP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Cílová hodnota</w:t>
            </w:r>
          </w:p>
        </w:tc>
        <w:tc>
          <w:tcPr>
            <w:tcW w:w="2223" w:type="dxa"/>
            <w:vAlign w:val="center"/>
          </w:tcPr>
          <w:p w:rsidR="000D17D3" w:rsidRPr="00923543" w:rsidRDefault="000D17D3" w:rsidP="00494503">
            <w:pPr>
              <w:spacing w:before="120" w:after="120"/>
              <w:jc w:val="center"/>
              <w:rPr>
                <w:rFonts w:cs="Arial"/>
                <w:sz w:val="20"/>
                <w:szCs w:val="20"/>
              </w:rPr>
            </w:pPr>
          </w:p>
        </w:tc>
        <w:tc>
          <w:tcPr>
            <w:tcW w:w="2224" w:type="dxa"/>
            <w:vAlign w:val="center"/>
          </w:tcPr>
          <w:p w:rsidR="000D17D3" w:rsidRPr="00923543" w:rsidRDefault="000D17D3" w:rsidP="00494503">
            <w:pPr>
              <w:spacing w:before="120" w:after="120"/>
              <w:jc w:val="center"/>
              <w:rPr>
                <w:rFonts w:cs="Arial"/>
                <w:sz w:val="20"/>
                <w:szCs w:val="20"/>
              </w:rPr>
            </w:pPr>
            <w:r w:rsidRPr="00923543">
              <w:rPr>
                <w:rFonts w:cs="Arial"/>
                <w:sz w:val="20"/>
                <w:szCs w:val="20"/>
              </w:rPr>
              <w:t>555</w:t>
            </w:r>
          </w:p>
        </w:tc>
      </w:tr>
      <w:tr w:rsidR="000D17D3" w:rsidRPr="00FD0D2D" w:rsidTr="000D17D3">
        <w:trPr>
          <w:trHeight w:val="255"/>
        </w:trPr>
        <w:tc>
          <w:tcPr>
            <w:tcW w:w="8647" w:type="dxa"/>
            <w:gridSpan w:val="3"/>
            <w:shd w:val="clear" w:color="auto" w:fill="auto"/>
            <w:vAlign w:val="center"/>
          </w:tcPr>
          <w:p w:rsidR="000D17D3" w:rsidRPr="00FD0D2D" w:rsidRDefault="000D17D3" w:rsidP="00494503">
            <w:pPr>
              <w:spacing w:before="120" w:after="120"/>
              <w:rPr>
                <w:rFonts w:cs="Arial"/>
                <w:sz w:val="20"/>
                <w:szCs w:val="20"/>
              </w:rPr>
            </w:pPr>
            <w:r w:rsidRPr="00FD0D2D">
              <w:rPr>
                <w:rFonts w:cs="Arial"/>
                <w:b/>
                <w:bCs/>
                <w:sz w:val="20"/>
                <w:szCs w:val="20"/>
              </w:rPr>
              <w:t>Zdroj dat</w:t>
            </w:r>
            <w:r w:rsidRPr="00FD0D2D">
              <w:rPr>
                <w:rFonts w:cs="Arial"/>
                <w:sz w:val="20"/>
                <w:szCs w:val="20"/>
              </w:rPr>
              <w:t xml:space="preserve">: </w:t>
            </w:r>
            <w:r>
              <w:rPr>
                <w:rFonts w:cs="Arial"/>
                <w:sz w:val="20"/>
                <w:szCs w:val="20"/>
              </w:rPr>
              <w:t xml:space="preserve">Krajský úřad Karlovarského kraje – </w:t>
            </w:r>
            <w:r>
              <w:rPr>
                <w:rFonts w:eastAsia="Arial,Bold" w:cs="Arial"/>
                <w:sz w:val="20"/>
                <w:szCs w:val="20"/>
              </w:rPr>
              <w:t>odbor investic a správa majetku</w:t>
            </w:r>
          </w:p>
        </w:tc>
      </w:tr>
    </w:tbl>
    <w:p w:rsidR="000D17D3" w:rsidRPr="0077345E" w:rsidRDefault="000D17D3" w:rsidP="00494503">
      <w:pPr>
        <w:rPr>
          <w:lang w:eastAsia="en-US"/>
        </w:rPr>
      </w:pPr>
    </w:p>
    <w:p w:rsidR="000D17D3" w:rsidRPr="0077345E" w:rsidRDefault="000D17D3" w:rsidP="00494503">
      <w:pPr>
        <w:rPr>
          <w:lang w:eastAsia="en-US"/>
        </w:rPr>
      </w:pPr>
    </w:p>
    <w:p w:rsidR="000D17D3" w:rsidRDefault="000D17D3" w:rsidP="00494503">
      <w:pPr>
        <w:spacing w:after="160" w:line="259" w:lineRule="auto"/>
        <w:jc w:val="left"/>
        <w:rPr>
          <w:lang w:eastAsia="en-US"/>
        </w:rPr>
      </w:pPr>
      <w:r>
        <w:rPr>
          <w:lang w:eastAsia="en-US"/>
        </w:rPr>
        <w:br w:type="page"/>
      </w:r>
    </w:p>
    <w:p w:rsidR="000D17D3" w:rsidRDefault="000D17D3" w:rsidP="00494503">
      <w:pPr>
        <w:pStyle w:val="Nadpis3"/>
      </w:pPr>
      <w:r>
        <w:lastRenderedPageBreak/>
        <w:t>Karta indikátoru 27</w:t>
      </w:r>
    </w:p>
    <w:tbl>
      <w:tblPr>
        <w:tblW w:w="9142"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234"/>
        <w:gridCol w:w="2477"/>
        <w:gridCol w:w="2431"/>
      </w:tblGrid>
      <w:tr w:rsidR="000D17D3" w:rsidRPr="00FD0D2D" w:rsidTr="000D17D3">
        <w:trPr>
          <w:trHeight w:val="255"/>
        </w:trPr>
        <w:tc>
          <w:tcPr>
            <w:tcW w:w="9142" w:type="dxa"/>
            <w:gridSpan w:val="3"/>
            <w:shd w:val="clear" w:color="auto" w:fill="auto"/>
            <w:vAlign w:val="center"/>
          </w:tcPr>
          <w:p w:rsidR="000D17D3" w:rsidRPr="00E0470A" w:rsidRDefault="000D17D3" w:rsidP="00494503">
            <w:pPr>
              <w:pStyle w:val="Odstavecseseznamem"/>
              <w:autoSpaceDE w:val="0"/>
              <w:autoSpaceDN w:val="0"/>
              <w:adjustRightInd w:val="0"/>
              <w:spacing w:after="0"/>
              <w:jc w:val="center"/>
              <w:rPr>
                <w:rFonts w:cstheme="minorHAnsi"/>
                <w:b/>
                <w:sz w:val="20"/>
                <w:szCs w:val="20"/>
              </w:rPr>
            </w:pPr>
            <w:r w:rsidRPr="00B409B8">
              <w:rPr>
                <w:rFonts w:cstheme="minorHAnsi"/>
                <w:b/>
                <w:sz w:val="20"/>
                <w:szCs w:val="20"/>
              </w:rPr>
              <w:t>Emise základních znečišťujících látek do ovzduší</w:t>
            </w:r>
          </w:p>
        </w:tc>
      </w:tr>
      <w:tr w:rsidR="000D17D3" w:rsidRPr="00FD0D2D" w:rsidTr="000D17D3">
        <w:trPr>
          <w:trHeight w:val="255"/>
        </w:trPr>
        <w:tc>
          <w:tcPr>
            <w:tcW w:w="4234"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908"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Pr>
                <w:rFonts w:cs="Verdana"/>
                <w:sz w:val="20"/>
                <w:szCs w:val="20"/>
              </w:rPr>
              <w:t>Životní prostředí</w:t>
            </w:r>
          </w:p>
        </w:tc>
      </w:tr>
      <w:tr w:rsidR="000D17D3" w:rsidRPr="00FD0D2D" w:rsidTr="000D17D3">
        <w:trPr>
          <w:trHeight w:val="240"/>
        </w:trPr>
        <w:tc>
          <w:tcPr>
            <w:tcW w:w="4234"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908"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sidRPr="00B409B8">
              <w:rPr>
                <w:rFonts w:cstheme="minorHAnsi"/>
                <w:sz w:val="20"/>
                <w:szCs w:val="20"/>
              </w:rPr>
              <w:t>4.6</w:t>
            </w:r>
            <w:r>
              <w:rPr>
                <w:rFonts w:cstheme="minorHAnsi"/>
                <w:sz w:val="20"/>
                <w:szCs w:val="20"/>
              </w:rPr>
              <w:t>:</w:t>
            </w:r>
            <w:r w:rsidRPr="00B409B8">
              <w:rPr>
                <w:rFonts w:cstheme="minorHAnsi"/>
                <w:sz w:val="20"/>
                <w:szCs w:val="20"/>
              </w:rPr>
              <w:t xml:space="preserve"> </w:t>
            </w:r>
            <w:r w:rsidRPr="000B3EA4">
              <w:rPr>
                <w:rFonts w:cstheme="minorHAnsi"/>
                <w:sz w:val="20"/>
                <w:szCs w:val="20"/>
              </w:rPr>
              <w:t>Omezování negativních vlivů zdrojů znečišťování na obyvatele a krajinu</w:t>
            </w:r>
          </w:p>
        </w:tc>
      </w:tr>
      <w:tr w:rsidR="000D17D3" w:rsidRPr="00FD0D2D" w:rsidTr="000D17D3">
        <w:trPr>
          <w:trHeight w:val="240"/>
        </w:trPr>
        <w:tc>
          <w:tcPr>
            <w:tcW w:w="4234"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908"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Tuna/rok</w:t>
            </w:r>
          </w:p>
        </w:tc>
      </w:tr>
      <w:tr w:rsidR="000D17D3" w:rsidRPr="00FD0D2D" w:rsidTr="000D17D3">
        <w:trPr>
          <w:trHeight w:val="240"/>
        </w:trPr>
        <w:tc>
          <w:tcPr>
            <w:tcW w:w="4234"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908" w:type="dxa"/>
            <w:gridSpan w:val="2"/>
            <w:shd w:val="clear" w:color="auto" w:fill="auto"/>
            <w:vAlign w:val="center"/>
          </w:tcPr>
          <w:p w:rsidR="000D17D3" w:rsidRPr="00F82F00" w:rsidRDefault="000D17D3" w:rsidP="00494503">
            <w:pPr>
              <w:autoSpaceDE w:val="0"/>
              <w:autoSpaceDN w:val="0"/>
              <w:adjustRightInd w:val="0"/>
              <w:spacing w:after="0"/>
              <w:rPr>
                <w:rFonts w:cs="Verdana"/>
                <w:sz w:val="20"/>
                <w:szCs w:val="20"/>
              </w:rPr>
            </w:pPr>
            <w:r w:rsidRPr="005C4155">
              <w:t>↓</w:t>
            </w:r>
          </w:p>
        </w:tc>
      </w:tr>
      <w:tr w:rsidR="000D17D3" w:rsidRPr="00FD0D2D" w:rsidTr="000D17D3">
        <w:trPr>
          <w:trHeight w:val="240"/>
        </w:trPr>
        <w:tc>
          <w:tcPr>
            <w:tcW w:w="4234"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908" w:type="dxa"/>
            <w:gridSpan w:val="2"/>
            <w:shd w:val="clear" w:color="auto" w:fill="auto"/>
            <w:vAlign w:val="center"/>
          </w:tcPr>
          <w:p w:rsidR="000D17D3" w:rsidRPr="00F82F00" w:rsidRDefault="000D17D3" w:rsidP="00494503">
            <w:pPr>
              <w:autoSpaceDE w:val="0"/>
              <w:autoSpaceDN w:val="0"/>
              <w:adjustRightInd w:val="0"/>
              <w:spacing w:after="0"/>
              <w:rPr>
                <w:rFonts w:eastAsia="Arial,Bold" w:cs="Arial"/>
                <w:sz w:val="20"/>
                <w:szCs w:val="20"/>
              </w:rPr>
            </w:pPr>
            <w:r>
              <w:rPr>
                <w:rFonts w:eastAsia="Arial,Bold" w:cs="Arial"/>
                <w:sz w:val="20"/>
                <w:szCs w:val="20"/>
              </w:rPr>
              <w:t>odbor životního prostředí a zemědělství</w:t>
            </w:r>
          </w:p>
        </w:tc>
      </w:tr>
      <w:tr w:rsidR="000D17D3" w:rsidRPr="00FD0D2D" w:rsidTr="000D17D3">
        <w:trPr>
          <w:trHeight w:val="452"/>
        </w:trPr>
        <w:tc>
          <w:tcPr>
            <w:tcW w:w="9142" w:type="dxa"/>
            <w:gridSpan w:val="3"/>
            <w:vAlign w:val="center"/>
          </w:tcPr>
          <w:p w:rsidR="000D17D3" w:rsidRDefault="000D17D3" w:rsidP="00494503">
            <w:pPr>
              <w:spacing w:before="120" w:after="120"/>
              <w:rPr>
                <w:rFonts w:cs="Arial"/>
                <w:bCs/>
                <w:sz w:val="20"/>
                <w:szCs w:val="20"/>
              </w:rPr>
            </w:pPr>
            <w:r>
              <w:rPr>
                <w:rFonts w:cs="Arial"/>
                <w:b/>
                <w:sz w:val="20"/>
                <w:szCs w:val="20"/>
              </w:rPr>
              <w:t>Metodika výpočtu</w:t>
            </w:r>
            <w:r w:rsidRPr="00FD0D2D">
              <w:rPr>
                <w:rFonts w:cs="Arial"/>
                <w:b/>
                <w:bCs/>
                <w:sz w:val="20"/>
                <w:szCs w:val="20"/>
              </w:rPr>
              <w:t xml:space="preserve">: </w:t>
            </w:r>
            <w:r w:rsidRPr="007E3685">
              <w:rPr>
                <w:rFonts w:cs="Arial"/>
                <w:bCs/>
                <w:sz w:val="20"/>
                <w:szCs w:val="20"/>
              </w:rPr>
              <w:t xml:space="preserve">Indikátor </w:t>
            </w:r>
            <w:r>
              <w:rPr>
                <w:rFonts w:cs="Arial"/>
                <w:bCs/>
                <w:sz w:val="20"/>
                <w:szCs w:val="20"/>
              </w:rPr>
              <w:t>udává e</w:t>
            </w:r>
            <w:r w:rsidRPr="00B409B8">
              <w:rPr>
                <w:rFonts w:cs="Arial"/>
                <w:bCs/>
                <w:sz w:val="20"/>
                <w:szCs w:val="20"/>
              </w:rPr>
              <w:t>mise základních znečišťujících látek do ovzduší*) v Karlovarském kraji</w:t>
            </w:r>
            <w:r>
              <w:rPr>
                <w:rFonts w:cs="Arial"/>
                <w:bCs/>
                <w:sz w:val="20"/>
                <w:szCs w:val="20"/>
              </w:rPr>
              <w:t>. Jedná se o následující emise:</w:t>
            </w:r>
          </w:p>
          <w:p w:rsidR="000D17D3" w:rsidRPr="00DC37E9" w:rsidRDefault="000D17D3" w:rsidP="00494503">
            <w:pPr>
              <w:pStyle w:val="Odstavecseseznamem"/>
              <w:numPr>
                <w:ilvl w:val="0"/>
                <w:numId w:val="11"/>
              </w:numPr>
              <w:spacing w:before="120" w:after="120"/>
              <w:rPr>
                <w:rFonts w:cs="Arial"/>
                <w:bCs/>
                <w:sz w:val="20"/>
                <w:szCs w:val="20"/>
              </w:rPr>
            </w:pPr>
            <w:r w:rsidRPr="00DC37E9">
              <w:rPr>
                <w:rFonts w:cs="Arial"/>
                <w:bCs/>
                <w:sz w:val="20"/>
                <w:szCs w:val="20"/>
              </w:rPr>
              <w:t>Emise tuhé</w:t>
            </w:r>
            <w:r>
              <w:rPr>
                <w:rFonts w:cs="Arial"/>
                <w:bCs/>
                <w:sz w:val="20"/>
                <w:szCs w:val="20"/>
              </w:rPr>
              <w:t>;</w:t>
            </w:r>
          </w:p>
          <w:p w:rsidR="000D17D3" w:rsidRPr="00DC37E9" w:rsidRDefault="000D17D3" w:rsidP="00494503">
            <w:pPr>
              <w:pStyle w:val="Odstavecseseznamem"/>
              <w:numPr>
                <w:ilvl w:val="0"/>
                <w:numId w:val="11"/>
              </w:numPr>
              <w:spacing w:before="120" w:after="120"/>
              <w:rPr>
                <w:rFonts w:cs="Arial"/>
                <w:bCs/>
                <w:sz w:val="20"/>
                <w:szCs w:val="20"/>
              </w:rPr>
            </w:pPr>
            <w:r w:rsidRPr="00DC37E9">
              <w:rPr>
                <w:rFonts w:cs="Arial"/>
                <w:bCs/>
                <w:sz w:val="20"/>
                <w:szCs w:val="20"/>
              </w:rPr>
              <w:t>Oxid siřičitý (SO2)</w:t>
            </w:r>
            <w:r>
              <w:rPr>
                <w:rFonts w:cs="Arial"/>
                <w:bCs/>
                <w:sz w:val="20"/>
                <w:szCs w:val="20"/>
              </w:rPr>
              <w:t>;</w:t>
            </w:r>
          </w:p>
          <w:p w:rsidR="000D17D3" w:rsidRPr="00DC37E9" w:rsidRDefault="000D17D3" w:rsidP="00494503">
            <w:pPr>
              <w:pStyle w:val="Odstavecseseznamem"/>
              <w:numPr>
                <w:ilvl w:val="0"/>
                <w:numId w:val="11"/>
              </w:numPr>
              <w:spacing w:before="120" w:after="0"/>
              <w:rPr>
                <w:rFonts w:cs="Arial"/>
                <w:bCs/>
                <w:sz w:val="20"/>
                <w:szCs w:val="20"/>
              </w:rPr>
            </w:pPr>
            <w:r w:rsidRPr="00DC37E9">
              <w:rPr>
                <w:rFonts w:cs="Arial"/>
                <w:bCs/>
                <w:sz w:val="20"/>
                <w:szCs w:val="20"/>
              </w:rPr>
              <w:t>Oxidy dusíku (NOx)</w:t>
            </w:r>
            <w:r>
              <w:rPr>
                <w:rFonts w:cs="Arial"/>
                <w:bCs/>
                <w:sz w:val="20"/>
                <w:szCs w:val="20"/>
              </w:rPr>
              <w:t>;</w:t>
            </w:r>
          </w:p>
          <w:p w:rsidR="000D17D3" w:rsidRPr="00DC37E9" w:rsidRDefault="000D17D3" w:rsidP="00494503">
            <w:pPr>
              <w:numPr>
                <w:ilvl w:val="0"/>
                <w:numId w:val="11"/>
              </w:numPr>
              <w:spacing w:after="120"/>
              <w:rPr>
                <w:rFonts w:cs="Times New Roman"/>
                <w:sz w:val="20"/>
                <w:szCs w:val="20"/>
              </w:rPr>
            </w:pPr>
            <w:r w:rsidRPr="00DC37E9">
              <w:rPr>
                <w:rFonts w:cs="Arial"/>
                <w:bCs/>
                <w:sz w:val="20"/>
                <w:szCs w:val="20"/>
              </w:rPr>
              <w:t>Oxid uhelnatý (CO)</w:t>
            </w:r>
            <w:r>
              <w:rPr>
                <w:rFonts w:cs="Arial"/>
                <w:bCs/>
                <w:sz w:val="20"/>
                <w:szCs w:val="20"/>
              </w:rPr>
              <w:t>.</w:t>
            </w:r>
          </w:p>
          <w:p w:rsidR="000D17D3" w:rsidRPr="00FB09C6" w:rsidRDefault="000D17D3" w:rsidP="00494503">
            <w:pPr>
              <w:spacing w:before="120" w:after="120"/>
              <w:rPr>
                <w:rFonts w:cs="Times New Roman"/>
                <w:sz w:val="20"/>
                <w:szCs w:val="20"/>
              </w:rPr>
            </w:pPr>
            <w:r>
              <w:rPr>
                <w:rFonts w:cs="Times New Roman"/>
                <w:sz w:val="20"/>
                <w:szCs w:val="20"/>
              </w:rPr>
              <w:t>Hodnoty jsou uvedeny celkem (REZZO 1–4) a za stacionární zdroje (REZZO 1–3) a mobilní zdroje (REZZO 4), a to následovně: emise celkem/ emise ze stacionárních zdrojů / emise z mobilních zdrojů.</w:t>
            </w:r>
          </w:p>
        </w:tc>
      </w:tr>
      <w:tr w:rsidR="000D17D3" w:rsidRPr="00FD0D2D" w:rsidTr="000D17D3">
        <w:trPr>
          <w:trHeight w:val="255"/>
        </w:trPr>
        <w:tc>
          <w:tcPr>
            <w:tcW w:w="4234"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2477" w:type="dxa"/>
            <w:vAlign w:val="center"/>
          </w:tcPr>
          <w:p w:rsidR="000D17D3" w:rsidRPr="00FD0D2D" w:rsidRDefault="000D17D3" w:rsidP="00494503">
            <w:pPr>
              <w:spacing w:before="120" w:after="120"/>
              <w:jc w:val="center"/>
              <w:rPr>
                <w:rFonts w:cs="Arial"/>
                <w:b/>
                <w:sz w:val="20"/>
                <w:szCs w:val="20"/>
              </w:rPr>
            </w:pPr>
            <w:r>
              <w:rPr>
                <w:rFonts w:cs="Arial"/>
                <w:b/>
                <w:sz w:val="20"/>
                <w:szCs w:val="20"/>
              </w:rPr>
              <w:t>2014</w:t>
            </w:r>
          </w:p>
        </w:tc>
        <w:tc>
          <w:tcPr>
            <w:tcW w:w="2431" w:type="dxa"/>
            <w:vAlign w:val="center"/>
          </w:tcPr>
          <w:p w:rsidR="000D17D3" w:rsidRPr="00FD0D2D" w:rsidRDefault="000D17D3" w:rsidP="00494503">
            <w:pPr>
              <w:spacing w:before="120" w:after="120"/>
              <w:jc w:val="center"/>
              <w:rPr>
                <w:rFonts w:cs="Arial"/>
                <w:b/>
                <w:sz w:val="20"/>
                <w:szCs w:val="20"/>
              </w:rPr>
            </w:pPr>
            <w:r>
              <w:rPr>
                <w:rFonts w:cs="Arial"/>
                <w:b/>
                <w:sz w:val="20"/>
                <w:szCs w:val="20"/>
              </w:rPr>
              <w:t>2020</w:t>
            </w:r>
          </w:p>
        </w:tc>
      </w:tr>
      <w:tr w:rsidR="000D17D3" w:rsidRPr="00FD0D2D" w:rsidTr="000D17D3">
        <w:trPr>
          <w:trHeight w:val="255"/>
        </w:trPr>
        <w:tc>
          <w:tcPr>
            <w:tcW w:w="4234" w:type="dxa"/>
            <w:shd w:val="clear" w:color="auto" w:fill="auto"/>
          </w:tcPr>
          <w:p w:rsidR="000D17D3" w:rsidRPr="00465476" w:rsidRDefault="000D17D3" w:rsidP="00494503">
            <w:pPr>
              <w:spacing w:before="120" w:after="120"/>
              <w:ind w:left="214"/>
              <w:rPr>
                <w:rFonts w:cs="Times New Roman"/>
                <w:sz w:val="20"/>
                <w:szCs w:val="20"/>
              </w:rPr>
            </w:pPr>
            <w:r w:rsidRPr="00465476">
              <w:rPr>
                <w:rFonts w:cs="Times New Roman"/>
                <w:sz w:val="20"/>
                <w:szCs w:val="20"/>
              </w:rPr>
              <w:t>Emise tuhé</w:t>
            </w:r>
          </w:p>
        </w:tc>
        <w:tc>
          <w:tcPr>
            <w:tcW w:w="2477" w:type="dxa"/>
            <w:vAlign w:val="bottom"/>
          </w:tcPr>
          <w:p w:rsidR="000D17D3" w:rsidRPr="00465476" w:rsidRDefault="000D17D3" w:rsidP="00494503">
            <w:pPr>
              <w:spacing w:before="120" w:after="120"/>
              <w:jc w:val="center"/>
              <w:rPr>
                <w:rFonts w:cs="Arial"/>
                <w:sz w:val="20"/>
                <w:szCs w:val="20"/>
                <w:highlight w:val="yellow"/>
              </w:rPr>
            </w:pPr>
            <w:r w:rsidRPr="00465476">
              <w:rPr>
                <w:rFonts w:cs="Arial"/>
                <w:sz w:val="20"/>
                <w:szCs w:val="20"/>
              </w:rPr>
              <w:t>1 659,2 / 1498,4 / 160,9</w:t>
            </w:r>
          </w:p>
        </w:tc>
        <w:tc>
          <w:tcPr>
            <w:tcW w:w="2431" w:type="dxa"/>
            <w:vAlign w:val="center"/>
          </w:tcPr>
          <w:p w:rsidR="000D17D3" w:rsidRPr="005E7046" w:rsidRDefault="000D17D3" w:rsidP="00494503">
            <w:pPr>
              <w:spacing w:before="120" w:after="120"/>
              <w:jc w:val="center"/>
              <w:rPr>
                <w:rFonts w:cs="Arial"/>
                <w:sz w:val="20"/>
                <w:szCs w:val="20"/>
              </w:rPr>
            </w:pPr>
            <w:r w:rsidRPr="005E7046">
              <w:rPr>
                <w:rFonts w:cs="Arial"/>
                <w:sz w:val="20"/>
                <w:szCs w:val="20"/>
              </w:rPr>
              <w:t>1500</w:t>
            </w:r>
            <w:r>
              <w:rPr>
                <w:rFonts w:cs="Arial"/>
                <w:sz w:val="20"/>
                <w:szCs w:val="20"/>
              </w:rPr>
              <w:t xml:space="preserve"> </w:t>
            </w:r>
            <w:r w:rsidRPr="005E7046">
              <w:rPr>
                <w:rFonts w:cs="Arial"/>
                <w:sz w:val="20"/>
                <w:szCs w:val="20"/>
              </w:rPr>
              <w:t>/</w:t>
            </w:r>
            <w:r>
              <w:rPr>
                <w:rFonts w:cs="Arial"/>
                <w:sz w:val="20"/>
                <w:szCs w:val="20"/>
              </w:rPr>
              <w:t xml:space="preserve"> </w:t>
            </w:r>
            <w:r w:rsidRPr="005E7046">
              <w:rPr>
                <w:rFonts w:cs="Arial"/>
                <w:sz w:val="20"/>
                <w:szCs w:val="20"/>
              </w:rPr>
              <w:t>1400</w:t>
            </w:r>
            <w:r>
              <w:rPr>
                <w:rFonts w:cs="Arial"/>
                <w:sz w:val="20"/>
                <w:szCs w:val="20"/>
              </w:rPr>
              <w:t xml:space="preserve"> </w:t>
            </w:r>
            <w:r w:rsidRPr="005E7046">
              <w:rPr>
                <w:rFonts w:cs="Arial"/>
                <w:sz w:val="20"/>
                <w:szCs w:val="20"/>
              </w:rPr>
              <w:t>/</w:t>
            </w:r>
            <w:r>
              <w:rPr>
                <w:rFonts w:cs="Arial"/>
                <w:sz w:val="20"/>
                <w:szCs w:val="20"/>
              </w:rPr>
              <w:t xml:space="preserve"> </w:t>
            </w:r>
            <w:r w:rsidRPr="005E7046">
              <w:rPr>
                <w:rFonts w:cs="Arial"/>
                <w:sz w:val="20"/>
                <w:szCs w:val="20"/>
              </w:rPr>
              <w:t>140</w:t>
            </w:r>
          </w:p>
        </w:tc>
      </w:tr>
      <w:tr w:rsidR="000D17D3" w:rsidRPr="00FD0D2D" w:rsidTr="000D17D3">
        <w:trPr>
          <w:trHeight w:val="255"/>
        </w:trPr>
        <w:tc>
          <w:tcPr>
            <w:tcW w:w="4234" w:type="dxa"/>
            <w:shd w:val="clear" w:color="auto" w:fill="auto"/>
          </w:tcPr>
          <w:p w:rsidR="000D17D3" w:rsidRPr="00465476" w:rsidRDefault="000D17D3" w:rsidP="00494503">
            <w:pPr>
              <w:spacing w:before="120" w:after="120"/>
              <w:ind w:left="214"/>
              <w:rPr>
                <w:rFonts w:cs="Times New Roman"/>
                <w:sz w:val="20"/>
                <w:szCs w:val="20"/>
              </w:rPr>
            </w:pPr>
            <w:r w:rsidRPr="00465476">
              <w:rPr>
                <w:rFonts w:cs="Times New Roman"/>
                <w:sz w:val="20"/>
                <w:szCs w:val="20"/>
              </w:rPr>
              <w:t>Oxid siřičitý (SO2)</w:t>
            </w:r>
          </w:p>
        </w:tc>
        <w:tc>
          <w:tcPr>
            <w:tcW w:w="2477" w:type="dxa"/>
            <w:vAlign w:val="bottom"/>
          </w:tcPr>
          <w:p w:rsidR="000D17D3" w:rsidRPr="00465476" w:rsidRDefault="000D17D3" w:rsidP="00494503">
            <w:pPr>
              <w:spacing w:before="120" w:after="120"/>
              <w:jc w:val="center"/>
              <w:rPr>
                <w:rFonts w:cs="Arial"/>
                <w:sz w:val="20"/>
                <w:szCs w:val="20"/>
                <w:highlight w:val="yellow"/>
              </w:rPr>
            </w:pPr>
            <w:r w:rsidRPr="00465476">
              <w:rPr>
                <w:rFonts w:cs="Arial"/>
                <w:sz w:val="20"/>
                <w:szCs w:val="20"/>
              </w:rPr>
              <w:t>9 559,1 / 9 555,6 / 3,4</w:t>
            </w:r>
          </w:p>
        </w:tc>
        <w:tc>
          <w:tcPr>
            <w:tcW w:w="2431" w:type="dxa"/>
          </w:tcPr>
          <w:p w:rsidR="000D17D3" w:rsidRPr="005E7046" w:rsidRDefault="000D17D3" w:rsidP="00494503">
            <w:pPr>
              <w:spacing w:before="120" w:after="120"/>
              <w:jc w:val="center"/>
              <w:rPr>
                <w:rFonts w:cs="Arial"/>
                <w:sz w:val="20"/>
                <w:szCs w:val="20"/>
              </w:rPr>
            </w:pPr>
            <w:r w:rsidRPr="005E7046">
              <w:rPr>
                <w:rFonts w:cs="Arial"/>
                <w:sz w:val="20"/>
                <w:szCs w:val="20"/>
              </w:rPr>
              <w:t>9000</w:t>
            </w:r>
            <w:r>
              <w:rPr>
                <w:rFonts w:cs="Arial"/>
                <w:sz w:val="20"/>
                <w:szCs w:val="20"/>
              </w:rPr>
              <w:t xml:space="preserve"> </w:t>
            </w:r>
            <w:r w:rsidRPr="005E7046">
              <w:rPr>
                <w:rFonts w:cs="Arial"/>
                <w:sz w:val="20"/>
                <w:szCs w:val="20"/>
              </w:rPr>
              <w:t>/</w:t>
            </w:r>
            <w:r>
              <w:rPr>
                <w:rFonts w:cs="Arial"/>
                <w:sz w:val="20"/>
                <w:szCs w:val="20"/>
              </w:rPr>
              <w:t xml:space="preserve"> </w:t>
            </w:r>
            <w:r w:rsidRPr="005E7046">
              <w:rPr>
                <w:rFonts w:cs="Arial"/>
                <w:sz w:val="20"/>
                <w:szCs w:val="20"/>
              </w:rPr>
              <w:t>9000</w:t>
            </w:r>
            <w:r>
              <w:rPr>
                <w:rFonts w:cs="Arial"/>
                <w:sz w:val="20"/>
                <w:szCs w:val="20"/>
              </w:rPr>
              <w:t xml:space="preserve"> </w:t>
            </w:r>
            <w:r w:rsidRPr="005E7046">
              <w:rPr>
                <w:rFonts w:cs="Arial"/>
                <w:sz w:val="20"/>
                <w:szCs w:val="20"/>
              </w:rPr>
              <w:t>/</w:t>
            </w:r>
            <w:r>
              <w:rPr>
                <w:rFonts w:cs="Arial"/>
                <w:sz w:val="20"/>
                <w:szCs w:val="20"/>
              </w:rPr>
              <w:t xml:space="preserve"> </w:t>
            </w:r>
            <w:r w:rsidRPr="005E7046">
              <w:rPr>
                <w:rFonts w:cs="Arial"/>
                <w:sz w:val="20"/>
                <w:szCs w:val="20"/>
              </w:rPr>
              <w:t>3</w:t>
            </w:r>
          </w:p>
        </w:tc>
      </w:tr>
      <w:tr w:rsidR="000D17D3" w:rsidRPr="00FD0D2D" w:rsidTr="000D17D3">
        <w:trPr>
          <w:trHeight w:val="255"/>
        </w:trPr>
        <w:tc>
          <w:tcPr>
            <w:tcW w:w="4234" w:type="dxa"/>
            <w:shd w:val="clear" w:color="auto" w:fill="auto"/>
          </w:tcPr>
          <w:p w:rsidR="000D17D3" w:rsidRPr="00465476" w:rsidRDefault="000D17D3" w:rsidP="00494503">
            <w:pPr>
              <w:spacing w:before="120" w:after="120"/>
              <w:ind w:left="214"/>
              <w:rPr>
                <w:rFonts w:cs="Times New Roman"/>
                <w:sz w:val="20"/>
                <w:szCs w:val="20"/>
              </w:rPr>
            </w:pPr>
            <w:r w:rsidRPr="00465476">
              <w:rPr>
                <w:rFonts w:cs="Times New Roman"/>
                <w:sz w:val="20"/>
                <w:szCs w:val="20"/>
              </w:rPr>
              <w:t>Oxidy dusíku (NOx)</w:t>
            </w:r>
          </w:p>
        </w:tc>
        <w:tc>
          <w:tcPr>
            <w:tcW w:w="2477" w:type="dxa"/>
            <w:vAlign w:val="bottom"/>
          </w:tcPr>
          <w:p w:rsidR="000D17D3" w:rsidRPr="00465476" w:rsidRDefault="000D17D3" w:rsidP="00494503">
            <w:pPr>
              <w:spacing w:before="120" w:after="120"/>
              <w:jc w:val="center"/>
              <w:rPr>
                <w:rFonts w:cs="Arial"/>
                <w:sz w:val="20"/>
                <w:szCs w:val="20"/>
                <w:highlight w:val="yellow"/>
              </w:rPr>
            </w:pPr>
            <w:r w:rsidRPr="00465476">
              <w:rPr>
                <w:rFonts w:cs="Arial"/>
                <w:sz w:val="20"/>
                <w:szCs w:val="20"/>
              </w:rPr>
              <w:t>6 481,7 / 4 741,6 / 1 740,1</w:t>
            </w:r>
          </w:p>
        </w:tc>
        <w:tc>
          <w:tcPr>
            <w:tcW w:w="2431" w:type="dxa"/>
          </w:tcPr>
          <w:p w:rsidR="000D17D3" w:rsidRPr="005E7046" w:rsidRDefault="000D17D3" w:rsidP="00494503">
            <w:pPr>
              <w:spacing w:before="120" w:after="120"/>
              <w:jc w:val="center"/>
              <w:rPr>
                <w:rFonts w:cs="Arial"/>
                <w:sz w:val="20"/>
                <w:szCs w:val="20"/>
              </w:rPr>
            </w:pPr>
            <w:r w:rsidRPr="005E7046">
              <w:rPr>
                <w:rFonts w:cs="Arial"/>
                <w:sz w:val="20"/>
                <w:szCs w:val="20"/>
              </w:rPr>
              <w:t>6000</w:t>
            </w:r>
            <w:r>
              <w:rPr>
                <w:rFonts w:cs="Arial"/>
                <w:sz w:val="20"/>
                <w:szCs w:val="20"/>
              </w:rPr>
              <w:t xml:space="preserve"> </w:t>
            </w:r>
            <w:r w:rsidRPr="005E7046">
              <w:rPr>
                <w:rFonts w:cs="Arial"/>
                <w:sz w:val="20"/>
                <w:szCs w:val="20"/>
              </w:rPr>
              <w:t>/</w:t>
            </w:r>
            <w:r>
              <w:rPr>
                <w:rFonts w:cs="Arial"/>
                <w:sz w:val="20"/>
                <w:szCs w:val="20"/>
              </w:rPr>
              <w:t xml:space="preserve"> </w:t>
            </w:r>
            <w:r w:rsidRPr="005E7046">
              <w:rPr>
                <w:rFonts w:cs="Arial"/>
                <w:sz w:val="20"/>
                <w:szCs w:val="20"/>
              </w:rPr>
              <w:t>4000</w:t>
            </w:r>
            <w:r>
              <w:rPr>
                <w:rFonts w:cs="Arial"/>
                <w:sz w:val="20"/>
                <w:szCs w:val="20"/>
              </w:rPr>
              <w:t xml:space="preserve"> </w:t>
            </w:r>
            <w:r w:rsidRPr="005E7046">
              <w:rPr>
                <w:rFonts w:cs="Arial"/>
                <w:sz w:val="20"/>
                <w:szCs w:val="20"/>
              </w:rPr>
              <w:t>/</w:t>
            </w:r>
            <w:r>
              <w:rPr>
                <w:rFonts w:cs="Arial"/>
                <w:sz w:val="20"/>
                <w:szCs w:val="20"/>
              </w:rPr>
              <w:t xml:space="preserve"> </w:t>
            </w:r>
            <w:r w:rsidRPr="005E7046">
              <w:rPr>
                <w:rFonts w:cs="Arial"/>
                <w:sz w:val="20"/>
                <w:szCs w:val="20"/>
              </w:rPr>
              <w:t>1500</w:t>
            </w:r>
          </w:p>
        </w:tc>
      </w:tr>
      <w:tr w:rsidR="000D17D3" w:rsidRPr="00FD0D2D" w:rsidTr="000D17D3">
        <w:trPr>
          <w:trHeight w:val="255"/>
        </w:trPr>
        <w:tc>
          <w:tcPr>
            <w:tcW w:w="4234" w:type="dxa"/>
            <w:shd w:val="clear" w:color="auto" w:fill="auto"/>
          </w:tcPr>
          <w:p w:rsidR="000D17D3" w:rsidRPr="00465476" w:rsidRDefault="000D17D3" w:rsidP="00494503">
            <w:pPr>
              <w:spacing w:before="120" w:after="120"/>
              <w:ind w:left="214"/>
              <w:rPr>
                <w:rFonts w:cs="Times New Roman"/>
                <w:sz w:val="20"/>
                <w:szCs w:val="20"/>
              </w:rPr>
            </w:pPr>
            <w:r w:rsidRPr="00465476">
              <w:rPr>
                <w:rFonts w:cs="Times New Roman"/>
                <w:sz w:val="20"/>
                <w:szCs w:val="20"/>
              </w:rPr>
              <w:t>Oxid uhelnatý (CO)</w:t>
            </w:r>
          </w:p>
        </w:tc>
        <w:tc>
          <w:tcPr>
            <w:tcW w:w="2477" w:type="dxa"/>
            <w:vAlign w:val="bottom"/>
          </w:tcPr>
          <w:p w:rsidR="000D17D3" w:rsidRPr="00465476" w:rsidRDefault="000D17D3" w:rsidP="00494503">
            <w:pPr>
              <w:spacing w:before="120" w:after="120"/>
              <w:jc w:val="center"/>
              <w:rPr>
                <w:rFonts w:cs="Arial"/>
                <w:sz w:val="20"/>
                <w:szCs w:val="20"/>
                <w:highlight w:val="yellow"/>
              </w:rPr>
            </w:pPr>
            <w:r w:rsidRPr="00465476">
              <w:rPr>
                <w:rFonts w:cs="Arial"/>
                <w:sz w:val="20"/>
                <w:szCs w:val="20"/>
              </w:rPr>
              <w:t>9 456,4 / 7 369,8 / 2 086,6</w:t>
            </w:r>
          </w:p>
        </w:tc>
        <w:tc>
          <w:tcPr>
            <w:tcW w:w="2431" w:type="dxa"/>
          </w:tcPr>
          <w:p w:rsidR="000D17D3" w:rsidRPr="005E7046" w:rsidRDefault="000D17D3" w:rsidP="00494503">
            <w:pPr>
              <w:spacing w:before="120" w:after="120"/>
              <w:jc w:val="center"/>
              <w:rPr>
                <w:rFonts w:cs="Arial"/>
                <w:sz w:val="20"/>
                <w:szCs w:val="20"/>
              </w:rPr>
            </w:pPr>
            <w:r w:rsidRPr="005E7046">
              <w:rPr>
                <w:rFonts w:cs="Arial"/>
                <w:sz w:val="20"/>
                <w:szCs w:val="20"/>
              </w:rPr>
              <w:t>9000</w:t>
            </w:r>
            <w:r>
              <w:rPr>
                <w:rFonts w:cs="Arial"/>
                <w:sz w:val="20"/>
                <w:szCs w:val="20"/>
              </w:rPr>
              <w:t xml:space="preserve"> </w:t>
            </w:r>
            <w:r w:rsidRPr="005E7046">
              <w:rPr>
                <w:rFonts w:cs="Arial"/>
                <w:sz w:val="20"/>
                <w:szCs w:val="20"/>
              </w:rPr>
              <w:t>/</w:t>
            </w:r>
            <w:r>
              <w:rPr>
                <w:rFonts w:cs="Arial"/>
                <w:sz w:val="20"/>
                <w:szCs w:val="20"/>
              </w:rPr>
              <w:t xml:space="preserve"> </w:t>
            </w:r>
            <w:r w:rsidRPr="005E7046">
              <w:rPr>
                <w:rFonts w:cs="Arial"/>
                <w:sz w:val="20"/>
                <w:szCs w:val="20"/>
              </w:rPr>
              <w:t>6500</w:t>
            </w:r>
            <w:r>
              <w:rPr>
                <w:rFonts w:cs="Arial"/>
                <w:sz w:val="20"/>
                <w:szCs w:val="20"/>
              </w:rPr>
              <w:t xml:space="preserve"> </w:t>
            </w:r>
            <w:r w:rsidRPr="005E7046">
              <w:rPr>
                <w:rFonts w:cs="Arial"/>
                <w:sz w:val="20"/>
                <w:szCs w:val="20"/>
              </w:rPr>
              <w:t>/</w:t>
            </w:r>
            <w:r>
              <w:rPr>
                <w:rFonts w:cs="Arial"/>
                <w:sz w:val="20"/>
                <w:szCs w:val="20"/>
              </w:rPr>
              <w:t xml:space="preserve"> </w:t>
            </w:r>
            <w:r w:rsidRPr="005E7046">
              <w:rPr>
                <w:rFonts w:cs="Arial"/>
                <w:sz w:val="20"/>
                <w:szCs w:val="20"/>
              </w:rPr>
              <w:t>1900</w:t>
            </w:r>
          </w:p>
        </w:tc>
      </w:tr>
      <w:tr w:rsidR="000D17D3" w:rsidRPr="00FD0D2D" w:rsidTr="000D17D3">
        <w:trPr>
          <w:trHeight w:val="255"/>
        </w:trPr>
        <w:tc>
          <w:tcPr>
            <w:tcW w:w="9142" w:type="dxa"/>
            <w:gridSpan w:val="3"/>
            <w:shd w:val="clear" w:color="auto" w:fill="auto"/>
            <w:vAlign w:val="center"/>
          </w:tcPr>
          <w:p w:rsidR="000D17D3" w:rsidRPr="00FD0D2D" w:rsidRDefault="000D17D3" w:rsidP="00494503">
            <w:pPr>
              <w:spacing w:before="120" w:after="120"/>
              <w:jc w:val="left"/>
              <w:rPr>
                <w:rFonts w:cs="Arial"/>
                <w:sz w:val="20"/>
                <w:szCs w:val="20"/>
              </w:rPr>
            </w:pPr>
            <w:r w:rsidRPr="00FD0D2D">
              <w:rPr>
                <w:rFonts w:cs="Arial"/>
                <w:b/>
                <w:bCs/>
                <w:sz w:val="20"/>
                <w:szCs w:val="20"/>
              </w:rPr>
              <w:t>Zdroj dat</w:t>
            </w:r>
            <w:r w:rsidRPr="00FD0D2D">
              <w:rPr>
                <w:rFonts w:cs="Arial"/>
                <w:sz w:val="20"/>
                <w:szCs w:val="20"/>
              </w:rPr>
              <w:t xml:space="preserve">: </w:t>
            </w:r>
            <w:r>
              <w:rPr>
                <w:rFonts w:cs="Arial"/>
                <w:sz w:val="20"/>
                <w:szCs w:val="20"/>
              </w:rPr>
              <w:t xml:space="preserve">Statistická ročenka ČHMÚ Karlovarského kraje – Tab. </w:t>
            </w:r>
            <w:r w:rsidRPr="00B409B8">
              <w:rPr>
                <w:rFonts w:cs="Arial"/>
                <w:sz w:val="20"/>
                <w:szCs w:val="20"/>
              </w:rPr>
              <w:t>3-6. Emise základních znečišťujících látek do ovzduší</w:t>
            </w:r>
          </w:p>
        </w:tc>
      </w:tr>
    </w:tbl>
    <w:p w:rsidR="000D17D3" w:rsidRDefault="000D17D3" w:rsidP="00494503">
      <w:pPr>
        <w:rPr>
          <w:lang w:eastAsia="en-US"/>
        </w:rPr>
      </w:pPr>
    </w:p>
    <w:p w:rsidR="000D17D3" w:rsidRDefault="000D17D3" w:rsidP="00494503">
      <w:pPr>
        <w:spacing w:after="160" w:line="259" w:lineRule="auto"/>
        <w:jc w:val="left"/>
        <w:rPr>
          <w:lang w:eastAsia="en-US"/>
        </w:rPr>
      </w:pPr>
      <w:r>
        <w:rPr>
          <w:lang w:eastAsia="en-US"/>
        </w:rPr>
        <w:br w:type="page"/>
      </w:r>
    </w:p>
    <w:p w:rsidR="000D17D3" w:rsidRPr="00C003A8" w:rsidRDefault="000D17D3" w:rsidP="00494503">
      <w:pPr>
        <w:pStyle w:val="Nadpis3"/>
      </w:pPr>
      <w:r>
        <w:lastRenderedPageBreak/>
        <w:t>Karta indikátoru 28</w:t>
      </w:r>
    </w:p>
    <w:tbl>
      <w:tblPr>
        <w:tblW w:w="8647"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200"/>
        <w:gridCol w:w="2223"/>
        <w:gridCol w:w="2224"/>
      </w:tblGrid>
      <w:tr w:rsidR="000D17D3" w:rsidRPr="00FD0D2D" w:rsidTr="000D17D3">
        <w:trPr>
          <w:trHeight w:val="255"/>
        </w:trPr>
        <w:tc>
          <w:tcPr>
            <w:tcW w:w="8647" w:type="dxa"/>
            <w:gridSpan w:val="3"/>
            <w:shd w:val="clear" w:color="auto" w:fill="auto"/>
            <w:vAlign w:val="center"/>
          </w:tcPr>
          <w:p w:rsidR="000D17D3" w:rsidRPr="00071862" w:rsidRDefault="000D17D3" w:rsidP="00494503">
            <w:pPr>
              <w:pStyle w:val="Odstavecseseznamem"/>
              <w:autoSpaceDE w:val="0"/>
              <w:autoSpaceDN w:val="0"/>
              <w:adjustRightInd w:val="0"/>
              <w:spacing w:after="0"/>
              <w:jc w:val="center"/>
              <w:rPr>
                <w:rFonts w:cs="Verdana"/>
                <w:b/>
                <w:caps/>
                <w:sz w:val="20"/>
                <w:szCs w:val="20"/>
              </w:rPr>
            </w:pPr>
            <w:r>
              <w:rPr>
                <w:rFonts w:cstheme="minorHAnsi"/>
                <w:b/>
                <w:sz w:val="20"/>
                <w:szCs w:val="20"/>
              </w:rPr>
              <w:t>Počet úseků</w:t>
            </w:r>
            <w:r w:rsidRPr="00465476">
              <w:rPr>
                <w:rFonts w:cstheme="minorHAnsi"/>
                <w:b/>
                <w:sz w:val="20"/>
                <w:szCs w:val="20"/>
              </w:rPr>
              <w:t xml:space="preserve"> dálnice D6</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447"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Pr>
                <w:rFonts w:cs="Verdana"/>
                <w:sz w:val="20"/>
                <w:szCs w:val="20"/>
              </w:rPr>
              <w:t>Doprava</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sidRPr="00465476">
              <w:rPr>
                <w:rFonts w:cstheme="minorHAnsi"/>
                <w:sz w:val="20"/>
                <w:szCs w:val="20"/>
              </w:rPr>
              <w:t>5.1: Zlepšení napojení kraje na vnější nadřazenou dopravní síť a vnitřní dopravní prostupnosti kraje</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Počet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Verdana"/>
                <w:sz w:val="20"/>
                <w:szCs w:val="20"/>
              </w:rPr>
            </w:pPr>
            <w:r w:rsidRPr="005C4155">
              <w: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eastAsia="Arial,Bold" w:cs="Arial"/>
                <w:sz w:val="20"/>
                <w:szCs w:val="20"/>
              </w:rPr>
            </w:pPr>
            <w:r>
              <w:rPr>
                <w:rFonts w:eastAsia="Arial,Bold" w:cs="Arial"/>
                <w:sz w:val="20"/>
                <w:szCs w:val="20"/>
              </w:rPr>
              <w:t>odbor</w:t>
            </w:r>
            <w:r w:rsidRPr="001E6B00">
              <w:rPr>
                <w:rFonts w:eastAsia="Arial,Bold" w:cs="Arial"/>
                <w:sz w:val="20"/>
                <w:szCs w:val="20"/>
              </w:rPr>
              <w:t xml:space="preserve"> dopravy a silničního hospodářství</w:t>
            </w:r>
          </w:p>
        </w:tc>
      </w:tr>
      <w:tr w:rsidR="000D17D3" w:rsidRPr="00FD0D2D" w:rsidTr="000D17D3">
        <w:trPr>
          <w:trHeight w:val="452"/>
        </w:trPr>
        <w:tc>
          <w:tcPr>
            <w:tcW w:w="8647" w:type="dxa"/>
            <w:gridSpan w:val="3"/>
            <w:vAlign w:val="center"/>
          </w:tcPr>
          <w:p w:rsidR="000D17D3" w:rsidRPr="00177BEB" w:rsidRDefault="000D17D3" w:rsidP="00494503">
            <w:pPr>
              <w:spacing w:before="120" w:after="120"/>
              <w:rPr>
                <w:rFonts w:cs="Arial"/>
                <w:bCs/>
                <w:sz w:val="20"/>
                <w:szCs w:val="20"/>
              </w:rPr>
            </w:pPr>
            <w:r>
              <w:rPr>
                <w:rFonts w:cs="Arial"/>
                <w:b/>
                <w:sz w:val="20"/>
                <w:szCs w:val="20"/>
              </w:rPr>
              <w:t>Metodika výpočtu</w:t>
            </w:r>
            <w:r w:rsidRPr="00FD0D2D">
              <w:rPr>
                <w:rFonts w:cs="Arial"/>
                <w:b/>
                <w:bCs/>
                <w:sz w:val="20"/>
                <w:szCs w:val="20"/>
              </w:rPr>
              <w:t xml:space="preserve">: </w:t>
            </w:r>
            <w:r w:rsidRPr="00EE575C">
              <w:rPr>
                <w:rFonts w:cs="Arial"/>
                <w:bCs/>
                <w:sz w:val="20"/>
                <w:szCs w:val="20"/>
              </w:rPr>
              <w:t xml:space="preserve">Indikátor </w:t>
            </w:r>
            <w:r>
              <w:rPr>
                <w:rFonts w:cs="Arial"/>
                <w:bCs/>
                <w:sz w:val="20"/>
                <w:szCs w:val="20"/>
              </w:rPr>
              <w:t xml:space="preserve">udává počet úseků dálnice D6, jejichž výstavba byla zahájena v daném kalendářním roce. </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2223" w:type="dxa"/>
            <w:vAlign w:val="center"/>
          </w:tcPr>
          <w:p w:rsidR="000D17D3" w:rsidRPr="00FD0D2D" w:rsidRDefault="000D17D3" w:rsidP="00494503">
            <w:pPr>
              <w:spacing w:before="120" w:after="120"/>
              <w:jc w:val="center"/>
              <w:rPr>
                <w:rFonts w:cs="Arial"/>
                <w:b/>
                <w:sz w:val="20"/>
                <w:szCs w:val="20"/>
              </w:rPr>
            </w:pPr>
            <w:r>
              <w:rPr>
                <w:rFonts w:cs="Arial"/>
                <w:b/>
                <w:sz w:val="20"/>
                <w:szCs w:val="20"/>
              </w:rPr>
              <w:t>2016</w:t>
            </w:r>
          </w:p>
        </w:tc>
        <w:tc>
          <w:tcPr>
            <w:tcW w:w="2224" w:type="dxa"/>
            <w:vAlign w:val="center"/>
          </w:tcPr>
          <w:p w:rsidR="000D17D3" w:rsidRPr="00FD0D2D" w:rsidRDefault="000D17D3" w:rsidP="00494503">
            <w:pPr>
              <w:spacing w:before="120" w:after="120"/>
              <w:jc w:val="center"/>
              <w:rPr>
                <w:rFonts w:cs="Arial"/>
                <w:b/>
                <w:sz w:val="20"/>
                <w:szCs w:val="20"/>
              </w:rPr>
            </w:pPr>
            <w:r>
              <w:rPr>
                <w:rFonts w:cs="Arial"/>
                <w:b/>
                <w:sz w:val="20"/>
                <w:szCs w:val="20"/>
              </w:rPr>
              <w:t>2020</w:t>
            </w:r>
          </w:p>
        </w:tc>
      </w:tr>
      <w:tr w:rsidR="000D17D3" w:rsidRPr="00FD0D2D" w:rsidTr="000D17D3">
        <w:trPr>
          <w:trHeight w:val="255"/>
        </w:trPr>
        <w:tc>
          <w:tcPr>
            <w:tcW w:w="4200" w:type="dxa"/>
            <w:shd w:val="clear" w:color="auto" w:fill="auto"/>
            <w:vAlign w:val="center"/>
          </w:tcPr>
          <w:p w:rsidR="000D17D3" w:rsidRDefault="000D17D3" w:rsidP="00494503">
            <w:pPr>
              <w:spacing w:before="120" w:after="120"/>
              <w:ind w:left="214"/>
              <w:rPr>
                <w:rFonts w:cs="Arial"/>
                <w:b/>
                <w:bCs/>
                <w:sz w:val="20"/>
                <w:szCs w:val="20"/>
              </w:rPr>
            </w:pPr>
            <w:r>
              <w:rPr>
                <w:rFonts w:cs="Arial"/>
                <w:b/>
                <w:bCs/>
                <w:sz w:val="20"/>
                <w:szCs w:val="20"/>
              </w:rPr>
              <w:t>zahájena výstavba</w:t>
            </w:r>
          </w:p>
        </w:tc>
        <w:tc>
          <w:tcPr>
            <w:tcW w:w="2223" w:type="dxa"/>
            <w:vAlign w:val="center"/>
          </w:tcPr>
          <w:p w:rsidR="000D17D3" w:rsidRPr="0096667C" w:rsidRDefault="000D17D3" w:rsidP="00494503">
            <w:pPr>
              <w:spacing w:before="120" w:after="120"/>
              <w:jc w:val="center"/>
              <w:rPr>
                <w:rFonts w:cs="Arial"/>
                <w:sz w:val="20"/>
                <w:szCs w:val="20"/>
              </w:rPr>
            </w:pPr>
            <w:r w:rsidRPr="0096667C">
              <w:rPr>
                <w:rFonts w:cs="Arial"/>
                <w:sz w:val="20"/>
                <w:szCs w:val="20"/>
              </w:rPr>
              <w:t>0</w:t>
            </w:r>
          </w:p>
        </w:tc>
        <w:tc>
          <w:tcPr>
            <w:tcW w:w="2224" w:type="dxa"/>
            <w:vAlign w:val="center"/>
          </w:tcPr>
          <w:p w:rsidR="000D17D3" w:rsidRPr="0096667C" w:rsidRDefault="000D17D3" w:rsidP="00494503">
            <w:pPr>
              <w:spacing w:before="120" w:after="120"/>
              <w:jc w:val="center"/>
              <w:rPr>
                <w:rFonts w:cs="Arial"/>
                <w:sz w:val="20"/>
                <w:szCs w:val="20"/>
              </w:rPr>
            </w:pPr>
            <w:r w:rsidRPr="0096667C">
              <w:rPr>
                <w:rFonts w:cs="Arial"/>
                <w:sz w:val="20"/>
                <w:szCs w:val="20"/>
              </w:rPr>
              <w:t>2</w:t>
            </w:r>
          </w:p>
        </w:tc>
      </w:tr>
      <w:tr w:rsidR="000D17D3" w:rsidRPr="00FD0D2D" w:rsidTr="000D17D3">
        <w:trPr>
          <w:trHeight w:val="255"/>
        </w:trPr>
        <w:tc>
          <w:tcPr>
            <w:tcW w:w="4200" w:type="dxa"/>
            <w:shd w:val="clear" w:color="auto" w:fill="auto"/>
            <w:vAlign w:val="center"/>
          </w:tcPr>
          <w:p w:rsidR="000D17D3" w:rsidRDefault="000D17D3" w:rsidP="00494503">
            <w:pPr>
              <w:spacing w:before="120" w:after="120"/>
              <w:ind w:left="214"/>
              <w:rPr>
                <w:rFonts w:cs="Arial"/>
                <w:b/>
                <w:bCs/>
                <w:sz w:val="20"/>
                <w:szCs w:val="20"/>
              </w:rPr>
            </w:pPr>
            <w:r>
              <w:rPr>
                <w:rFonts w:cs="Arial"/>
                <w:b/>
                <w:bCs/>
                <w:sz w:val="20"/>
                <w:szCs w:val="20"/>
              </w:rPr>
              <w:t>probíhající výstavba</w:t>
            </w:r>
          </w:p>
        </w:tc>
        <w:tc>
          <w:tcPr>
            <w:tcW w:w="2223" w:type="dxa"/>
            <w:vAlign w:val="center"/>
          </w:tcPr>
          <w:p w:rsidR="000D17D3" w:rsidRPr="0096667C" w:rsidRDefault="000D17D3" w:rsidP="00494503">
            <w:pPr>
              <w:spacing w:before="120" w:after="120"/>
              <w:jc w:val="center"/>
              <w:rPr>
                <w:rFonts w:cs="Arial"/>
                <w:sz w:val="20"/>
                <w:szCs w:val="20"/>
              </w:rPr>
            </w:pPr>
            <w:r w:rsidRPr="0096667C">
              <w:rPr>
                <w:rFonts w:cs="Arial"/>
                <w:sz w:val="20"/>
                <w:szCs w:val="20"/>
              </w:rPr>
              <w:t>0</w:t>
            </w:r>
          </w:p>
        </w:tc>
        <w:tc>
          <w:tcPr>
            <w:tcW w:w="2224" w:type="dxa"/>
            <w:vAlign w:val="center"/>
          </w:tcPr>
          <w:p w:rsidR="000D17D3" w:rsidRPr="0096667C" w:rsidRDefault="000D17D3" w:rsidP="00494503">
            <w:pPr>
              <w:spacing w:before="120" w:after="120"/>
              <w:jc w:val="center"/>
              <w:rPr>
                <w:rFonts w:cs="Arial"/>
                <w:sz w:val="20"/>
                <w:szCs w:val="20"/>
              </w:rPr>
            </w:pPr>
            <w:r w:rsidRPr="0096667C">
              <w:rPr>
                <w:rFonts w:cs="Arial"/>
                <w:sz w:val="20"/>
                <w:szCs w:val="20"/>
              </w:rPr>
              <w:t>3</w:t>
            </w:r>
          </w:p>
        </w:tc>
      </w:tr>
      <w:tr w:rsidR="000D17D3" w:rsidRPr="00FD0D2D" w:rsidTr="000D17D3">
        <w:trPr>
          <w:trHeight w:val="255"/>
        </w:trPr>
        <w:tc>
          <w:tcPr>
            <w:tcW w:w="4200" w:type="dxa"/>
            <w:shd w:val="clear" w:color="auto" w:fill="auto"/>
            <w:vAlign w:val="center"/>
          </w:tcPr>
          <w:p w:rsidR="000D17D3" w:rsidRDefault="000D17D3" w:rsidP="00494503">
            <w:pPr>
              <w:spacing w:before="120" w:after="120"/>
              <w:ind w:left="214"/>
              <w:rPr>
                <w:rFonts w:cs="Arial"/>
                <w:b/>
                <w:bCs/>
                <w:sz w:val="20"/>
                <w:szCs w:val="20"/>
              </w:rPr>
            </w:pPr>
            <w:r>
              <w:rPr>
                <w:rFonts w:cs="Arial"/>
                <w:b/>
                <w:bCs/>
                <w:sz w:val="20"/>
                <w:szCs w:val="20"/>
              </w:rPr>
              <w:t>dokončené úseky</w:t>
            </w:r>
          </w:p>
        </w:tc>
        <w:tc>
          <w:tcPr>
            <w:tcW w:w="2223" w:type="dxa"/>
            <w:vAlign w:val="center"/>
          </w:tcPr>
          <w:p w:rsidR="000D17D3" w:rsidRPr="0096667C" w:rsidRDefault="000D17D3" w:rsidP="00494503">
            <w:pPr>
              <w:spacing w:before="120" w:after="120"/>
              <w:jc w:val="center"/>
              <w:rPr>
                <w:rFonts w:cs="Arial"/>
                <w:sz w:val="20"/>
                <w:szCs w:val="20"/>
              </w:rPr>
            </w:pPr>
            <w:r w:rsidRPr="0096667C">
              <w:rPr>
                <w:rFonts w:cs="Arial"/>
                <w:sz w:val="20"/>
                <w:szCs w:val="20"/>
              </w:rPr>
              <w:t>15</w:t>
            </w:r>
          </w:p>
        </w:tc>
        <w:tc>
          <w:tcPr>
            <w:tcW w:w="2224" w:type="dxa"/>
            <w:vAlign w:val="center"/>
          </w:tcPr>
          <w:p w:rsidR="000D17D3" w:rsidRPr="0096667C" w:rsidRDefault="000D17D3" w:rsidP="00494503">
            <w:pPr>
              <w:spacing w:before="120" w:after="120"/>
              <w:jc w:val="center"/>
              <w:rPr>
                <w:rFonts w:cs="Arial"/>
                <w:sz w:val="20"/>
                <w:szCs w:val="20"/>
              </w:rPr>
            </w:pPr>
            <w:r w:rsidRPr="0096667C">
              <w:rPr>
                <w:rFonts w:cs="Arial"/>
                <w:sz w:val="20"/>
                <w:szCs w:val="20"/>
              </w:rPr>
              <w:t>18</w:t>
            </w:r>
          </w:p>
        </w:tc>
      </w:tr>
      <w:tr w:rsidR="000D17D3" w:rsidRPr="00FD0D2D" w:rsidTr="000D17D3">
        <w:trPr>
          <w:trHeight w:val="255"/>
        </w:trPr>
        <w:tc>
          <w:tcPr>
            <w:tcW w:w="8647" w:type="dxa"/>
            <w:gridSpan w:val="3"/>
            <w:shd w:val="clear" w:color="auto" w:fill="auto"/>
            <w:vAlign w:val="center"/>
          </w:tcPr>
          <w:p w:rsidR="000D17D3" w:rsidRPr="00FD0D2D" w:rsidRDefault="000D17D3" w:rsidP="00494503">
            <w:pPr>
              <w:spacing w:before="120" w:after="120"/>
              <w:rPr>
                <w:rFonts w:cs="Arial"/>
                <w:sz w:val="20"/>
                <w:szCs w:val="20"/>
              </w:rPr>
            </w:pPr>
            <w:r w:rsidRPr="00FD0D2D">
              <w:rPr>
                <w:rFonts w:cs="Arial"/>
                <w:b/>
                <w:bCs/>
                <w:sz w:val="20"/>
                <w:szCs w:val="20"/>
              </w:rPr>
              <w:t>Zdroj dat</w:t>
            </w:r>
            <w:r w:rsidRPr="00FD0D2D">
              <w:rPr>
                <w:rFonts w:cs="Arial"/>
                <w:sz w:val="20"/>
                <w:szCs w:val="20"/>
              </w:rPr>
              <w:t xml:space="preserve">: </w:t>
            </w:r>
            <w:r>
              <w:rPr>
                <w:rFonts w:cs="Arial"/>
                <w:sz w:val="20"/>
                <w:szCs w:val="20"/>
              </w:rPr>
              <w:t>Krajský úřad Karlovarského kraje – odbor dopravy a silničního hospodářství; Ředitelství silnic a dálnic – dálnice ve výstavbě</w:t>
            </w:r>
          </w:p>
        </w:tc>
      </w:tr>
    </w:tbl>
    <w:p w:rsidR="000D17D3" w:rsidRDefault="000D17D3" w:rsidP="00494503">
      <w:pPr>
        <w:spacing w:after="160" w:line="259" w:lineRule="auto"/>
        <w:jc w:val="left"/>
        <w:rPr>
          <w:lang w:eastAsia="en-US"/>
        </w:rPr>
      </w:pPr>
    </w:p>
    <w:p w:rsidR="000D17D3" w:rsidRDefault="000D17D3" w:rsidP="00494503">
      <w:pPr>
        <w:spacing w:after="160" w:line="259" w:lineRule="auto"/>
        <w:jc w:val="left"/>
        <w:rPr>
          <w:lang w:eastAsia="en-US"/>
        </w:rPr>
      </w:pPr>
      <w:r>
        <w:rPr>
          <w:lang w:eastAsia="en-US"/>
        </w:rPr>
        <w:br w:type="page"/>
      </w:r>
    </w:p>
    <w:p w:rsidR="000D17D3" w:rsidRPr="00C003A8" w:rsidRDefault="000D17D3" w:rsidP="00494503">
      <w:pPr>
        <w:pStyle w:val="Nadpis3"/>
      </w:pPr>
      <w:r>
        <w:lastRenderedPageBreak/>
        <w:t>Karta indikátoru 29</w:t>
      </w:r>
    </w:p>
    <w:tbl>
      <w:tblPr>
        <w:tblW w:w="8647"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036"/>
        <w:gridCol w:w="2387"/>
        <w:gridCol w:w="2224"/>
      </w:tblGrid>
      <w:tr w:rsidR="000D17D3" w:rsidRPr="00FD0D2D" w:rsidTr="000D17D3">
        <w:trPr>
          <w:trHeight w:val="255"/>
        </w:trPr>
        <w:tc>
          <w:tcPr>
            <w:tcW w:w="8647" w:type="dxa"/>
            <w:gridSpan w:val="3"/>
            <w:shd w:val="clear" w:color="auto" w:fill="auto"/>
            <w:vAlign w:val="center"/>
          </w:tcPr>
          <w:p w:rsidR="000D17D3" w:rsidRPr="00071862" w:rsidRDefault="000D17D3" w:rsidP="00494503">
            <w:pPr>
              <w:pStyle w:val="Odstavecseseznamem"/>
              <w:autoSpaceDE w:val="0"/>
              <w:autoSpaceDN w:val="0"/>
              <w:adjustRightInd w:val="0"/>
              <w:spacing w:after="0"/>
              <w:jc w:val="center"/>
              <w:rPr>
                <w:rFonts w:cs="Verdana"/>
                <w:b/>
                <w:caps/>
                <w:sz w:val="20"/>
                <w:szCs w:val="20"/>
              </w:rPr>
            </w:pPr>
            <w:r w:rsidRPr="00465476">
              <w:rPr>
                <w:rFonts w:cstheme="minorHAnsi"/>
                <w:b/>
                <w:sz w:val="20"/>
                <w:szCs w:val="20"/>
              </w:rPr>
              <w:t xml:space="preserve">Délka </w:t>
            </w:r>
            <w:r>
              <w:rPr>
                <w:rFonts w:cstheme="minorHAnsi"/>
                <w:b/>
                <w:sz w:val="20"/>
                <w:szCs w:val="20"/>
              </w:rPr>
              <w:t>opravených</w:t>
            </w:r>
            <w:r w:rsidRPr="00465476">
              <w:rPr>
                <w:rFonts w:cstheme="minorHAnsi"/>
                <w:b/>
                <w:sz w:val="20"/>
                <w:szCs w:val="20"/>
              </w:rPr>
              <w:t xml:space="preserve"> </w:t>
            </w:r>
            <w:r>
              <w:rPr>
                <w:rFonts w:cstheme="minorHAnsi"/>
                <w:b/>
                <w:sz w:val="20"/>
                <w:szCs w:val="20"/>
              </w:rPr>
              <w:t xml:space="preserve">a zrekonstruovaných </w:t>
            </w:r>
            <w:r w:rsidRPr="00465476">
              <w:rPr>
                <w:rFonts w:cstheme="minorHAnsi"/>
                <w:b/>
                <w:sz w:val="20"/>
                <w:szCs w:val="20"/>
              </w:rPr>
              <w:t>komunikací</w:t>
            </w:r>
            <w:r>
              <w:rPr>
                <w:rFonts w:cstheme="minorHAnsi"/>
                <w:b/>
                <w:sz w:val="20"/>
                <w:szCs w:val="20"/>
              </w:rPr>
              <w:t xml:space="preserve"> - silnic II. a III. tříd</w:t>
            </w:r>
          </w:p>
        </w:tc>
      </w:tr>
      <w:tr w:rsidR="000D17D3" w:rsidRPr="00FD0D2D" w:rsidTr="005309F5">
        <w:trPr>
          <w:trHeight w:val="255"/>
        </w:trPr>
        <w:tc>
          <w:tcPr>
            <w:tcW w:w="4036"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611"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Pr>
                <w:rFonts w:cs="Verdana"/>
                <w:sz w:val="20"/>
                <w:szCs w:val="20"/>
              </w:rPr>
              <w:t>Doprava</w:t>
            </w:r>
          </w:p>
        </w:tc>
      </w:tr>
      <w:tr w:rsidR="000D17D3" w:rsidRPr="00FD0D2D" w:rsidTr="005309F5">
        <w:trPr>
          <w:trHeight w:val="240"/>
        </w:trPr>
        <w:tc>
          <w:tcPr>
            <w:tcW w:w="4036"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611"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sidRPr="00465476">
              <w:rPr>
                <w:rFonts w:cstheme="minorHAnsi"/>
                <w:sz w:val="20"/>
                <w:szCs w:val="20"/>
              </w:rPr>
              <w:t>5.1: Zlepšení napojení kraje na vnější nadřazenou dopravní síť a vnitřní dopravní prostupnosti kraje</w:t>
            </w:r>
          </w:p>
        </w:tc>
      </w:tr>
      <w:tr w:rsidR="000D17D3" w:rsidRPr="00FD0D2D" w:rsidTr="005309F5">
        <w:trPr>
          <w:trHeight w:val="240"/>
        </w:trPr>
        <w:tc>
          <w:tcPr>
            <w:tcW w:w="4036"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611"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kilometr / m</w:t>
            </w:r>
            <w:r w:rsidRPr="00593866">
              <w:rPr>
                <w:rFonts w:cstheme="minorHAnsi"/>
                <w:sz w:val="20"/>
                <w:szCs w:val="20"/>
                <w:vertAlign w:val="superscript"/>
              </w:rPr>
              <w:t>2</w:t>
            </w:r>
            <w:r>
              <w:rPr>
                <w:rFonts w:cstheme="minorHAnsi"/>
                <w:sz w:val="20"/>
                <w:szCs w:val="20"/>
                <w:vertAlign w:val="superscript"/>
              </w:rPr>
              <w:t xml:space="preserve"> </w:t>
            </w:r>
            <w:r w:rsidRPr="00D56F10">
              <w:rPr>
                <w:rFonts w:cstheme="minorHAnsi"/>
                <w:sz w:val="20"/>
                <w:szCs w:val="20"/>
              </w:rPr>
              <w:t>/ Kč</w:t>
            </w:r>
          </w:p>
        </w:tc>
      </w:tr>
      <w:tr w:rsidR="000D17D3" w:rsidRPr="00FD0D2D" w:rsidTr="005309F5">
        <w:trPr>
          <w:trHeight w:val="240"/>
        </w:trPr>
        <w:tc>
          <w:tcPr>
            <w:tcW w:w="4036"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611" w:type="dxa"/>
            <w:gridSpan w:val="2"/>
            <w:shd w:val="clear" w:color="auto" w:fill="auto"/>
            <w:vAlign w:val="center"/>
          </w:tcPr>
          <w:p w:rsidR="000D17D3" w:rsidRPr="007F6646" w:rsidRDefault="000D17D3" w:rsidP="00494503">
            <w:pPr>
              <w:autoSpaceDE w:val="0"/>
              <w:autoSpaceDN w:val="0"/>
              <w:adjustRightInd w:val="0"/>
              <w:spacing w:after="0"/>
              <w:rPr>
                <w:rFonts w:cstheme="minorHAnsi"/>
                <w:sz w:val="20"/>
                <w:szCs w:val="20"/>
              </w:rPr>
            </w:pPr>
            <w:r w:rsidRPr="007F6646">
              <w:rPr>
                <w:rFonts w:cstheme="minorHAnsi"/>
                <w:sz w:val="20"/>
                <w:szCs w:val="20"/>
              </w:rPr>
              <w:t>Monitorovat</w:t>
            </w:r>
          </w:p>
        </w:tc>
      </w:tr>
      <w:tr w:rsidR="000D17D3" w:rsidRPr="00FD0D2D" w:rsidTr="005309F5">
        <w:trPr>
          <w:trHeight w:val="240"/>
        </w:trPr>
        <w:tc>
          <w:tcPr>
            <w:tcW w:w="4036"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611" w:type="dxa"/>
            <w:gridSpan w:val="2"/>
            <w:shd w:val="clear" w:color="auto" w:fill="auto"/>
            <w:vAlign w:val="center"/>
          </w:tcPr>
          <w:p w:rsidR="000D17D3" w:rsidRPr="00F82F00" w:rsidRDefault="007F6646" w:rsidP="00494503">
            <w:pPr>
              <w:autoSpaceDE w:val="0"/>
              <w:autoSpaceDN w:val="0"/>
              <w:adjustRightInd w:val="0"/>
              <w:spacing w:after="0"/>
              <w:rPr>
                <w:rFonts w:eastAsia="Arial,Bold" w:cs="Arial"/>
                <w:sz w:val="20"/>
                <w:szCs w:val="20"/>
              </w:rPr>
            </w:pPr>
            <w:r>
              <w:rPr>
                <w:rFonts w:eastAsia="Arial,Bold" w:cs="Arial"/>
                <w:sz w:val="20"/>
                <w:szCs w:val="20"/>
              </w:rPr>
              <w:t>K</w:t>
            </w:r>
            <w:r w:rsidR="000D17D3">
              <w:rPr>
                <w:rFonts w:eastAsia="Arial,Bold" w:cs="Arial"/>
                <w:sz w:val="20"/>
                <w:szCs w:val="20"/>
              </w:rPr>
              <w:t>rajská správa a údržba silnic Karlovarského kraje, p. o.</w:t>
            </w:r>
          </w:p>
        </w:tc>
      </w:tr>
      <w:tr w:rsidR="000D17D3" w:rsidRPr="00FD0D2D" w:rsidTr="000D17D3">
        <w:trPr>
          <w:trHeight w:val="452"/>
        </w:trPr>
        <w:tc>
          <w:tcPr>
            <w:tcW w:w="8647" w:type="dxa"/>
            <w:gridSpan w:val="3"/>
            <w:vAlign w:val="center"/>
          </w:tcPr>
          <w:p w:rsidR="000D17D3" w:rsidRPr="00FB09C6" w:rsidRDefault="000D17D3" w:rsidP="00494503">
            <w:pPr>
              <w:spacing w:before="120" w:after="120"/>
              <w:rPr>
                <w:rFonts w:cs="Times New Roman"/>
                <w:sz w:val="20"/>
                <w:szCs w:val="20"/>
              </w:rPr>
            </w:pPr>
            <w:r>
              <w:rPr>
                <w:rFonts w:cs="Arial"/>
                <w:b/>
                <w:sz w:val="20"/>
                <w:szCs w:val="20"/>
              </w:rPr>
              <w:t>Metodika výpočtu</w:t>
            </w:r>
            <w:r w:rsidRPr="00FD0D2D">
              <w:rPr>
                <w:rFonts w:cs="Arial"/>
                <w:b/>
                <w:bCs/>
                <w:sz w:val="20"/>
                <w:szCs w:val="20"/>
              </w:rPr>
              <w:t xml:space="preserve">: </w:t>
            </w:r>
            <w:r w:rsidRPr="00C003A8">
              <w:rPr>
                <w:rFonts w:eastAsia="Calibri" w:cs="Arial"/>
                <w:bCs/>
                <w:sz w:val="20"/>
                <w:szCs w:val="20"/>
              </w:rPr>
              <w:t xml:space="preserve">Indikátor udává délku </w:t>
            </w:r>
            <w:r>
              <w:rPr>
                <w:rFonts w:eastAsia="Calibri" w:cs="Arial"/>
                <w:bCs/>
                <w:sz w:val="20"/>
                <w:szCs w:val="20"/>
              </w:rPr>
              <w:t>opravených</w:t>
            </w:r>
            <w:r w:rsidRPr="00C003A8">
              <w:rPr>
                <w:rFonts w:eastAsia="Calibri" w:cs="Arial"/>
                <w:bCs/>
                <w:sz w:val="20"/>
                <w:szCs w:val="20"/>
              </w:rPr>
              <w:t xml:space="preserve"> </w:t>
            </w:r>
            <w:r>
              <w:rPr>
                <w:rFonts w:eastAsia="Calibri" w:cs="Arial"/>
                <w:bCs/>
                <w:sz w:val="20"/>
                <w:szCs w:val="20"/>
              </w:rPr>
              <w:t xml:space="preserve">a zrekonstruovaných komunikací - silnic II. a III. třídy, které se nachází </w:t>
            </w:r>
            <w:r w:rsidRPr="00C003A8">
              <w:rPr>
                <w:rFonts w:eastAsia="Calibri" w:cs="Arial"/>
                <w:bCs/>
                <w:sz w:val="20"/>
                <w:szCs w:val="20"/>
              </w:rPr>
              <w:t>na území</w:t>
            </w:r>
            <w:r>
              <w:rPr>
                <w:rFonts w:eastAsia="Calibri" w:cs="Arial"/>
                <w:bCs/>
                <w:sz w:val="20"/>
                <w:szCs w:val="20"/>
              </w:rPr>
              <w:t xml:space="preserve"> Karlovarského</w:t>
            </w:r>
            <w:r w:rsidRPr="00C003A8">
              <w:rPr>
                <w:rFonts w:eastAsia="Calibri" w:cs="Arial"/>
                <w:bCs/>
                <w:sz w:val="20"/>
                <w:szCs w:val="20"/>
              </w:rPr>
              <w:t xml:space="preserve"> </w:t>
            </w:r>
            <w:r>
              <w:rPr>
                <w:rFonts w:eastAsia="Calibri" w:cs="Arial"/>
                <w:bCs/>
                <w:sz w:val="20"/>
                <w:szCs w:val="20"/>
              </w:rPr>
              <w:t>kraje,</w:t>
            </w:r>
            <w:r w:rsidRPr="00C003A8">
              <w:rPr>
                <w:rFonts w:eastAsia="Calibri" w:cs="Arial"/>
                <w:bCs/>
                <w:sz w:val="20"/>
                <w:szCs w:val="20"/>
              </w:rPr>
              <w:t xml:space="preserve"> </w:t>
            </w:r>
            <w:r>
              <w:rPr>
                <w:rFonts w:eastAsia="Calibri" w:cs="Arial"/>
                <w:bCs/>
                <w:sz w:val="20"/>
                <w:szCs w:val="20"/>
              </w:rPr>
              <w:t>v daném kalendářním roce. M</w:t>
            </w:r>
            <w:r w:rsidRPr="00C003A8">
              <w:rPr>
                <w:rFonts w:eastAsia="Calibri" w:cs="Arial"/>
                <w:bCs/>
                <w:sz w:val="20"/>
                <w:szCs w:val="20"/>
              </w:rPr>
              <w:t>ěřen</w:t>
            </w:r>
            <w:r>
              <w:rPr>
                <w:rFonts w:eastAsia="Calibri" w:cs="Arial"/>
                <w:bCs/>
                <w:sz w:val="20"/>
                <w:szCs w:val="20"/>
              </w:rPr>
              <w:t>a</w:t>
            </w:r>
            <w:r w:rsidRPr="00C003A8">
              <w:rPr>
                <w:rFonts w:eastAsia="Calibri" w:cs="Arial"/>
                <w:bCs/>
                <w:sz w:val="20"/>
                <w:szCs w:val="20"/>
              </w:rPr>
              <w:t xml:space="preserve"> bud</w:t>
            </w:r>
            <w:r>
              <w:rPr>
                <w:rFonts w:eastAsia="Calibri" w:cs="Arial"/>
                <w:bCs/>
                <w:sz w:val="20"/>
                <w:szCs w:val="20"/>
              </w:rPr>
              <w:t>e</w:t>
            </w:r>
            <w:r w:rsidRPr="00C003A8">
              <w:rPr>
                <w:rFonts w:eastAsia="Calibri" w:cs="Arial"/>
                <w:bCs/>
                <w:sz w:val="20"/>
                <w:szCs w:val="20"/>
              </w:rPr>
              <w:t xml:space="preserve"> </w:t>
            </w:r>
            <w:r>
              <w:rPr>
                <w:rFonts w:eastAsia="Calibri" w:cs="Arial"/>
                <w:bCs/>
                <w:sz w:val="20"/>
                <w:szCs w:val="20"/>
              </w:rPr>
              <w:t>délka opravených a zrekonstruovaných</w:t>
            </w:r>
            <w:r w:rsidRPr="00C003A8">
              <w:rPr>
                <w:rFonts w:eastAsia="Calibri" w:cs="Arial"/>
                <w:bCs/>
                <w:sz w:val="20"/>
                <w:szCs w:val="20"/>
              </w:rPr>
              <w:t xml:space="preserve"> </w:t>
            </w:r>
            <w:r>
              <w:rPr>
                <w:rFonts w:eastAsia="Calibri" w:cs="Arial"/>
                <w:bCs/>
                <w:sz w:val="20"/>
                <w:szCs w:val="20"/>
              </w:rPr>
              <w:t>komunikací a finanční náročnost jejich opravy a rekonstrukce.</w:t>
            </w:r>
          </w:p>
        </w:tc>
      </w:tr>
      <w:tr w:rsidR="000D17D3" w:rsidRPr="00FD0D2D" w:rsidTr="005309F5">
        <w:trPr>
          <w:trHeight w:val="255"/>
        </w:trPr>
        <w:tc>
          <w:tcPr>
            <w:tcW w:w="4036"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2387" w:type="dxa"/>
            <w:vAlign w:val="center"/>
          </w:tcPr>
          <w:p w:rsidR="000D17D3" w:rsidRPr="00FD0D2D" w:rsidRDefault="000D17D3" w:rsidP="00494503">
            <w:pPr>
              <w:spacing w:before="120" w:after="120"/>
              <w:jc w:val="center"/>
              <w:rPr>
                <w:rFonts w:cs="Arial"/>
                <w:b/>
                <w:sz w:val="20"/>
                <w:szCs w:val="20"/>
              </w:rPr>
            </w:pPr>
            <w:r>
              <w:rPr>
                <w:rFonts w:cs="Arial"/>
                <w:b/>
                <w:sz w:val="20"/>
                <w:szCs w:val="20"/>
              </w:rPr>
              <w:t>2016</w:t>
            </w:r>
          </w:p>
        </w:tc>
        <w:tc>
          <w:tcPr>
            <w:tcW w:w="2224" w:type="dxa"/>
            <w:vAlign w:val="center"/>
          </w:tcPr>
          <w:p w:rsidR="000D17D3" w:rsidRPr="00FD0D2D" w:rsidRDefault="000D17D3" w:rsidP="00494503">
            <w:pPr>
              <w:spacing w:before="120" w:after="120"/>
              <w:jc w:val="center"/>
              <w:rPr>
                <w:rFonts w:cs="Arial"/>
                <w:b/>
                <w:sz w:val="20"/>
                <w:szCs w:val="20"/>
              </w:rPr>
            </w:pPr>
            <w:r>
              <w:rPr>
                <w:rFonts w:cs="Arial"/>
                <w:b/>
                <w:sz w:val="20"/>
                <w:szCs w:val="20"/>
              </w:rPr>
              <w:t>2020</w:t>
            </w:r>
          </w:p>
        </w:tc>
      </w:tr>
      <w:tr w:rsidR="000D17D3" w:rsidRPr="00FD0D2D" w:rsidTr="005309F5">
        <w:trPr>
          <w:trHeight w:val="255"/>
        </w:trPr>
        <w:tc>
          <w:tcPr>
            <w:tcW w:w="4036"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Výchozí hodnota</w:t>
            </w:r>
          </w:p>
        </w:tc>
        <w:tc>
          <w:tcPr>
            <w:tcW w:w="2387" w:type="dxa"/>
            <w:vAlign w:val="center"/>
          </w:tcPr>
          <w:p w:rsidR="000D17D3" w:rsidRPr="00D56F10" w:rsidRDefault="000D17D3" w:rsidP="00494503">
            <w:pPr>
              <w:spacing w:before="120" w:after="120"/>
              <w:jc w:val="center"/>
              <w:rPr>
                <w:rFonts w:cs="Arial"/>
                <w:sz w:val="20"/>
                <w:szCs w:val="20"/>
              </w:rPr>
            </w:pPr>
            <w:r>
              <w:rPr>
                <w:rFonts w:cs="Arial"/>
                <w:sz w:val="20"/>
                <w:szCs w:val="20"/>
              </w:rPr>
              <w:t>49,2 /300.400 / 138.492.311,-</w:t>
            </w:r>
          </w:p>
        </w:tc>
        <w:tc>
          <w:tcPr>
            <w:tcW w:w="2224" w:type="dxa"/>
            <w:vAlign w:val="center"/>
          </w:tcPr>
          <w:p w:rsidR="000D17D3" w:rsidRPr="00D56F10" w:rsidRDefault="000D17D3" w:rsidP="00494503">
            <w:pPr>
              <w:spacing w:before="120" w:after="120"/>
              <w:jc w:val="center"/>
              <w:rPr>
                <w:rFonts w:cs="Arial"/>
                <w:sz w:val="20"/>
                <w:szCs w:val="20"/>
              </w:rPr>
            </w:pPr>
          </w:p>
        </w:tc>
      </w:tr>
      <w:tr w:rsidR="000D17D3" w:rsidRPr="00FD0D2D" w:rsidTr="005309F5">
        <w:trPr>
          <w:trHeight w:val="255"/>
        </w:trPr>
        <w:tc>
          <w:tcPr>
            <w:tcW w:w="4036"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Cílová hodnota</w:t>
            </w:r>
          </w:p>
        </w:tc>
        <w:tc>
          <w:tcPr>
            <w:tcW w:w="2387" w:type="dxa"/>
            <w:vAlign w:val="center"/>
          </w:tcPr>
          <w:p w:rsidR="000D17D3" w:rsidRPr="00D56F10" w:rsidRDefault="000D17D3" w:rsidP="00494503">
            <w:pPr>
              <w:spacing w:before="120" w:after="120"/>
              <w:jc w:val="center"/>
              <w:rPr>
                <w:rFonts w:cs="Arial"/>
                <w:sz w:val="20"/>
                <w:szCs w:val="20"/>
              </w:rPr>
            </w:pPr>
          </w:p>
        </w:tc>
        <w:tc>
          <w:tcPr>
            <w:tcW w:w="2224" w:type="dxa"/>
            <w:vAlign w:val="center"/>
          </w:tcPr>
          <w:p w:rsidR="000D17D3" w:rsidRPr="00D56F10" w:rsidRDefault="000D17D3" w:rsidP="00494503">
            <w:pPr>
              <w:spacing w:before="120" w:after="120"/>
              <w:jc w:val="center"/>
              <w:rPr>
                <w:rFonts w:cs="Arial"/>
                <w:sz w:val="20"/>
                <w:szCs w:val="20"/>
              </w:rPr>
            </w:pPr>
            <w:r w:rsidRPr="00D56F10">
              <w:rPr>
                <w:rFonts w:cs="Arial"/>
                <w:sz w:val="20"/>
                <w:szCs w:val="20"/>
              </w:rPr>
              <w:t>Monitorovat</w:t>
            </w:r>
          </w:p>
        </w:tc>
      </w:tr>
      <w:tr w:rsidR="000D17D3" w:rsidRPr="00FD0D2D" w:rsidTr="000D17D3">
        <w:trPr>
          <w:trHeight w:val="255"/>
        </w:trPr>
        <w:tc>
          <w:tcPr>
            <w:tcW w:w="8647" w:type="dxa"/>
            <w:gridSpan w:val="3"/>
            <w:shd w:val="clear" w:color="auto" w:fill="auto"/>
            <w:vAlign w:val="center"/>
          </w:tcPr>
          <w:p w:rsidR="000D17D3" w:rsidRPr="00FD0D2D" w:rsidRDefault="000D17D3" w:rsidP="00494503">
            <w:pPr>
              <w:spacing w:before="120" w:after="120"/>
              <w:rPr>
                <w:rFonts w:cs="Arial"/>
                <w:sz w:val="20"/>
                <w:szCs w:val="20"/>
              </w:rPr>
            </w:pPr>
            <w:r w:rsidRPr="00FD0D2D">
              <w:rPr>
                <w:rFonts w:cs="Arial"/>
                <w:b/>
                <w:bCs/>
                <w:sz w:val="20"/>
                <w:szCs w:val="20"/>
              </w:rPr>
              <w:t>Zdroj dat</w:t>
            </w:r>
            <w:r w:rsidRPr="00FD0D2D">
              <w:rPr>
                <w:rFonts w:cs="Arial"/>
                <w:sz w:val="20"/>
                <w:szCs w:val="20"/>
              </w:rPr>
              <w:t xml:space="preserve">: </w:t>
            </w:r>
            <w:r>
              <w:rPr>
                <w:rFonts w:cs="Arial"/>
                <w:sz w:val="20"/>
                <w:szCs w:val="20"/>
              </w:rPr>
              <w:t>K</w:t>
            </w:r>
            <w:r>
              <w:rPr>
                <w:rFonts w:eastAsia="Arial,Bold" w:cs="Arial"/>
                <w:sz w:val="20"/>
                <w:szCs w:val="20"/>
              </w:rPr>
              <w:t>rajská správa a údržba silnic Karlovarského kraje, p. o.</w:t>
            </w:r>
          </w:p>
        </w:tc>
      </w:tr>
    </w:tbl>
    <w:p w:rsidR="000D17D3" w:rsidRDefault="000D17D3" w:rsidP="00494503">
      <w:pPr>
        <w:rPr>
          <w:lang w:eastAsia="en-US"/>
        </w:rPr>
      </w:pPr>
    </w:p>
    <w:p w:rsidR="000D17D3" w:rsidRDefault="000D17D3" w:rsidP="00494503">
      <w:pPr>
        <w:spacing w:after="160" w:line="259" w:lineRule="auto"/>
        <w:jc w:val="left"/>
        <w:rPr>
          <w:lang w:eastAsia="en-US"/>
        </w:rPr>
      </w:pPr>
      <w:r>
        <w:rPr>
          <w:lang w:eastAsia="en-US"/>
        </w:rPr>
        <w:br w:type="page"/>
      </w:r>
    </w:p>
    <w:p w:rsidR="000D17D3" w:rsidRPr="00C003A8" w:rsidRDefault="000D17D3" w:rsidP="00494503">
      <w:pPr>
        <w:pStyle w:val="Nadpis3"/>
      </w:pPr>
      <w:r>
        <w:lastRenderedPageBreak/>
        <w:t>Karta indikátoru 30</w:t>
      </w:r>
    </w:p>
    <w:tbl>
      <w:tblPr>
        <w:tblW w:w="8647"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200"/>
        <w:gridCol w:w="2223"/>
        <w:gridCol w:w="2224"/>
      </w:tblGrid>
      <w:tr w:rsidR="000D17D3" w:rsidRPr="00FD0D2D" w:rsidTr="000D17D3">
        <w:trPr>
          <w:trHeight w:val="255"/>
        </w:trPr>
        <w:tc>
          <w:tcPr>
            <w:tcW w:w="8647" w:type="dxa"/>
            <w:gridSpan w:val="3"/>
            <w:shd w:val="clear" w:color="auto" w:fill="auto"/>
            <w:vAlign w:val="center"/>
          </w:tcPr>
          <w:p w:rsidR="000D17D3" w:rsidRPr="00071862" w:rsidRDefault="000D17D3" w:rsidP="00494503">
            <w:pPr>
              <w:pStyle w:val="Odstavecseseznamem"/>
              <w:autoSpaceDE w:val="0"/>
              <w:autoSpaceDN w:val="0"/>
              <w:adjustRightInd w:val="0"/>
              <w:spacing w:after="0"/>
              <w:jc w:val="center"/>
              <w:rPr>
                <w:rFonts w:cs="Verdana"/>
                <w:b/>
                <w:caps/>
                <w:sz w:val="20"/>
                <w:szCs w:val="20"/>
              </w:rPr>
            </w:pPr>
            <w:r w:rsidRPr="00786FEB">
              <w:rPr>
                <w:rFonts w:cstheme="minorHAnsi"/>
                <w:b/>
                <w:sz w:val="20"/>
                <w:szCs w:val="20"/>
              </w:rPr>
              <w:t>Počet přepravených cestujících na letišti Karlovy Vary</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447"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Pr>
                <w:rFonts w:cs="Verdana"/>
                <w:sz w:val="20"/>
                <w:szCs w:val="20"/>
              </w:rPr>
              <w:t>Doprava</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sidRPr="00786FEB">
              <w:rPr>
                <w:rFonts w:cstheme="minorHAnsi"/>
                <w:sz w:val="20"/>
                <w:szCs w:val="20"/>
              </w:rPr>
              <w:t>5.</w:t>
            </w:r>
            <w:r>
              <w:rPr>
                <w:rFonts w:cstheme="minorHAnsi"/>
                <w:sz w:val="20"/>
                <w:szCs w:val="20"/>
              </w:rPr>
              <w:t>2</w:t>
            </w:r>
            <w:r w:rsidRPr="00786FEB">
              <w:rPr>
                <w:rFonts w:cstheme="minorHAnsi"/>
                <w:sz w:val="20"/>
                <w:szCs w:val="20"/>
              </w:rPr>
              <w:t>: Rozvoj potenciálu letecké dopravy</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počet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Verdana"/>
                <w:sz w:val="20"/>
                <w:szCs w:val="20"/>
              </w:rPr>
            </w:pPr>
            <w:r w:rsidRPr="002E6505">
              <w:rPr>
                <w:sz w:val="20"/>
              </w:rPr>
              <w:t>Monitorovat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eastAsia="Arial,Bold" w:cs="Arial"/>
                <w:sz w:val="20"/>
                <w:szCs w:val="20"/>
              </w:rPr>
            </w:pPr>
            <w:r>
              <w:rPr>
                <w:rFonts w:cs="Arial"/>
                <w:sz w:val="20"/>
                <w:szCs w:val="20"/>
              </w:rPr>
              <w:t>odbor dopravy a silničního hospodářství</w:t>
            </w:r>
          </w:p>
        </w:tc>
      </w:tr>
      <w:tr w:rsidR="000D17D3" w:rsidRPr="00FD0D2D" w:rsidTr="000D17D3">
        <w:trPr>
          <w:trHeight w:val="452"/>
        </w:trPr>
        <w:tc>
          <w:tcPr>
            <w:tcW w:w="8647" w:type="dxa"/>
            <w:gridSpan w:val="3"/>
            <w:vAlign w:val="center"/>
          </w:tcPr>
          <w:p w:rsidR="000D17D3" w:rsidRPr="00FB09C6" w:rsidRDefault="000D17D3" w:rsidP="00494503">
            <w:pPr>
              <w:spacing w:before="120" w:after="120"/>
              <w:rPr>
                <w:rFonts w:cs="Times New Roman"/>
                <w:sz w:val="20"/>
                <w:szCs w:val="20"/>
              </w:rPr>
            </w:pPr>
            <w:r>
              <w:rPr>
                <w:rFonts w:cs="Arial"/>
                <w:b/>
                <w:sz w:val="20"/>
                <w:szCs w:val="20"/>
              </w:rPr>
              <w:t>Metodika výpočtu</w:t>
            </w:r>
            <w:r w:rsidRPr="00FD0D2D">
              <w:rPr>
                <w:rFonts w:cs="Arial"/>
                <w:b/>
                <w:bCs/>
                <w:sz w:val="20"/>
                <w:szCs w:val="20"/>
              </w:rPr>
              <w:t xml:space="preserve">: </w:t>
            </w:r>
            <w:r w:rsidRPr="00C003A8">
              <w:rPr>
                <w:rFonts w:eastAsia="Calibri" w:cs="Arial"/>
                <w:bCs/>
                <w:sz w:val="20"/>
                <w:szCs w:val="20"/>
              </w:rPr>
              <w:t xml:space="preserve">Indikátor </w:t>
            </w:r>
            <w:r>
              <w:rPr>
                <w:rFonts w:eastAsia="Calibri" w:cs="Arial"/>
                <w:bCs/>
                <w:sz w:val="20"/>
                <w:szCs w:val="20"/>
              </w:rPr>
              <w:t xml:space="preserve">vyjadřuje celkový počet cestujících přepravených na letišti Karlovy Vary za daný kalendářní rok (k 31.12.). </w:t>
            </w:r>
            <w:r w:rsidRPr="00C003A8">
              <w:rPr>
                <w:rFonts w:eastAsia="Calibri" w:cs="Arial"/>
                <w:bCs/>
                <w:sz w:val="20"/>
                <w:szCs w:val="20"/>
              </w:rPr>
              <w:t xml:space="preserve"> </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2223" w:type="dxa"/>
            <w:vAlign w:val="center"/>
          </w:tcPr>
          <w:p w:rsidR="000D17D3" w:rsidRPr="00FD0D2D" w:rsidRDefault="000D17D3" w:rsidP="00494503">
            <w:pPr>
              <w:spacing w:before="120" w:after="120"/>
              <w:jc w:val="center"/>
              <w:rPr>
                <w:rFonts w:cs="Arial"/>
                <w:b/>
                <w:sz w:val="20"/>
                <w:szCs w:val="20"/>
              </w:rPr>
            </w:pPr>
            <w:r>
              <w:rPr>
                <w:rFonts w:cs="Arial"/>
                <w:b/>
                <w:sz w:val="20"/>
                <w:szCs w:val="20"/>
              </w:rPr>
              <w:t>2016</w:t>
            </w:r>
          </w:p>
        </w:tc>
        <w:tc>
          <w:tcPr>
            <w:tcW w:w="2224" w:type="dxa"/>
            <w:vAlign w:val="center"/>
          </w:tcPr>
          <w:p w:rsidR="000D17D3" w:rsidRPr="00FD0D2D" w:rsidRDefault="000D17D3" w:rsidP="00494503">
            <w:pPr>
              <w:spacing w:before="120" w:after="120"/>
              <w:jc w:val="center"/>
              <w:rPr>
                <w:rFonts w:cs="Arial"/>
                <w:b/>
                <w:sz w:val="20"/>
                <w:szCs w:val="20"/>
              </w:rPr>
            </w:pPr>
            <w:r>
              <w:rPr>
                <w:rFonts w:cs="Arial"/>
                <w:b/>
                <w:sz w:val="20"/>
                <w:szCs w:val="20"/>
              </w:rPr>
              <w:t>2020</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Výchozí hodnota</w:t>
            </w:r>
          </w:p>
        </w:tc>
        <w:tc>
          <w:tcPr>
            <w:tcW w:w="2223" w:type="dxa"/>
            <w:vAlign w:val="center"/>
          </w:tcPr>
          <w:p w:rsidR="000D17D3" w:rsidRPr="00D621F6" w:rsidRDefault="000D17D3" w:rsidP="00494503">
            <w:pPr>
              <w:spacing w:before="120" w:after="120"/>
              <w:jc w:val="center"/>
              <w:rPr>
                <w:rFonts w:eastAsia="Calibri" w:cs="Arial"/>
                <w:bCs/>
                <w:sz w:val="20"/>
                <w:szCs w:val="20"/>
              </w:rPr>
            </w:pPr>
            <w:r w:rsidRPr="00D621F6">
              <w:rPr>
                <w:rFonts w:eastAsia="Calibri" w:cs="Arial"/>
                <w:bCs/>
                <w:sz w:val="20"/>
                <w:szCs w:val="20"/>
              </w:rPr>
              <w:t>10 110</w:t>
            </w:r>
          </w:p>
        </w:tc>
        <w:tc>
          <w:tcPr>
            <w:tcW w:w="2224" w:type="dxa"/>
            <w:vAlign w:val="center"/>
          </w:tcPr>
          <w:p w:rsidR="000D17D3" w:rsidRPr="00D621F6" w:rsidRDefault="000D17D3" w:rsidP="00494503">
            <w:pPr>
              <w:spacing w:before="120" w:after="120"/>
              <w:jc w:val="center"/>
              <w:rPr>
                <w:rFonts w:eastAsia="Calibri" w:cs="Arial"/>
                <w:bCs/>
                <w:sz w:val="20"/>
                <w:szCs w:val="20"/>
              </w:rPr>
            </w:pP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Cílová hodnota</w:t>
            </w:r>
          </w:p>
        </w:tc>
        <w:tc>
          <w:tcPr>
            <w:tcW w:w="2223" w:type="dxa"/>
            <w:vAlign w:val="center"/>
          </w:tcPr>
          <w:p w:rsidR="000D17D3" w:rsidRPr="00D621F6" w:rsidRDefault="000D17D3" w:rsidP="00494503">
            <w:pPr>
              <w:spacing w:before="120" w:after="120"/>
              <w:jc w:val="center"/>
              <w:rPr>
                <w:rFonts w:eastAsia="Calibri" w:cs="Arial"/>
                <w:bCs/>
                <w:sz w:val="20"/>
                <w:szCs w:val="20"/>
              </w:rPr>
            </w:pPr>
          </w:p>
        </w:tc>
        <w:tc>
          <w:tcPr>
            <w:tcW w:w="2224" w:type="dxa"/>
            <w:vAlign w:val="center"/>
          </w:tcPr>
          <w:p w:rsidR="000D17D3" w:rsidRPr="00D621F6" w:rsidRDefault="000D17D3" w:rsidP="00494503">
            <w:pPr>
              <w:spacing w:before="120" w:after="120"/>
              <w:jc w:val="center"/>
              <w:rPr>
                <w:rFonts w:eastAsia="Calibri" w:cs="Arial"/>
                <w:bCs/>
                <w:sz w:val="20"/>
                <w:szCs w:val="20"/>
              </w:rPr>
            </w:pPr>
            <w:r>
              <w:rPr>
                <w:rFonts w:eastAsia="Calibri" w:cs="Arial"/>
                <w:bCs/>
                <w:sz w:val="20"/>
                <w:szCs w:val="20"/>
              </w:rPr>
              <w:t>-</w:t>
            </w:r>
          </w:p>
        </w:tc>
      </w:tr>
      <w:tr w:rsidR="000D17D3" w:rsidRPr="00FD0D2D" w:rsidTr="000D17D3">
        <w:trPr>
          <w:trHeight w:val="255"/>
        </w:trPr>
        <w:tc>
          <w:tcPr>
            <w:tcW w:w="8647" w:type="dxa"/>
            <w:gridSpan w:val="3"/>
            <w:shd w:val="clear" w:color="auto" w:fill="auto"/>
            <w:vAlign w:val="center"/>
          </w:tcPr>
          <w:p w:rsidR="000D17D3" w:rsidRPr="00FD0D2D" w:rsidRDefault="000D17D3" w:rsidP="00494503">
            <w:pPr>
              <w:spacing w:before="120" w:after="120"/>
              <w:rPr>
                <w:rFonts w:cs="Arial"/>
                <w:sz w:val="20"/>
                <w:szCs w:val="20"/>
              </w:rPr>
            </w:pPr>
            <w:r w:rsidRPr="00FD0D2D">
              <w:rPr>
                <w:rFonts w:cs="Arial"/>
                <w:b/>
                <w:bCs/>
                <w:sz w:val="20"/>
                <w:szCs w:val="20"/>
              </w:rPr>
              <w:t>Zdroj dat</w:t>
            </w:r>
            <w:r w:rsidRPr="00FD0D2D">
              <w:rPr>
                <w:rFonts w:cs="Arial"/>
                <w:sz w:val="20"/>
                <w:szCs w:val="20"/>
              </w:rPr>
              <w:t xml:space="preserve">: </w:t>
            </w:r>
            <w:r>
              <w:rPr>
                <w:rFonts w:cs="Arial"/>
                <w:sz w:val="20"/>
                <w:szCs w:val="20"/>
              </w:rPr>
              <w:t>Letiště Karlovy Vary s.r.o.</w:t>
            </w:r>
          </w:p>
        </w:tc>
      </w:tr>
    </w:tbl>
    <w:p w:rsidR="000D17D3" w:rsidRPr="00D621F6" w:rsidRDefault="000D17D3" w:rsidP="00494503">
      <w:pPr>
        <w:rPr>
          <w:sz w:val="24"/>
          <w:lang w:eastAsia="en-US"/>
        </w:rPr>
      </w:pPr>
      <w:r w:rsidRPr="00D621F6">
        <w:rPr>
          <w:sz w:val="20"/>
          <w:lang w:eastAsia="en-US"/>
        </w:rPr>
        <w:t xml:space="preserve">Pozn. Výchozí hodnota je k 30. 6. 2017. </w:t>
      </w:r>
    </w:p>
    <w:p w:rsidR="000D17D3" w:rsidRDefault="000D17D3" w:rsidP="00494503">
      <w:pPr>
        <w:spacing w:after="160" w:line="259" w:lineRule="auto"/>
        <w:jc w:val="left"/>
        <w:rPr>
          <w:lang w:eastAsia="en-US"/>
        </w:rPr>
      </w:pPr>
      <w:r>
        <w:rPr>
          <w:lang w:eastAsia="en-US"/>
        </w:rPr>
        <w:br w:type="page"/>
      </w:r>
    </w:p>
    <w:p w:rsidR="000D17D3" w:rsidRPr="00C003A8" w:rsidRDefault="000D17D3" w:rsidP="00494503">
      <w:pPr>
        <w:pStyle w:val="Nadpis3"/>
      </w:pPr>
      <w:r>
        <w:lastRenderedPageBreak/>
        <w:t>Karta indikátoru 31</w:t>
      </w:r>
    </w:p>
    <w:tbl>
      <w:tblPr>
        <w:tblW w:w="8647"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200"/>
        <w:gridCol w:w="2223"/>
        <w:gridCol w:w="2224"/>
      </w:tblGrid>
      <w:tr w:rsidR="000D17D3" w:rsidRPr="00FD0D2D" w:rsidTr="000D17D3">
        <w:trPr>
          <w:trHeight w:val="255"/>
        </w:trPr>
        <w:tc>
          <w:tcPr>
            <w:tcW w:w="8647" w:type="dxa"/>
            <w:gridSpan w:val="3"/>
            <w:shd w:val="clear" w:color="auto" w:fill="auto"/>
            <w:vAlign w:val="center"/>
          </w:tcPr>
          <w:p w:rsidR="000D17D3" w:rsidRPr="00071862" w:rsidRDefault="000D17D3" w:rsidP="00494503">
            <w:pPr>
              <w:pStyle w:val="Odstavecseseznamem"/>
              <w:autoSpaceDE w:val="0"/>
              <w:autoSpaceDN w:val="0"/>
              <w:adjustRightInd w:val="0"/>
              <w:spacing w:after="0"/>
              <w:jc w:val="center"/>
              <w:rPr>
                <w:rFonts w:cs="Verdana"/>
                <w:b/>
                <w:caps/>
                <w:sz w:val="20"/>
                <w:szCs w:val="20"/>
              </w:rPr>
            </w:pPr>
            <w:r w:rsidRPr="00786FEB">
              <w:rPr>
                <w:rFonts w:cstheme="minorHAnsi"/>
                <w:b/>
                <w:sz w:val="20"/>
                <w:szCs w:val="20"/>
              </w:rPr>
              <w:t>Počet destinací obsloužených letištěm Karlovy Vary</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447"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Pr>
                <w:rFonts w:cs="Verdana"/>
                <w:sz w:val="20"/>
                <w:szCs w:val="20"/>
              </w:rPr>
              <w:t>Doprava</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sidRPr="00786FEB">
              <w:rPr>
                <w:rFonts w:cstheme="minorHAnsi"/>
                <w:sz w:val="20"/>
                <w:szCs w:val="20"/>
              </w:rPr>
              <w:t>5.</w:t>
            </w:r>
            <w:r>
              <w:rPr>
                <w:rFonts w:cstheme="minorHAnsi"/>
                <w:sz w:val="20"/>
                <w:szCs w:val="20"/>
              </w:rPr>
              <w:t>2</w:t>
            </w:r>
            <w:r w:rsidRPr="00786FEB">
              <w:rPr>
                <w:rFonts w:cstheme="minorHAnsi"/>
                <w:sz w:val="20"/>
                <w:szCs w:val="20"/>
              </w:rPr>
              <w:t>: Rozvoj potenciálu letecké dopravy</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počet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Verdana"/>
                <w:sz w:val="20"/>
                <w:szCs w:val="20"/>
              </w:rPr>
            </w:pPr>
            <w:r w:rsidRPr="002E6505">
              <w:rPr>
                <w:sz w:val="20"/>
              </w:rPr>
              <w:t>Monitorovat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eastAsia="Arial,Bold" w:cs="Arial"/>
                <w:sz w:val="20"/>
                <w:szCs w:val="20"/>
              </w:rPr>
            </w:pPr>
            <w:r>
              <w:rPr>
                <w:rFonts w:cs="Arial"/>
                <w:sz w:val="20"/>
                <w:szCs w:val="20"/>
              </w:rPr>
              <w:t>odbor dopravy a silničního hospodářství</w:t>
            </w:r>
          </w:p>
        </w:tc>
      </w:tr>
      <w:tr w:rsidR="000D17D3" w:rsidRPr="00FD0D2D" w:rsidTr="000D17D3">
        <w:trPr>
          <w:trHeight w:val="452"/>
        </w:trPr>
        <w:tc>
          <w:tcPr>
            <w:tcW w:w="8647" w:type="dxa"/>
            <w:gridSpan w:val="3"/>
            <w:vAlign w:val="center"/>
          </w:tcPr>
          <w:p w:rsidR="000D17D3" w:rsidRPr="00FB09C6" w:rsidRDefault="000D17D3" w:rsidP="00494503">
            <w:pPr>
              <w:spacing w:before="120" w:after="120"/>
              <w:rPr>
                <w:rFonts w:cs="Times New Roman"/>
                <w:sz w:val="20"/>
                <w:szCs w:val="20"/>
              </w:rPr>
            </w:pPr>
            <w:r>
              <w:rPr>
                <w:rFonts w:cs="Arial"/>
                <w:b/>
                <w:sz w:val="20"/>
                <w:szCs w:val="20"/>
              </w:rPr>
              <w:t>Metodika výpočtu</w:t>
            </w:r>
            <w:r w:rsidRPr="00FD0D2D">
              <w:rPr>
                <w:rFonts w:cs="Arial"/>
                <w:b/>
                <w:bCs/>
                <w:sz w:val="20"/>
                <w:szCs w:val="20"/>
              </w:rPr>
              <w:t xml:space="preserve">: </w:t>
            </w:r>
            <w:r w:rsidRPr="00C003A8">
              <w:rPr>
                <w:rFonts w:eastAsia="Calibri" w:cs="Arial"/>
                <w:bCs/>
                <w:sz w:val="20"/>
                <w:szCs w:val="20"/>
              </w:rPr>
              <w:t xml:space="preserve">Indikátor </w:t>
            </w:r>
            <w:r>
              <w:rPr>
                <w:rFonts w:eastAsia="Calibri" w:cs="Arial"/>
                <w:bCs/>
                <w:sz w:val="20"/>
                <w:szCs w:val="20"/>
              </w:rPr>
              <w:t>vyjadřuje celkový počet destinací obsloužených letištěm Karlovy Vary. Počet je brán za daný kalendářní rok (k 31.12.).</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2223" w:type="dxa"/>
            <w:vAlign w:val="center"/>
          </w:tcPr>
          <w:p w:rsidR="000D17D3" w:rsidRPr="00FD0D2D" w:rsidRDefault="000D17D3" w:rsidP="00494503">
            <w:pPr>
              <w:spacing w:before="120" w:after="120"/>
              <w:jc w:val="center"/>
              <w:rPr>
                <w:rFonts w:cs="Arial"/>
                <w:b/>
                <w:sz w:val="20"/>
                <w:szCs w:val="20"/>
              </w:rPr>
            </w:pPr>
            <w:r>
              <w:rPr>
                <w:rFonts w:cs="Arial"/>
                <w:b/>
                <w:sz w:val="20"/>
                <w:szCs w:val="20"/>
              </w:rPr>
              <w:t>2016</w:t>
            </w:r>
          </w:p>
        </w:tc>
        <w:tc>
          <w:tcPr>
            <w:tcW w:w="2224" w:type="dxa"/>
            <w:vAlign w:val="center"/>
          </w:tcPr>
          <w:p w:rsidR="000D17D3" w:rsidRPr="00FD0D2D" w:rsidRDefault="000D17D3" w:rsidP="00494503">
            <w:pPr>
              <w:spacing w:before="120" w:after="120"/>
              <w:jc w:val="center"/>
              <w:rPr>
                <w:rFonts w:cs="Arial"/>
                <w:b/>
                <w:sz w:val="20"/>
                <w:szCs w:val="20"/>
              </w:rPr>
            </w:pPr>
            <w:r>
              <w:rPr>
                <w:rFonts w:cs="Arial"/>
                <w:b/>
                <w:sz w:val="20"/>
                <w:szCs w:val="20"/>
              </w:rPr>
              <w:t>2020</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Výchozí hodnota</w:t>
            </w:r>
          </w:p>
        </w:tc>
        <w:tc>
          <w:tcPr>
            <w:tcW w:w="2223" w:type="dxa"/>
            <w:vAlign w:val="center"/>
          </w:tcPr>
          <w:p w:rsidR="000D17D3" w:rsidRPr="007E3C40" w:rsidRDefault="000D17D3" w:rsidP="00494503">
            <w:pPr>
              <w:spacing w:before="120" w:after="120"/>
              <w:jc w:val="center"/>
              <w:rPr>
                <w:rFonts w:cs="Arial"/>
                <w:sz w:val="20"/>
                <w:szCs w:val="20"/>
                <w:highlight w:val="yellow"/>
              </w:rPr>
            </w:pPr>
            <w:r w:rsidRPr="00D621F6">
              <w:rPr>
                <w:rFonts w:cs="Arial"/>
                <w:sz w:val="20"/>
                <w:szCs w:val="20"/>
              </w:rPr>
              <w:t>3</w:t>
            </w:r>
          </w:p>
        </w:tc>
        <w:tc>
          <w:tcPr>
            <w:tcW w:w="2224" w:type="dxa"/>
            <w:vAlign w:val="center"/>
          </w:tcPr>
          <w:p w:rsidR="000D17D3" w:rsidRPr="007E3C40" w:rsidRDefault="000D17D3" w:rsidP="00494503">
            <w:pPr>
              <w:spacing w:before="120" w:after="120"/>
              <w:jc w:val="center"/>
              <w:rPr>
                <w:rFonts w:cs="Arial"/>
                <w:sz w:val="20"/>
                <w:szCs w:val="20"/>
                <w:highlight w:val="yellow"/>
              </w:rPr>
            </w:pP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Cílová hodnota</w:t>
            </w:r>
          </w:p>
        </w:tc>
        <w:tc>
          <w:tcPr>
            <w:tcW w:w="2223" w:type="dxa"/>
            <w:vAlign w:val="center"/>
          </w:tcPr>
          <w:p w:rsidR="000D17D3" w:rsidRPr="007E3C40" w:rsidRDefault="000D17D3" w:rsidP="00494503">
            <w:pPr>
              <w:spacing w:before="120" w:after="120"/>
              <w:jc w:val="center"/>
              <w:rPr>
                <w:rFonts w:cs="Arial"/>
                <w:sz w:val="20"/>
                <w:szCs w:val="20"/>
                <w:highlight w:val="yellow"/>
              </w:rPr>
            </w:pPr>
          </w:p>
        </w:tc>
        <w:tc>
          <w:tcPr>
            <w:tcW w:w="2224" w:type="dxa"/>
            <w:vAlign w:val="center"/>
          </w:tcPr>
          <w:p w:rsidR="000D17D3" w:rsidRPr="007E3C40" w:rsidRDefault="000D17D3" w:rsidP="00494503">
            <w:pPr>
              <w:spacing w:before="120" w:after="120"/>
              <w:jc w:val="center"/>
              <w:rPr>
                <w:rFonts w:cs="Arial"/>
                <w:sz w:val="20"/>
                <w:szCs w:val="20"/>
                <w:highlight w:val="yellow"/>
              </w:rPr>
            </w:pPr>
            <w:r w:rsidRPr="002E6505">
              <w:rPr>
                <w:rFonts w:cs="Arial"/>
                <w:sz w:val="20"/>
                <w:szCs w:val="20"/>
              </w:rPr>
              <w:t>-</w:t>
            </w:r>
          </w:p>
        </w:tc>
      </w:tr>
      <w:tr w:rsidR="000D17D3" w:rsidRPr="00FD0D2D" w:rsidTr="000D17D3">
        <w:trPr>
          <w:trHeight w:val="255"/>
        </w:trPr>
        <w:tc>
          <w:tcPr>
            <w:tcW w:w="8647" w:type="dxa"/>
            <w:gridSpan w:val="3"/>
            <w:shd w:val="clear" w:color="auto" w:fill="auto"/>
            <w:vAlign w:val="center"/>
          </w:tcPr>
          <w:p w:rsidR="000D17D3" w:rsidRPr="00FD0D2D" w:rsidRDefault="000D17D3" w:rsidP="00494503">
            <w:pPr>
              <w:spacing w:before="120" w:after="120"/>
              <w:rPr>
                <w:rFonts w:cs="Arial"/>
                <w:sz w:val="20"/>
                <w:szCs w:val="20"/>
              </w:rPr>
            </w:pPr>
            <w:r w:rsidRPr="00FD0D2D">
              <w:rPr>
                <w:rFonts w:cs="Arial"/>
                <w:b/>
                <w:bCs/>
                <w:sz w:val="20"/>
                <w:szCs w:val="20"/>
              </w:rPr>
              <w:t>Zdroj dat</w:t>
            </w:r>
            <w:r w:rsidRPr="00FD0D2D">
              <w:rPr>
                <w:rFonts w:cs="Arial"/>
                <w:sz w:val="20"/>
                <w:szCs w:val="20"/>
              </w:rPr>
              <w:t xml:space="preserve">: </w:t>
            </w:r>
            <w:r w:rsidRPr="00D621F6">
              <w:rPr>
                <w:rFonts w:cs="Arial"/>
                <w:sz w:val="20"/>
                <w:szCs w:val="20"/>
              </w:rPr>
              <w:t>Letiště Karlovy Vary s.r.o.</w:t>
            </w:r>
          </w:p>
        </w:tc>
      </w:tr>
    </w:tbl>
    <w:p w:rsidR="000D17D3" w:rsidRPr="00D621F6" w:rsidRDefault="000D17D3" w:rsidP="00494503">
      <w:pPr>
        <w:rPr>
          <w:sz w:val="20"/>
          <w:lang w:eastAsia="en-US"/>
        </w:rPr>
      </w:pPr>
      <w:r w:rsidRPr="00D621F6">
        <w:rPr>
          <w:sz w:val="20"/>
          <w:lang w:eastAsia="en-US"/>
        </w:rPr>
        <w:t>Pozn. V roce 2016 se jedná o následující destinace: Moskva, Tel Aviv, Taškent.</w:t>
      </w:r>
    </w:p>
    <w:p w:rsidR="000D17D3" w:rsidRDefault="000D17D3" w:rsidP="00494503">
      <w:pPr>
        <w:spacing w:after="160" w:line="259" w:lineRule="auto"/>
        <w:jc w:val="left"/>
        <w:rPr>
          <w:lang w:eastAsia="en-US"/>
        </w:rPr>
      </w:pPr>
      <w:r>
        <w:rPr>
          <w:lang w:eastAsia="en-US"/>
        </w:rPr>
        <w:br w:type="page"/>
      </w:r>
    </w:p>
    <w:p w:rsidR="000D17D3" w:rsidRPr="00C003A8" w:rsidRDefault="000D17D3" w:rsidP="00494503">
      <w:pPr>
        <w:pStyle w:val="Nadpis3"/>
      </w:pPr>
      <w:r>
        <w:lastRenderedPageBreak/>
        <w:t>Karta indikátoru 32</w:t>
      </w:r>
    </w:p>
    <w:tbl>
      <w:tblPr>
        <w:tblW w:w="8647"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200"/>
        <w:gridCol w:w="2223"/>
        <w:gridCol w:w="2224"/>
      </w:tblGrid>
      <w:tr w:rsidR="000D17D3" w:rsidRPr="00FD0D2D" w:rsidTr="000D17D3">
        <w:trPr>
          <w:trHeight w:val="255"/>
        </w:trPr>
        <w:tc>
          <w:tcPr>
            <w:tcW w:w="8647" w:type="dxa"/>
            <w:gridSpan w:val="3"/>
            <w:shd w:val="clear" w:color="auto" w:fill="auto"/>
            <w:vAlign w:val="center"/>
          </w:tcPr>
          <w:p w:rsidR="000D17D3" w:rsidRPr="00071862" w:rsidRDefault="000D17D3" w:rsidP="00494503">
            <w:pPr>
              <w:pStyle w:val="Odstavecseseznamem"/>
              <w:autoSpaceDE w:val="0"/>
              <w:autoSpaceDN w:val="0"/>
              <w:adjustRightInd w:val="0"/>
              <w:spacing w:after="0"/>
              <w:jc w:val="center"/>
              <w:rPr>
                <w:rFonts w:cs="Verdana"/>
                <w:b/>
                <w:caps/>
                <w:sz w:val="20"/>
                <w:szCs w:val="20"/>
              </w:rPr>
            </w:pPr>
            <w:r w:rsidRPr="00786FEB">
              <w:rPr>
                <w:rFonts w:cstheme="minorHAnsi"/>
                <w:b/>
                <w:sz w:val="20"/>
                <w:szCs w:val="20"/>
              </w:rPr>
              <w:t xml:space="preserve">Objem finančních prostředků na </w:t>
            </w:r>
            <w:r>
              <w:rPr>
                <w:rFonts w:cstheme="minorHAnsi"/>
                <w:b/>
                <w:sz w:val="20"/>
                <w:szCs w:val="20"/>
              </w:rPr>
              <w:t>zajištění dopravní obslužnosti území kraje</w:t>
            </w:r>
            <w:r w:rsidRPr="00786FEB">
              <w:rPr>
                <w:rFonts w:cstheme="minorHAnsi"/>
                <w:b/>
                <w:sz w:val="20"/>
                <w:szCs w:val="20"/>
              </w:rPr>
              <w:t xml:space="preserve"> </w:t>
            </w:r>
            <w:r>
              <w:rPr>
                <w:rFonts w:cstheme="minorHAnsi"/>
                <w:b/>
                <w:sz w:val="20"/>
                <w:szCs w:val="20"/>
              </w:rPr>
              <w:t xml:space="preserve">a rozsah objednávaných kilometrů </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447"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Pr>
                <w:rFonts w:cs="Verdana"/>
                <w:sz w:val="20"/>
                <w:szCs w:val="20"/>
              </w:rPr>
              <w:t>Doprava</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sidRPr="00786FEB">
              <w:rPr>
                <w:rFonts w:cstheme="minorHAnsi"/>
                <w:sz w:val="20"/>
                <w:szCs w:val="20"/>
              </w:rPr>
              <w:t>5.</w:t>
            </w:r>
            <w:r>
              <w:rPr>
                <w:rFonts w:cstheme="minorHAnsi"/>
                <w:sz w:val="20"/>
                <w:szCs w:val="20"/>
              </w:rPr>
              <w:t>3</w:t>
            </w:r>
            <w:r w:rsidRPr="00786FEB">
              <w:rPr>
                <w:rFonts w:cstheme="minorHAnsi"/>
                <w:sz w:val="20"/>
                <w:szCs w:val="20"/>
              </w:rPr>
              <w:t xml:space="preserve">: </w:t>
            </w:r>
            <w:r w:rsidRPr="00337120">
              <w:rPr>
                <w:rFonts w:cstheme="minorHAnsi"/>
                <w:sz w:val="20"/>
                <w:szCs w:val="20"/>
              </w:rPr>
              <w:t>Zajištění veřejné dopravy a snížení deficitů veřejné dopravy</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mil. Kč / kilometr</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447" w:type="dxa"/>
            <w:gridSpan w:val="2"/>
            <w:shd w:val="clear" w:color="auto" w:fill="auto"/>
            <w:vAlign w:val="center"/>
          </w:tcPr>
          <w:p w:rsidR="000D17D3" w:rsidRPr="001C481A" w:rsidRDefault="000D17D3" w:rsidP="00494503">
            <w:pPr>
              <w:spacing w:before="120" w:after="120"/>
              <w:rPr>
                <w:rFonts w:cs="Times New Roman"/>
                <w:sz w:val="20"/>
                <w:szCs w:val="20"/>
              </w:rPr>
            </w:pPr>
            <w:r w:rsidRPr="001C481A">
              <w:rPr>
                <w:rFonts w:cs="Times New Roman"/>
                <w:sz w:val="20"/>
                <w:szCs w:val="20"/>
              </w:rPr>
              <w:t>Monitorovat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447" w:type="dxa"/>
            <w:gridSpan w:val="2"/>
            <w:shd w:val="clear" w:color="auto" w:fill="auto"/>
            <w:vAlign w:val="center"/>
          </w:tcPr>
          <w:p w:rsidR="000D17D3" w:rsidRPr="001C481A" w:rsidRDefault="000D17D3" w:rsidP="00494503">
            <w:pPr>
              <w:spacing w:after="0"/>
              <w:jc w:val="left"/>
              <w:rPr>
                <w:rFonts w:cs="Times New Roman"/>
                <w:sz w:val="20"/>
                <w:szCs w:val="20"/>
              </w:rPr>
            </w:pPr>
            <w:r w:rsidRPr="001C481A">
              <w:rPr>
                <w:rFonts w:cs="Times New Roman"/>
                <w:sz w:val="20"/>
                <w:szCs w:val="20"/>
              </w:rPr>
              <w:t xml:space="preserve">odbor dopravy a silničního hospodářství a Koordinátor integrovaného dopravního systému </w:t>
            </w:r>
            <w:hyperlink r:id="rId35" w:history="1">
              <w:r w:rsidRPr="001C481A">
                <w:rPr>
                  <w:rFonts w:cs="Times New Roman"/>
                  <w:sz w:val="20"/>
                  <w:szCs w:val="20"/>
                </w:rPr>
                <w:t xml:space="preserve"> Karlovarského kraje </w:t>
              </w:r>
            </w:hyperlink>
          </w:p>
        </w:tc>
      </w:tr>
      <w:tr w:rsidR="000D17D3" w:rsidRPr="00FD0D2D" w:rsidTr="000D17D3">
        <w:trPr>
          <w:trHeight w:val="452"/>
        </w:trPr>
        <w:tc>
          <w:tcPr>
            <w:tcW w:w="8647" w:type="dxa"/>
            <w:gridSpan w:val="3"/>
            <w:vAlign w:val="center"/>
          </w:tcPr>
          <w:p w:rsidR="000D17D3" w:rsidRPr="00FB09C6" w:rsidRDefault="000D17D3" w:rsidP="00494503">
            <w:pPr>
              <w:spacing w:before="120" w:after="120"/>
              <w:rPr>
                <w:rFonts w:cs="Times New Roman"/>
                <w:sz w:val="20"/>
                <w:szCs w:val="20"/>
              </w:rPr>
            </w:pPr>
            <w:r>
              <w:rPr>
                <w:rFonts w:cs="Arial"/>
                <w:b/>
                <w:sz w:val="20"/>
                <w:szCs w:val="20"/>
              </w:rPr>
              <w:t>Metodika výpočtu</w:t>
            </w:r>
            <w:r w:rsidRPr="00FD0D2D">
              <w:rPr>
                <w:rFonts w:cs="Arial"/>
                <w:b/>
                <w:bCs/>
                <w:sz w:val="20"/>
                <w:szCs w:val="20"/>
              </w:rPr>
              <w:t xml:space="preserve">: </w:t>
            </w:r>
            <w:r>
              <w:rPr>
                <w:rFonts w:cs="Arial"/>
                <w:bCs/>
                <w:sz w:val="20"/>
                <w:szCs w:val="20"/>
              </w:rPr>
              <w:t>Indikátor vyjadřuje o</w:t>
            </w:r>
            <w:r w:rsidRPr="00786FEB">
              <w:rPr>
                <w:rFonts w:cs="Times New Roman"/>
                <w:sz w:val="20"/>
                <w:szCs w:val="20"/>
              </w:rPr>
              <w:t xml:space="preserve">bjem </w:t>
            </w:r>
            <w:r>
              <w:rPr>
                <w:rFonts w:cs="Times New Roman"/>
                <w:sz w:val="20"/>
                <w:szCs w:val="20"/>
              </w:rPr>
              <w:t xml:space="preserve">vyčerpaných </w:t>
            </w:r>
            <w:r w:rsidRPr="00786FEB">
              <w:rPr>
                <w:rFonts w:cs="Times New Roman"/>
                <w:sz w:val="20"/>
                <w:szCs w:val="20"/>
              </w:rPr>
              <w:t xml:space="preserve">finančních prostředků v daném </w:t>
            </w:r>
            <w:r>
              <w:rPr>
                <w:rFonts w:cs="Times New Roman"/>
                <w:sz w:val="20"/>
                <w:szCs w:val="20"/>
              </w:rPr>
              <w:t xml:space="preserve">kalendářním </w:t>
            </w:r>
            <w:r w:rsidRPr="00786FEB">
              <w:rPr>
                <w:rFonts w:cs="Times New Roman"/>
                <w:sz w:val="20"/>
                <w:szCs w:val="20"/>
              </w:rPr>
              <w:t>roce na</w:t>
            </w:r>
            <w:r>
              <w:rPr>
                <w:rFonts w:cs="Times New Roman"/>
                <w:sz w:val="20"/>
                <w:szCs w:val="20"/>
              </w:rPr>
              <w:t xml:space="preserve"> zajištění dopravní obslužnosti území kraje a případně na její optimalizaci a rozsah objednávaných kilometrů.</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2223" w:type="dxa"/>
            <w:vAlign w:val="center"/>
          </w:tcPr>
          <w:p w:rsidR="000D17D3" w:rsidRPr="00FD0D2D" w:rsidRDefault="000D17D3" w:rsidP="00494503">
            <w:pPr>
              <w:spacing w:before="120" w:after="120"/>
              <w:jc w:val="center"/>
              <w:rPr>
                <w:rFonts w:cs="Arial"/>
                <w:b/>
                <w:sz w:val="20"/>
                <w:szCs w:val="20"/>
              </w:rPr>
            </w:pPr>
            <w:r>
              <w:rPr>
                <w:rFonts w:cs="Arial"/>
                <w:b/>
                <w:sz w:val="20"/>
                <w:szCs w:val="20"/>
              </w:rPr>
              <w:t>2016</w:t>
            </w:r>
          </w:p>
        </w:tc>
        <w:tc>
          <w:tcPr>
            <w:tcW w:w="2224" w:type="dxa"/>
            <w:vAlign w:val="center"/>
          </w:tcPr>
          <w:p w:rsidR="000D17D3" w:rsidRPr="00FD0D2D" w:rsidRDefault="000D17D3" w:rsidP="00494503">
            <w:pPr>
              <w:spacing w:before="120" w:after="120"/>
              <w:jc w:val="center"/>
              <w:rPr>
                <w:rFonts w:cs="Arial"/>
                <w:b/>
                <w:sz w:val="20"/>
                <w:szCs w:val="20"/>
              </w:rPr>
            </w:pPr>
            <w:r>
              <w:rPr>
                <w:rFonts w:cs="Arial"/>
                <w:b/>
                <w:sz w:val="20"/>
                <w:szCs w:val="20"/>
              </w:rPr>
              <w:t>2020</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Výchozí hodnota</w:t>
            </w:r>
          </w:p>
        </w:tc>
        <w:tc>
          <w:tcPr>
            <w:tcW w:w="2223" w:type="dxa"/>
            <w:vAlign w:val="center"/>
          </w:tcPr>
          <w:p w:rsidR="000D17D3" w:rsidRPr="00765370" w:rsidRDefault="000D17D3" w:rsidP="00494503">
            <w:pPr>
              <w:spacing w:before="120" w:after="120"/>
              <w:jc w:val="center"/>
              <w:rPr>
                <w:rFonts w:cs="Arial"/>
                <w:sz w:val="20"/>
                <w:szCs w:val="20"/>
              </w:rPr>
            </w:pPr>
            <w:r w:rsidRPr="00D76A2E">
              <w:rPr>
                <w:rFonts w:cs="Arial"/>
                <w:sz w:val="20"/>
                <w:szCs w:val="20"/>
              </w:rPr>
              <w:t>448,3 / 9,564</w:t>
            </w:r>
          </w:p>
        </w:tc>
        <w:tc>
          <w:tcPr>
            <w:tcW w:w="2224" w:type="dxa"/>
            <w:vAlign w:val="center"/>
          </w:tcPr>
          <w:p w:rsidR="000D17D3" w:rsidRPr="00765370" w:rsidRDefault="000D17D3" w:rsidP="00494503">
            <w:pPr>
              <w:spacing w:before="120" w:after="120"/>
              <w:jc w:val="center"/>
              <w:rPr>
                <w:rFonts w:cs="Arial"/>
                <w:sz w:val="20"/>
                <w:szCs w:val="20"/>
              </w:rPr>
            </w:pP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Cílová hodnota</w:t>
            </w:r>
          </w:p>
        </w:tc>
        <w:tc>
          <w:tcPr>
            <w:tcW w:w="2223" w:type="dxa"/>
            <w:vAlign w:val="center"/>
          </w:tcPr>
          <w:p w:rsidR="000D17D3" w:rsidRPr="00765370" w:rsidRDefault="000D17D3" w:rsidP="00494503">
            <w:pPr>
              <w:spacing w:before="120" w:after="120"/>
              <w:jc w:val="center"/>
              <w:rPr>
                <w:rFonts w:cs="Arial"/>
                <w:sz w:val="20"/>
                <w:szCs w:val="20"/>
              </w:rPr>
            </w:pPr>
          </w:p>
        </w:tc>
        <w:tc>
          <w:tcPr>
            <w:tcW w:w="2224" w:type="dxa"/>
            <w:vAlign w:val="center"/>
          </w:tcPr>
          <w:p w:rsidR="000D17D3" w:rsidRPr="00765370" w:rsidRDefault="005309F5" w:rsidP="00494503">
            <w:pPr>
              <w:spacing w:before="120" w:after="120"/>
              <w:jc w:val="center"/>
              <w:rPr>
                <w:rFonts w:cs="Arial"/>
                <w:sz w:val="20"/>
                <w:szCs w:val="20"/>
              </w:rPr>
            </w:pPr>
            <w:r>
              <w:rPr>
                <w:rFonts w:cs="Arial"/>
                <w:sz w:val="20"/>
                <w:szCs w:val="20"/>
              </w:rPr>
              <w:t>-</w:t>
            </w:r>
          </w:p>
        </w:tc>
      </w:tr>
      <w:tr w:rsidR="000D17D3" w:rsidRPr="00FD0D2D" w:rsidTr="000D17D3">
        <w:trPr>
          <w:trHeight w:val="255"/>
        </w:trPr>
        <w:tc>
          <w:tcPr>
            <w:tcW w:w="8647" w:type="dxa"/>
            <w:gridSpan w:val="3"/>
            <w:shd w:val="clear" w:color="auto" w:fill="auto"/>
            <w:vAlign w:val="center"/>
          </w:tcPr>
          <w:p w:rsidR="000D17D3" w:rsidRPr="00FD0D2D" w:rsidRDefault="000D17D3" w:rsidP="00494503">
            <w:pPr>
              <w:spacing w:before="120" w:after="120"/>
              <w:rPr>
                <w:rFonts w:cs="Arial"/>
                <w:sz w:val="20"/>
                <w:szCs w:val="20"/>
              </w:rPr>
            </w:pPr>
            <w:r w:rsidRPr="00FD0D2D">
              <w:rPr>
                <w:rFonts w:cs="Arial"/>
                <w:b/>
                <w:bCs/>
                <w:sz w:val="20"/>
                <w:szCs w:val="20"/>
              </w:rPr>
              <w:t>Zdroj dat</w:t>
            </w:r>
            <w:r w:rsidRPr="00FD0D2D">
              <w:rPr>
                <w:rFonts w:cs="Arial"/>
                <w:sz w:val="20"/>
                <w:szCs w:val="20"/>
              </w:rPr>
              <w:t xml:space="preserve">: </w:t>
            </w:r>
            <w:r>
              <w:rPr>
                <w:rFonts w:cs="Arial"/>
                <w:sz w:val="20"/>
                <w:szCs w:val="20"/>
              </w:rPr>
              <w:t xml:space="preserve">Krajský úřad Karlovarského kraje – </w:t>
            </w:r>
            <w:r>
              <w:rPr>
                <w:rFonts w:eastAsia="Arial,Bold" w:cs="Arial"/>
                <w:sz w:val="20"/>
                <w:szCs w:val="20"/>
              </w:rPr>
              <w:t>odbor</w:t>
            </w:r>
            <w:r w:rsidRPr="001E6B00">
              <w:rPr>
                <w:rFonts w:eastAsia="Arial,Bold" w:cs="Arial"/>
                <w:sz w:val="20"/>
                <w:szCs w:val="20"/>
              </w:rPr>
              <w:t xml:space="preserve"> dopravy a silničního hospodářství</w:t>
            </w:r>
            <w:r>
              <w:rPr>
                <w:rFonts w:eastAsia="Arial,Bold" w:cs="Arial"/>
                <w:sz w:val="20"/>
                <w:szCs w:val="20"/>
              </w:rPr>
              <w:t xml:space="preserve"> a </w:t>
            </w:r>
          </w:p>
        </w:tc>
      </w:tr>
    </w:tbl>
    <w:p w:rsidR="000D17D3" w:rsidRPr="0077345E" w:rsidRDefault="000D17D3" w:rsidP="00494503">
      <w:pPr>
        <w:rPr>
          <w:lang w:eastAsia="en-US"/>
        </w:rPr>
      </w:pPr>
    </w:p>
    <w:p w:rsidR="000D17D3" w:rsidRDefault="000D17D3" w:rsidP="00494503">
      <w:pPr>
        <w:spacing w:after="160" w:line="259" w:lineRule="auto"/>
        <w:jc w:val="left"/>
        <w:rPr>
          <w:lang w:eastAsia="en-US"/>
        </w:rPr>
      </w:pPr>
      <w:r>
        <w:rPr>
          <w:lang w:eastAsia="en-US"/>
        </w:rPr>
        <w:br w:type="page"/>
      </w:r>
    </w:p>
    <w:p w:rsidR="000D17D3" w:rsidRPr="00C003A8" w:rsidRDefault="000D17D3" w:rsidP="00494503">
      <w:pPr>
        <w:pStyle w:val="Nadpis3"/>
      </w:pPr>
      <w:r>
        <w:lastRenderedPageBreak/>
        <w:t>Karta indikátoru 33</w:t>
      </w:r>
    </w:p>
    <w:tbl>
      <w:tblPr>
        <w:tblW w:w="8647"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200"/>
        <w:gridCol w:w="2223"/>
        <w:gridCol w:w="2224"/>
      </w:tblGrid>
      <w:tr w:rsidR="000D17D3" w:rsidRPr="00FD0D2D" w:rsidTr="000D17D3">
        <w:trPr>
          <w:trHeight w:val="255"/>
        </w:trPr>
        <w:tc>
          <w:tcPr>
            <w:tcW w:w="8647" w:type="dxa"/>
            <w:gridSpan w:val="3"/>
            <w:shd w:val="clear" w:color="auto" w:fill="auto"/>
            <w:vAlign w:val="center"/>
          </w:tcPr>
          <w:p w:rsidR="000D17D3" w:rsidRPr="00071862" w:rsidRDefault="000D17D3" w:rsidP="00494503">
            <w:pPr>
              <w:pStyle w:val="Odstavecseseznamem"/>
              <w:autoSpaceDE w:val="0"/>
              <w:autoSpaceDN w:val="0"/>
              <w:adjustRightInd w:val="0"/>
              <w:spacing w:after="0"/>
              <w:jc w:val="center"/>
              <w:rPr>
                <w:rFonts w:cs="Verdana"/>
                <w:b/>
                <w:caps/>
                <w:sz w:val="20"/>
                <w:szCs w:val="20"/>
              </w:rPr>
            </w:pPr>
            <w:r w:rsidRPr="00465476">
              <w:rPr>
                <w:rFonts w:cstheme="minorHAnsi"/>
                <w:b/>
                <w:sz w:val="20"/>
                <w:szCs w:val="20"/>
              </w:rPr>
              <w:t xml:space="preserve">Délka </w:t>
            </w:r>
            <w:r w:rsidRPr="00786FEB">
              <w:rPr>
                <w:rFonts w:cstheme="minorHAnsi"/>
                <w:b/>
                <w:sz w:val="20"/>
                <w:szCs w:val="20"/>
              </w:rPr>
              <w:t xml:space="preserve">nově </w:t>
            </w:r>
            <w:r>
              <w:rPr>
                <w:rFonts w:cstheme="minorHAnsi"/>
                <w:b/>
                <w:sz w:val="20"/>
                <w:szCs w:val="20"/>
              </w:rPr>
              <w:t>značených</w:t>
            </w:r>
            <w:r w:rsidRPr="00786FEB">
              <w:rPr>
                <w:rFonts w:cstheme="minorHAnsi"/>
                <w:b/>
                <w:sz w:val="20"/>
                <w:szCs w:val="20"/>
              </w:rPr>
              <w:t xml:space="preserve"> cyklostezek a cyklotras </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447"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Pr>
                <w:rFonts w:cs="Verdana"/>
                <w:sz w:val="20"/>
                <w:szCs w:val="20"/>
              </w:rPr>
              <w:t>Doprava</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sidRPr="00786FEB">
              <w:rPr>
                <w:rFonts w:cstheme="minorHAnsi"/>
                <w:sz w:val="20"/>
                <w:szCs w:val="20"/>
              </w:rPr>
              <w:t>5.</w:t>
            </w:r>
            <w:r>
              <w:rPr>
                <w:rFonts w:cstheme="minorHAnsi"/>
                <w:sz w:val="20"/>
                <w:szCs w:val="20"/>
              </w:rPr>
              <w:t>4</w:t>
            </w:r>
            <w:r w:rsidRPr="00786FEB">
              <w:rPr>
                <w:rFonts w:cstheme="minorHAnsi"/>
                <w:sz w:val="20"/>
                <w:szCs w:val="20"/>
              </w:rPr>
              <w:t>: Dostatečně využitý potenciál udržitelných forem dopravy</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kilometr</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Verdana"/>
                <w:sz w:val="20"/>
                <w:szCs w:val="20"/>
              </w:rPr>
            </w:pPr>
            <w:r w:rsidRPr="005C4155">
              <w: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eastAsia="Arial,Bold" w:cs="Arial"/>
                <w:sz w:val="20"/>
                <w:szCs w:val="20"/>
              </w:rPr>
            </w:pPr>
            <w:r>
              <w:rPr>
                <w:rFonts w:eastAsia="Arial,Bold" w:cs="Arial"/>
                <w:sz w:val="20"/>
                <w:szCs w:val="20"/>
              </w:rPr>
              <w:t>odbor</w:t>
            </w:r>
            <w:r w:rsidRPr="001E6B00">
              <w:rPr>
                <w:rFonts w:eastAsia="Arial,Bold" w:cs="Arial"/>
                <w:sz w:val="20"/>
                <w:szCs w:val="20"/>
              </w:rPr>
              <w:t xml:space="preserve"> </w:t>
            </w:r>
            <w:r>
              <w:rPr>
                <w:rFonts w:eastAsia="Arial,Bold" w:cs="Arial"/>
                <w:sz w:val="20"/>
                <w:szCs w:val="20"/>
              </w:rPr>
              <w:t>regionálního rozvoje, odbor dopravy</w:t>
            </w:r>
          </w:p>
        </w:tc>
      </w:tr>
      <w:tr w:rsidR="000D17D3" w:rsidRPr="00FD0D2D" w:rsidTr="000D17D3">
        <w:trPr>
          <w:trHeight w:val="452"/>
        </w:trPr>
        <w:tc>
          <w:tcPr>
            <w:tcW w:w="8647" w:type="dxa"/>
            <w:gridSpan w:val="3"/>
            <w:vAlign w:val="center"/>
          </w:tcPr>
          <w:p w:rsidR="000D17D3" w:rsidRPr="00C473A4" w:rsidRDefault="000D17D3" w:rsidP="00494503">
            <w:pPr>
              <w:spacing w:before="120" w:after="120"/>
              <w:rPr>
                <w:rFonts w:cs="Times New Roman"/>
                <w:sz w:val="20"/>
                <w:szCs w:val="20"/>
              </w:rPr>
            </w:pPr>
            <w:r w:rsidRPr="00C473A4">
              <w:rPr>
                <w:rFonts w:cs="Arial"/>
                <w:b/>
                <w:sz w:val="20"/>
                <w:szCs w:val="20"/>
              </w:rPr>
              <w:t>Metodika výpočtu</w:t>
            </w:r>
            <w:r w:rsidRPr="00C473A4">
              <w:rPr>
                <w:rFonts w:cs="Arial"/>
                <w:b/>
                <w:bCs/>
                <w:sz w:val="20"/>
                <w:szCs w:val="20"/>
              </w:rPr>
              <w:t xml:space="preserve">: </w:t>
            </w:r>
            <w:r w:rsidRPr="00C473A4">
              <w:rPr>
                <w:rFonts w:eastAsia="Calibri" w:cs="Arial"/>
                <w:bCs/>
                <w:sz w:val="20"/>
                <w:szCs w:val="20"/>
              </w:rPr>
              <w:t>Indikátor vyjadřuje celkovou nově značených cyklostezek a cyklotras (měřeno v kilometrech). Výchozím bodem je hodnota “0“, měřeny budou nově vyznačené cyklostezky a cyklotrasy ve sledovaném období.</w:t>
            </w:r>
          </w:p>
        </w:tc>
      </w:tr>
      <w:tr w:rsidR="000D17D3" w:rsidRPr="00FD0D2D" w:rsidTr="000D17D3">
        <w:trPr>
          <w:trHeight w:val="255"/>
        </w:trPr>
        <w:tc>
          <w:tcPr>
            <w:tcW w:w="4200" w:type="dxa"/>
            <w:shd w:val="clear" w:color="auto" w:fill="auto"/>
            <w:vAlign w:val="center"/>
          </w:tcPr>
          <w:p w:rsidR="000D17D3" w:rsidRPr="00C473A4" w:rsidRDefault="000D17D3" w:rsidP="00494503">
            <w:pPr>
              <w:spacing w:before="120" w:after="120"/>
              <w:rPr>
                <w:rFonts w:cs="Arial"/>
                <w:b/>
                <w:bCs/>
                <w:sz w:val="20"/>
                <w:szCs w:val="20"/>
              </w:rPr>
            </w:pPr>
            <w:r w:rsidRPr="00C473A4">
              <w:rPr>
                <w:rFonts w:cs="Arial"/>
                <w:b/>
                <w:bCs/>
                <w:sz w:val="20"/>
                <w:szCs w:val="20"/>
              </w:rPr>
              <w:t>Rok</w:t>
            </w:r>
          </w:p>
        </w:tc>
        <w:tc>
          <w:tcPr>
            <w:tcW w:w="2223" w:type="dxa"/>
            <w:vAlign w:val="center"/>
          </w:tcPr>
          <w:p w:rsidR="000D17D3" w:rsidRPr="00C473A4" w:rsidRDefault="000D17D3" w:rsidP="00494503">
            <w:pPr>
              <w:spacing w:before="120" w:after="120"/>
              <w:jc w:val="center"/>
              <w:rPr>
                <w:rFonts w:cs="Arial"/>
                <w:b/>
                <w:sz w:val="20"/>
                <w:szCs w:val="20"/>
              </w:rPr>
            </w:pPr>
            <w:r w:rsidRPr="00C473A4">
              <w:rPr>
                <w:rFonts w:cs="Arial"/>
                <w:b/>
                <w:sz w:val="20"/>
                <w:szCs w:val="20"/>
              </w:rPr>
              <w:t>2016</w:t>
            </w:r>
          </w:p>
        </w:tc>
        <w:tc>
          <w:tcPr>
            <w:tcW w:w="2224" w:type="dxa"/>
            <w:vAlign w:val="center"/>
          </w:tcPr>
          <w:p w:rsidR="000D17D3" w:rsidRPr="00C473A4" w:rsidRDefault="000D17D3" w:rsidP="00494503">
            <w:pPr>
              <w:spacing w:before="120" w:after="120"/>
              <w:jc w:val="center"/>
              <w:rPr>
                <w:rFonts w:cs="Arial"/>
                <w:b/>
                <w:sz w:val="20"/>
                <w:szCs w:val="20"/>
              </w:rPr>
            </w:pPr>
            <w:r w:rsidRPr="00C473A4">
              <w:rPr>
                <w:rFonts w:cs="Arial"/>
                <w:b/>
                <w:sz w:val="20"/>
                <w:szCs w:val="20"/>
              </w:rPr>
              <w:t>2020</w:t>
            </w:r>
          </w:p>
        </w:tc>
      </w:tr>
      <w:tr w:rsidR="000D17D3" w:rsidRPr="00FD0D2D" w:rsidTr="000D17D3">
        <w:trPr>
          <w:trHeight w:val="255"/>
        </w:trPr>
        <w:tc>
          <w:tcPr>
            <w:tcW w:w="4200" w:type="dxa"/>
            <w:shd w:val="clear" w:color="auto" w:fill="auto"/>
            <w:vAlign w:val="center"/>
          </w:tcPr>
          <w:p w:rsidR="000D17D3" w:rsidRPr="00C473A4" w:rsidRDefault="000D17D3" w:rsidP="00494503">
            <w:pPr>
              <w:spacing w:before="120" w:after="120"/>
              <w:ind w:left="214"/>
              <w:rPr>
                <w:rFonts w:cs="Arial"/>
                <w:b/>
                <w:bCs/>
                <w:sz w:val="20"/>
                <w:szCs w:val="20"/>
              </w:rPr>
            </w:pPr>
            <w:r w:rsidRPr="00C473A4">
              <w:rPr>
                <w:rFonts w:cs="Arial"/>
                <w:b/>
                <w:bCs/>
                <w:sz w:val="20"/>
                <w:szCs w:val="20"/>
              </w:rPr>
              <w:t>Cyklotrasy</w:t>
            </w:r>
          </w:p>
        </w:tc>
        <w:tc>
          <w:tcPr>
            <w:tcW w:w="2223" w:type="dxa"/>
            <w:vAlign w:val="center"/>
          </w:tcPr>
          <w:p w:rsidR="000D17D3" w:rsidRPr="00C473A4" w:rsidRDefault="000D17D3" w:rsidP="00494503">
            <w:pPr>
              <w:spacing w:before="120" w:after="120"/>
              <w:jc w:val="center"/>
              <w:rPr>
                <w:rFonts w:cs="Arial"/>
                <w:sz w:val="20"/>
                <w:szCs w:val="20"/>
              </w:rPr>
            </w:pPr>
            <w:r w:rsidRPr="00C473A4">
              <w:rPr>
                <w:rFonts w:cs="Arial"/>
                <w:sz w:val="20"/>
                <w:szCs w:val="20"/>
              </w:rPr>
              <w:t>2 380</w:t>
            </w:r>
          </w:p>
        </w:tc>
        <w:tc>
          <w:tcPr>
            <w:tcW w:w="2224" w:type="dxa"/>
            <w:vAlign w:val="center"/>
          </w:tcPr>
          <w:p w:rsidR="000D17D3" w:rsidRPr="00C473A4" w:rsidRDefault="000D17D3" w:rsidP="00494503">
            <w:pPr>
              <w:spacing w:before="120" w:after="120"/>
              <w:jc w:val="center"/>
              <w:rPr>
                <w:rFonts w:cs="Arial"/>
                <w:sz w:val="20"/>
                <w:szCs w:val="20"/>
              </w:rPr>
            </w:pPr>
            <w:r w:rsidRPr="00C473A4">
              <w:rPr>
                <w:rFonts w:cs="Arial"/>
                <w:sz w:val="20"/>
                <w:szCs w:val="20"/>
              </w:rPr>
              <w:t>2 572</w:t>
            </w:r>
          </w:p>
        </w:tc>
      </w:tr>
      <w:tr w:rsidR="000D17D3" w:rsidRPr="00FD0D2D" w:rsidTr="000D17D3">
        <w:trPr>
          <w:trHeight w:val="255"/>
        </w:trPr>
        <w:tc>
          <w:tcPr>
            <w:tcW w:w="4200" w:type="dxa"/>
            <w:shd w:val="clear" w:color="auto" w:fill="auto"/>
            <w:vAlign w:val="center"/>
          </w:tcPr>
          <w:p w:rsidR="000D17D3" w:rsidRPr="00C473A4" w:rsidRDefault="000D17D3" w:rsidP="00494503">
            <w:pPr>
              <w:spacing w:before="120" w:after="120"/>
              <w:ind w:left="214"/>
              <w:rPr>
                <w:rFonts w:cs="Arial"/>
                <w:b/>
                <w:bCs/>
                <w:sz w:val="20"/>
                <w:szCs w:val="20"/>
              </w:rPr>
            </w:pPr>
            <w:r w:rsidRPr="00C473A4">
              <w:rPr>
                <w:rFonts w:cs="Arial"/>
                <w:b/>
                <w:bCs/>
                <w:sz w:val="20"/>
                <w:szCs w:val="20"/>
              </w:rPr>
              <w:t>Cyklostezky</w:t>
            </w:r>
          </w:p>
        </w:tc>
        <w:tc>
          <w:tcPr>
            <w:tcW w:w="2223" w:type="dxa"/>
            <w:vAlign w:val="center"/>
          </w:tcPr>
          <w:p w:rsidR="000D17D3" w:rsidRPr="00C473A4" w:rsidRDefault="000D17D3" w:rsidP="00494503">
            <w:pPr>
              <w:spacing w:before="120" w:after="120"/>
              <w:jc w:val="center"/>
              <w:rPr>
                <w:rFonts w:cs="Arial"/>
                <w:sz w:val="20"/>
                <w:szCs w:val="20"/>
              </w:rPr>
            </w:pPr>
            <w:r w:rsidRPr="00C473A4">
              <w:rPr>
                <w:rFonts w:cs="Arial"/>
                <w:sz w:val="20"/>
                <w:szCs w:val="20"/>
              </w:rPr>
              <w:t>462</w:t>
            </w:r>
          </w:p>
        </w:tc>
        <w:tc>
          <w:tcPr>
            <w:tcW w:w="2224" w:type="dxa"/>
            <w:vAlign w:val="center"/>
          </w:tcPr>
          <w:p w:rsidR="000D17D3" w:rsidRPr="00C473A4" w:rsidRDefault="000D17D3" w:rsidP="00494503">
            <w:pPr>
              <w:spacing w:before="120" w:after="120"/>
              <w:jc w:val="center"/>
              <w:rPr>
                <w:rFonts w:cs="Arial"/>
                <w:sz w:val="20"/>
                <w:szCs w:val="20"/>
              </w:rPr>
            </w:pPr>
            <w:r w:rsidRPr="00C473A4">
              <w:rPr>
                <w:rFonts w:cs="Arial"/>
                <w:sz w:val="20"/>
                <w:szCs w:val="20"/>
              </w:rPr>
              <w:t>550</w:t>
            </w:r>
          </w:p>
        </w:tc>
      </w:tr>
      <w:tr w:rsidR="000D17D3" w:rsidRPr="00FD0D2D" w:rsidTr="000D17D3">
        <w:trPr>
          <w:trHeight w:val="255"/>
        </w:trPr>
        <w:tc>
          <w:tcPr>
            <w:tcW w:w="8647" w:type="dxa"/>
            <w:gridSpan w:val="3"/>
            <w:shd w:val="clear" w:color="auto" w:fill="auto"/>
            <w:vAlign w:val="center"/>
          </w:tcPr>
          <w:p w:rsidR="000D17D3" w:rsidRPr="00FD0D2D" w:rsidRDefault="000D17D3" w:rsidP="00494503">
            <w:pPr>
              <w:spacing w:before="120" w:after="120"/>
              <w:rPr>
                <w:rFonts w:cs="Arial"/>
                <w:sz w:val="20"/>
                <w:szCs w:val="20"/>
              </w:rPr>
            </w:pPr>
            <w:r w:rsidRPr="00FD0D2D">
              <w:rPr>
                <w:rFonts w:cs="Arial"/>
                <w:b/>
                <w:bCs/>
                <w:sz w:val="20"/>
                <w:szCs w:val="20"/>
              </w:rPr>
              <w:t>Zdroj dat</w:t>
            </w:r>
            <w:r w:rsidRPr="00FD0D2D">
              <w:rPr>
                <w:rFonts w:cs="Arial"/>
                <w:sz w:val="20"/>
                <w:szCs w:val="20"/>
              </w:rPr>
              <w:t xml:space="preserve">: </w:t>
            </w:r>
            <w:r>
              <w:rPr>
                <w:rFonts w:cs="Arial"/>
                <w:sz w:val="20"/>
                <w:szCs w:val="20"/>
              </w:rPr>
              <w:t>Klub českých turistů, KÚKK</w:t>
            </w:r>
          </w:p>
        </w:tc>
      </w:tr>
    </w:tbl>
    <w:p w:rsidR="000D17D3" w:rsidRDefault="000D17D3" w:rsidP="00494503">
      <w:pPr>
        <w:rPr>
          <w:lang w:eastAsia="en-US"/>
        </w:rPr>
      </w:pPr>
    </w:p>
    <w:p w:rsidR="000D17D3" w:rsidRDefault="000D17D3" w:rsidP="00494503">
      <w:pPr>
        <w:spacing w:after="160" w:line="259" w:lineRule="auto"/>
        <w:jc w:val="left"/>
        <w:rPr>
          <w:lang w:eastAsia="en-US"/>
        </w:rPr>
      </w:pPr>
      <w:r>
        <w:rPr>
          <w:lang w:eastAsia="en-US"/>
        </w:rPr>
        <w:br w:type="page"/>
      </w:r>
    </w:p>
    <w:p w:rsidR="000D17D3" w:rsidRDefault="000D17D3" w:rsidP="00494503">
      <w:pPr>
        <w:pStyle w:val="Nadpis3"/>
      </w:pPr>
      <w:r w:rsidRPr="007A620F">
        <w:lastRenderedPageBreak/>
        <w:t>Karta indikátoru 34</w:t>
      </w:r>
    </w:p>
    <w:tbl>
      <w:tblPr>
        <w:tblW w:w="8647"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200"/>
        <w:gridCol w:w="2223"/>
        <w:gridCol w:w="2224"/>
      </w:tblGrid>
      <w:tr w:rsidR="000D17D3" w:rsidRPr="00FD0D2D" w:rsidTr="000D17D3">
        <w:trPr>
          <w:trHeight w:val="255"/>
        </w:trPr>
        <w:tc>
          <w:tcPr>
            <w:tcW w:w="8647" w:type="dxa"/>
            <w:gridSpan w:val="3"/>
            <w:shd w:val="clear" w:color="auto" w:fill="auto"/>
            <w:vAlign w:val="center"/>
          </w:tcPr>
          <w:p w:rsidR="000D17D3" w:rsidRPr="00071862" w:rsidRDefault="000D17D3" w:rsidP="00494503">
            <w:pPr>
              <w:pStyle w:val="Odstavecseseznamem"/>
              <w:autoSpaceDE w:val="0"/>
              <w:autoSpaceDN w:val="0"/>
              <w:adjustRightInd w:val="0"/>
              <w:spacing w:after="0"/>
              <w:ind w:left="0"/>
              <w:jc w:val="center"/>
              <w:rPr>
                <w:rFonts w:cs="Verdana"/>
                <w:b/>
                <w:caps/>
                <w:sz w:val="20"/>
                <w:szCs w:val="20"/>
              </w:rPr>
            </w:pPr>
            <w:r>
              <w:rPr>
                <w:rFonts w:cstheme="minorHAnsi"/>
                <w:b/>
                <w:sz w:val="20"/>
                <w:szCs w:val="20"/>
              </w:rPr>
              <w:t>Finanční prostředky vydané na realizaci projektů zaměřených na řízení v územní samosprávě</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447"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sidRPr="00663D70">
              <w:rPr>
                <w:rFonts w:cs="Verdana"/>
                <w:sz w:val="20"/>
                <w:szCs w:val="20"/>
              </w:rPr>
              <w:t>Veřejná správa a systém řízení bezpečnosti</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sidRPr="00663D70">
              <w:rPr>
                <w:rFonts w:cstheme="minorHAnsi"/>
                <w:sz w:val="20"/>
                <w:szCs w:val="20"/>
              </w:rPr>
              <w:t xml:space="preserve">6.1: Řízení </w:t>
            </w:r>
            <w:r>
              <w:rPr>
                <w:rFonts w:cstheme="minorHAnsi"/>
                <w:sz w:val="20"/>
                <w:szCs w:val="20"/>
              </w:rPr>
              <w:t>v územní samosprávě (kraj, obce)</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počet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Verdana"/>
                <w:sz w:val="20"/>
                <w:szCs w:val="20"/>
              </w:rPr>
            </w:pPr>
            <w:r w:rsidRPr="005C4155">
              <w: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eastAsia="Arial,Bold" w:cs="Arial"/>
                <w:sz w:val="20"/>
                <w:szCs w:val="20"/>
              </w:rPr>
            </w:pPr>
            <w:r>
              <w:rPr>
                <w:rFonts w:eastAsia="Arial,Bold" w:cs="Arial"/>
                <w:sz w:val="20"/>
                <w:szCs w:val="20"/>
              </w:rPr>
              <w:t xml:space="preserve">odbor kanceláře ředitelky úřadu </w:t>
            </w:r>
          </w:p>
        </w:tc>
      </w:tr>
      <w:tr w:rsidR="000D17D3" w:rsidRPr="00FD0D2D" w:rsidTr="000D17D3">
        <w:trPr>
          <w:trHeight w:val="452"/>
        </w:trPr>
        <w:tc>
          <w:tcPr>
            <w:tcW w:w="8647" w:type="dxa"/>
            <w:gridSpan w:val="3"/>
            <w:vAlign w:val="center"/>
          </w:tcPr>
          <w:p w:rsidR="000D17D3" w:rsidRPr="00B75577" w:rsidRDefault="000D17D3" w:rsidP="00494503">
            <w:pPr>
              <w:spacing w:before="120" w:after="120"/>
              <w:rPr>
                <w:rFonts w:cs="Times New Roman"/>
                <w:sz w:val="20"/>
                <w:szCs w:val="20"/>
              </w:rPr>
            </w:pPr>
            <w:r>
              <w:rPr>
                <w:rFonts w:cs="Arial"/>
                <w:b/>
                <w:sz w:val="20"/>
                <w:szCs w:val="20"/>
              </w:rPr>
              <w:t>Metodika výpočtu</w:t>
            </w:r>
            <w:r w:rsidRPr="00FD0D2D">
              <w:rPr>
                <w:rFonts w:cs="Arial"/>
                <w:b/>
                <w:bCs/>
                <w:sz w:val="20"/>
                <w:szCs w:val="20"/>
              </w:rPr>
              <w:t xml:space="preserve">: </w:t>
            </w:r>
            <w:r>
              <w:rPr>
                <w:rFonts w:cs="Times New Roman"/>
                <w:sz w:val="20"/>
                <w:szCs w:val="20"/>
              </w:rPr>
              <w:t>I</w:t>
            </w:r>
            <w:r w:rsidRPr="00B75577">
              <w:rPr>
                <w:rFonts w:cs="Times New Roman"/>
                <w:sz w:val="20"/>
                <w:szCs w:val="20"/>
              </w:rPr>
              <w:t>ndikátor udává výši finančních prostředků z rozpočtu Karlovarského kraje, které jsou určeny na modernizaci a zefektivnění chodu úřadu v daném kalendářním roce. Započítány jsou finanční prostředky vynaložené na následující aktivity:</w:t>
            </w:r>
          </w:p>
          <w:p w:rsidR="000D17D3" w:rsidRPr="00B75577" w:rsidRDefault="000D17D3" w:rsidP="00494503">
            <w:pPr>
              <w:pStyle w:val="Odstavecseseznamem"/>
              <w:numPr>
                <w:ilvl w:val="0"/>
                <w:numId w:val="14"/>
              </w:numPr>
              <w:spacing w:before="120" w:after="120"/>
              <w:rPr>
                <w:rFonts w:cs="Times New Roman"/>
                <w:sz w:val="20"/>
                <w:szCs w:val="20"/>
              </w:rPr>
            </w:pPr>
            <w:r w:rsidRPr="00B75577">
              <w:rPr>
                <w:rFonts w:cs="Times New Roman"/>
                <w:sz w:val="20"/>
                <w:szCs w:val="20"/>
              </w:rPr>
              <w:t>zavedení elektronického podávání žádostí o dotace</w:t>
            </w:r>
            <w:r>
              <w:rPr>
                <w:rFonts w:cs="Times New Roman"/>
                <w:sz w:val="20"/>
                <w:szCs w:val="20"/>
              </w:rPr>
              <w:t xml:space="preserve"> (inertní administrace dotačních programů kraje)</w:t>
            </w:r>
            <w:r w:rsidRPr="00B75577">
              <w:rPr>
                <w:rFonts w:cs="Times New Roman"/>
                <w:sz w:val="20"/>
                <w:szCs w:val="20"/>
              </w:rPr>
              <w:t>,</w:t>
            </w:r>
          </w:p>
          <w:p w:rsidR="000D17D3" w:rsidRPr="00B75577" w:rsidRDefault="000D17D3" w:rsidP="00494503">
            <w:pPr>
              <w:pStyle w:val="Odstavecseseznamem"/>
              <w:numPr>
                <w:ilvl w:val="0"/>
                <w:numId w:val="14"/>
              </w:numPr>
              <w:spacing w:before="120" w:after="120"/>
              <w:rPr>
                <w:rFonts w:cs="Times New Roman"/>
                <w:sz w:val="20"/>
                <w:szCs w:val="20"/>
              </w:rPr>
            </w:pPr>
            <w:r w:rsidRPr="00B75577">
              <w:rPr>
                <w:rFonts w:cs="Times New Roman"/>
                <w:sz w:val="20"/>
                <w:szCs w:val="20"/>
              </w:rPr>
              <w:t>zavedení opatření v oblasti GDPR (ochrana osobních údajů),</w:t>
            </w:r>
          </w:p>
          <w:p w:rsidR="000D17D3" w:rsidRDefault="000D17D3" w:rsidP="00494503">
            <w:pPr>
              <w:pStyle w:val="Odstavecseseznamem"/>
              <w:numPr>
                <w:ilvl w:val="0"/>
                <w:numId w:val="14"/>
              </w:numPr>
              <w:spacing w:before="120" w:after="120"/>
              <w:rPr>
                <w:rFonts w:cs="Times New Roman"/>
                <w:sz w:val="20"/>
                <w:szCs w:val="20"/>
              </w:rPr>
            </w:pPr>
            <w:r w:rsidRPr="00B75577">
              <w:rPr>
                <w:rFonts w:cs="Times New Roman"/>
                <w:sz w:val="20"/>
                <w:szCs w:val="20"/>
              </w:rPr>
              <w:t xml:space="preserve">zvýšení zabezpečení úřadu, </w:t>
            </w:r>
          </w:p>
          <w:p w:rsidR="000D17D3" w:rsidRPr="00B75577" w:rsidRDefault="000D17D3" w:rsidP="00494503">
            <w:pPr>
              <w:pStyle w:val="Odstavecseseznamem"/>
              <w:numPr>
                <w:ilvl w:val="0"/>
                <w:numId w:val="14"/>
              </w:numPr>
              <w:spacing w:before="120" w:after="120"/>
              <w:rPr>
                <w:rFonts w:cs="Times New Roman"/>
                <w:sz w:val="20"/>
                <w:szCs w:val="20"/>
              </w:rPr>
            </w:pPr>
            <w:r w:rsidRPr="00B75577">
              <w:rPr>
                <w:rFonts w:cs="Times New Roman"/>
                <w:sz w:val="20"/>
                <w:szCs w:val="20"/>
              </w:rPr>
              <w:t>zavedení elektronického systému pro řešení nástupů, přestupů a výstupů zaměstnanců,</w:t>
            </w:r>
          </w:p>
          <w:p w:rsidR="000D17D3" w:rsidRDefault="000D17D3" w:rsidP="00494503">
            <w:pPr>
              <w:pStyle w:val="Odstavecseseznamem"/>
              <w:numPr>
                <w:ilvl w:val="0"/>
                <w:numId w:val="14"/>
              </w:numPr>
              <w:spacing w:before="120" w:after="120"/>
              <w:rPr>
                <w:rFonts w:cs="Times New Roman"/>
                <w:sz w:val="20"/>
                <w:szCs w:val="20"/>
              </w:rPr>
            </w:pPr>
            <w:r w:rsidRPr="00B75577">
              <w:rPr>
                <w:rFonts w:cs="Times New Roman"/>
                <w:sz w:val="20"/>
                <w:szCs w:val="20"/>
              </w:rPr>
              <w:t>zavedení efektivnějšího systému pro zápisy z porad (vedoucích pracovníků a vedení).</w:t>
            </w:r>
          </w:p>
          <w:p w:rsidR="000D17D3" w:rsidRPr="00B75577" w:rsidRDefault="000D17D3" w:rsidP="00494503">
            <w:pPr>
              <w:spacing w:before="120" w:after="120"/>
              <w:rPr>
                <w:rFonts w:cs="Arial"/>
                <w:bCs/>
                <w:sz w:val="20"/>
                <w:szCs w:val="20"/>
              </w:rPr>
            </w:pPr>
            <w:r>
              <w:rPr>
                <w:rFonts w:cs="Arial"/>
                <w:bCs/>
                <w:sz w:val="20"/>
                <w:szCs w:val="20"/>
              </w:rPr>
              <w:t>Započítány jsou finanční prostředky vydané za jeden kalendářní rok.</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2223" w:type="dxa"/>
            <w:vAlign w:val="center"/>
          </w:tcPr>
          <w:p w:rsidR="000D17D3" w:rsidRPr="00FD0D2D" w:rsidRDefault="000D17D3" w:rsidP="00494503">
            <w:pPr>
              <w:spacing w:before="120" w:after="120"/>
              <w:jc w:val="center"/>
              <w:rPr>
                <w:rFonts w:cs="Arial"/>
                <w:b/>
                <w:sz w:val="20"/>
                <w:szCs w:val="20"/>
              </w:rPr>
            </w:pPr>
            <w:r>
              <w:rPr>
                <w:rFonts w:cs="Arial"/>
                <w:b/>
                <w:sz w:val="20"/>
                <w:szCs w:val="20"/>
              </w:rPr>
              <w:t>2016</w:t>
            </w:r>
          </w:p>
        </w:tc>
        <w:tc>
          <w:tcPr>
            <w:tcW w:w="2224" w:type="dxa"/>
            <w:vAlign w:val="center"/>
          </w:tcPr>
          <w:p w:rsidR="000D17D3" w:rsidRPr="00FD0D2D" w:rsidRDefault="000D17D3" w:rsidP="00494503">
            <w:pPr>
              <w:spacing w:before="120" w:after="120"/>
              <w:jc w:val="center"/>
              <w:rPr>
                <w:rFonts w:cs="Arial"/>
                <w:b/>
                <w:sz w:val="20"/>
                <w:szCs w:val="20"/>
              </w:rPr>
            </w:pPr>
            <w:r>
              <w:rPr>
                <w:rFonts w:cs="Arial"/>
                <w:b/>
                <w:sz w:val="20"/>
                <w:szCs w:val="20"/>
              </w:rPr>
              <w:t>2020</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Výchozí hodnota</w:t>
            </w:r>
          </w:p>
        </w:tc>
        <w:tc>
          <w:tcPr>
            <w:tcW w:w="2223" w:type="dxa"/>
            <w:vAlign w:val="center"/>
          </w:tcPr>
          <w:p w:rsidR="000D17D3" w:rsidRPr="00182967" w:rsidRDefault="000D17D3" w:rsidP="00494503">
            <w:pPr>
              <w:spacing w:before="120" w:after="120"/>
              <w:jc w:val="center"/>
              <w:rPr>
                <w:rFonts w:cs="Arial"/>
                <w:sz w:val="20"/>
                <w:szCs w:val="20"/>
              </w:rPr>
            </w:pPr>
            <w:r w:rsidRPr="00182967">
              <w:rPr>
                <w:rFonts w:cs="Arial"/>
                <w:sz w:val="20"/>
                <w:szCs w:val="20"/>
              </w:rPr>
              <w:t>0</w:t>
            </w:r>
          </w:p>
        </w:tc>
        <w:tc>
          <w:tcPr>
            <w:tcW w:w="2224" w:type="dxa"/>
            <w:vAlign w:val="center"/>
          </w:tcPr>
          <w:p w:rsidR="000D17D3" w:rsidRPr="00182967" w:rsidRDefault="000D17D3" w:rsidP="00494503">
            <w:pPr>
              <w:spacing w:before="120" w:after="120"/>
              <w:jc w:val="center"/>
              <w:rPr>
                <w:rFonts w:cs="Arial"/>
                <w:sz w:val="20"/>
                <w:szCs w:val="20"/>
              </w:rPr>
            </w:pP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Cílová hodnota</w:t>
            </w:r>
          </w:p>
        </w:tc>
        <w:tc>
          <w:tcPr>
            <w:tcW w:w="2223" w:type="dxa"/>
            <w:vAlign w:val="center"/>
          </w:tcPr>
          <w:p w:rsidR="000D17D3" w:rsidRPr="00182967" w:rsidRDefault="000D17D3" w:rsidP="00494503">
            <w:pPr>
              <w:spacing w:before="120" w:after="120"/>
              <w:jc w:val="center"/>
              <w:rPr>
                <w:rFonts w:cs="Arial"/>
                <w:sz w:val="20"/>
                <w:szCs w:val="20"/>
              </w:rPr>
            </w:pPr>
          </w:p>
        </w:tc>
        <w:tc>
          <w:tcPr>
            <w:tcW w:w="2224" w:type="dxa"/>
            <w:vAlign w:val="center"/>
          </w:tcPr>
          <w:p w:rsidR="000D17D3" w:rsidRPr="00182967" w:rsidRDefault="000D17D3" w:rsidP="00494503">
            <w:pPr>
              <w:spacing w:before="120" w:after="120"/>
              <w:jc w:val="center"/>
              <w:rPr>
                <w:rFonts w:cs="Arial"/>
                <w:sz w:val="20"/>
                <w:szCs w:val="20"/>
              </w:rPr>
            </w:pPr>
            <w:r w:rsidRPr="00182967">
              <w:rPr>
                <w:rFonts w:cs="Arial"/>
                <w:sz w:val="20"/>
                <w:szCs w:val="20"/>
              </w:rPr>
              <w:t>5</w:t>
            </w:r>
          </w:p>
        </w:tc>
      </w:tr>
      <w:tr w:rsidR="000D17D3" w:rsidRPr="00FD0D2D" w:rsidTr="000D17D3">
        <w:trPr>
          <w:trHeight w:val="255"/>
        </w:trPr>
        <w:tc>
          <w:tcPr>
            <w:tcW w:w="8647" w:type="dxa"/>
            <w:gridSpan w:val="3"/>
            <w:shd w:val="clear" w:color="auto" w:fill="auto"/>
            <w:vAlign w:val="center"/>
          </w:tcPr>
          <w:p w:rsidR="000D17D3" w:rsidRPr="00FD0D2D" w:rsidRDefault="000D17D3" w:rsidP="00494503">
            <w:pPr>
              <w:spacing w:before="120" w:after="120"/>
              <w:rPr>
                <w:rFonts w:cs="Arial"/>
                <w:sz w:val="20"/>
                <w:szCs w:val="20"/>
              </w:rPr>
            </w:pPr>
            <w:r w:rsidRPr="00FD0D2D">
              <w:rPr>
                <w:rFonts w:cs="Arial"/>
                <w:b/>
                <w:bCs/>
                <w:sz w:val="20"/>
                <w:szCs w:val="20"/>
              </w:rPr>
              <w:t>Zdroj dat</w:t>
            </w:r>
            <w:r w:rsidRPr="00FD0D2D">
              <w:rPr>
                <w:rFonts w:cs="Arial"/>
                <w:sz w:val="20"/>
                <w:szCs w:val="20"/>
              </w:rPr>
              <w:t xml:space="preserve">: </w:t>
            </w:r>
            <w:r>
              <w:rPr>
                <w:rFonts w:cs="Arial"/>
                <w:sz w:val="20"/>
                <w:szCs w:val="20"/>
              </w:rPr>
              <w:t xml:space="preserve">Krajský úřad Karlovarského kraje – odbor </w:t>
            </w:r>
            <w:r>
              <w:rPr>
                <w:rFonts w:eastAsia="Arial,Bold" w:cs="Arial"/>
                <w:sz w:val="20"/>
                <w:szCs w:val="20"/>
              </w:rPr>
              <w:t>kanceláře ředitelky úřadu / odbor projektového řízení a informatiky KK</w:t>
            </w:r>
          </w:p>
        </w:tc>
      </w:tr>
    </w:tbl>
    <w:p w:rsidR="000D17D3" w:rsidRDefault="000D17D3" w:rsidP="00494503">
      <w:pPr>
        <w:rPr>
          <w:lang w:eastAsia="en-US"/>
        </w:rPr>
      </w:pPr>
    </w:p>
    <w:p w:rsidR="000D17D3" w:rsidRDefault="000D17D3" w:rsidP="00494503">
      <w:pPr>
        <w:spacing w:after="160" w:line="259" w:lineRule="auto"/>
        <w:jc w:val="left"/>
        <w:rPr>
          <w:lang w:eastAsia="en-US"/>
        </w:rPr>
      </w:pPr>
      <w:r>
        <w:rPr>
          <w:lang w:eastAsia="en-US"/>
        </w:rPr>
        <w:br w:type="page"/>
      </w:r>
    </w:p>
    <w:p w:rsidR="000D17D3" w:rsidRDefault="000D17D3" w:rsidP="00494503">
      <w:pPr>
        <w:pStyle w:val="Nadpis3"/>
      </w:pPr>
      <w:r w:rsidRPr="007A620F">
        <w:lastRenderedPageBreak/>
        <w:t>Karta indikátoru 35</w:t>
      </w:r>
    </w:p>
    <w:tbl>
      <w:tblPr>
        <w:tblW w:w="8647"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200"/>
        <w:gridCol w:w="2223"/>
        <w:gridCol w:w="2224"/>
      </w:tblGrid>
      <w:tr w:rsidR="000D17D3" w:rsidRPr="00FD0D2D" w:rsidTr="000D17D3">
        <w:trPr>
          <w:trHeight w:val="255"/>
        </w:trPr>
        <w:tc>
          <w:tcPr>
            <w:tcW w:w="8647" w:type="dxa"/>
            <w:gridSpan w:val="3"/>
            <w:shd w:val="clear" w:color="auto" w:fill="auto"/>
            <w:vAlign w:val="center"/>
          </w:tcPr>
          <w:p w:rsidR="000D17D3" w:rsidRPr="00071862" w:rsidRDefault="000D17D3" w:rsidP="00494503">
            <w:pPr>
              <w:pStyle w:val="Odstavecseseznamem"/>
              <w:autoSpaceDE w:val="0"/>
              <w:autoSpaceDN w:val="0"/>
              <w:adjustRightInd w:val="0"/>
              <w:spacing w:after="0"/>
              <w:jc w:val="center"/>
              <w:rPr>
                <w:rFonts w:cs="Verdana"/>
                <w:b/>
                <w:caps/>
                <w:sz w:val="20"/>
                <w:szCs w:val="20"/>
              </w:rPr>
            </w:pPr>
            <w:r>
              <w:rPr>
                <w:rFonts w:cstheme="minorHAnsi"/>
                <w:b/>
                <w:sz w:val="20"/>
                <w:szCs w:val="20"/>
              </w:rPr>
              <w:t>Počet realizovaných projektů zaměřených na z</w:t>
            </w:r>
            <w:r w:rsidRPr="00EC35F9">
              <w:rPr>
                <w:rFonts w:cstheme="minorHAnsi"/>
                <w:b/>
                <w:sz w:val="20"/>
                <w:szCs w:val="20"/>
              </w:rPr>
              <w:t>vyšování efektivity a kvality poskytovaných služeb v oblasti veřejné správy</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Prioritní oblast</w:t>
            </w:r>
          </w:p>
        </w:tc>
        <w:tc>
          <w:tcPr>
            <w:tcW w:w="4447" w:type="dxa"/>
            <w:gridSpan w:val="2"/>
            <w:shd w:val="clear" w:color="auto" w:fill="auto"/>
            <w:vAlign w:val="center"/>
          </w:tcPr>
          <w:p w:rsidR="000D17D3" w:rsidRPr="00FD0D2D" w:rsidRDefault="000D17D3" w:rsidP="00494503">
            <w:pPr>
              <w:autoSpaceDE w:val="0"/>
              <w:autoSpaceDN w:val="0"/>
              <w:adjustRightInd w:val="0"/>
              <w:spacing w:after="0"/>
              <w:rPr>
                <w:rFonts w:cs="Verdana"/>
                <w:sz w:val="20"/>
                <w:szCs w:val="20"/>
              </w:rPr>
            </w:pPr>
            <w:r w:rsidRPr="00663D70">
              <w:rPr>
                <w:rFonts w:cs="Verdana"/>
                <w:sz w:val="20"/>
                <w:szCs w:val="20"/>
              </w:rPr>
              <w:t>Veřejná správa a systém řízení bezpečnosti</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Specifický cíl</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6.2</w:t>
            </w:r>
            <w:r w:rsidRPr="00663D70">
              <w:rPr>
                <w:rFonts w:cstheme="minorHAnsi"/>
                <w:sz w:val="20"/>
                <w:szCs w:val="20"/>
              </w:rPr>
              <w:t xml:space="preserve">: </w:t>
            </w:r>
            <w:r>
              <w:rPr>
                <w:rFonts w:cstheme="minorHAnsi"/>
                <w:sz w:val="20"/>
                <w:szCs w:val="20"/>
              </w:rPr>
              <w:t>Zvyšování efektivity a kvality poskytovaných služeb v oblasti veřejné správy</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Měrná jednotka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theme="minorHAnsi"/>
                <w:sz w:val="20"/>
                <w:szCs w:val="20"/>
              </w:rPr>
            </w:pPr>
            <w:r>
              <w:rPr>
                <w:rFonts w:cstheme="minorHAnsi"/>
                <w:sz w:val="20"/>
                <w:szCs w:val="20"/>
              </w:rPr>
              <w:t>počet</w:t>
            </w:r>
          </w:p>
        </w:tc>
      </w:tr>
      <w:tr w:rsidR="000D17D3" w:rsidRPr="00FD0D2D" w:rsidTr="000D17D3">
        <w:trPr>
          <w:trHeight w:val="817"/>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Optimální směr</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cs="Verdana"/>
                <w:sz w:val="20"/>
                <w:szCs w:val="20"/>
              </w:rPr>
            </w:pPr>
            <w:r w:rsidRPr="005C4155">
              <w:t>↑</w:t>
            </w:r>
          </w:p>
        </w:tc>
      </w:tr>
      <w:tr w:rsidR="000D17D3" w:rsidRPr="00FD0D2D" w:rsidTr="000D17D3">
        <w:trPr>
          <w:trHeight w:val="240"/>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Správce měřítka</w:t>
            </w:r>
          </w:p>
        </w:tc>
        <w:tc>
          <w:tcPr>
            <w:tcW w:w="4447" w:type="dxa"/>
            <w:gridSpan w:val="2"/>
            <w:shd w:val="clear" w:color="auto" w:fill="auto"/>
            <w:vAlign w:val="center"/>
          </w:tcPr>
          <w:p w:rsidR="000D17D3" w:rsidRPr="00F82F00" w:rsidRDefault="000D17D3" w:rsidP="00494503">
            <w:pPr>
              <w:autoSpaceDE w:val="0"/>
              <w:autoSpaceDN w:val="0"/>
              <w:adjustRightInd w:val="0"/>
              <w:spacing w:after="0"/>
              <w:rPr>
                <w:rFonts w:eastAsia="Arial,Bold" w:cs="Arial"/>
                <w:sz w:val="20"/>
                <w:szCs w:val="20"/>
              </w:rPr>
            </w:pPr>
            <w:r>
              <w:rPr>
                <w:rFonts w:eastAsia="Arial,Bold" w:cs="Arial"/>
                <w:sz w:val="20"/>
                <w:szCs w:val="20"/>
              </w:rPr>
              <w:t xml:space="preserve">odbor kanceláře ředitelky úřadu </w:t>
            </w:r>
          </w:p>
        </w:tc>
      </w:tr>
      <w:tr w:rsidR="000D17D3" w:rsidRPr="00FD0D2D" w:rsidTr="000D17D3">
        <w:trPr>
          <w:trHeight w:val="452"/>
        </w:trPr>
        <w:tc>
          <w:tcPr>
            <w:tcW w:w="8647" w:type="dxa"/>
            <w:gridSpan w:val="3"/>
            <w:vAlign w:val="center"/>
          </w:tcPr>
          <w:p w:rsidR="000D17D3" w:rsidRDefault="000D17D3" w:rsidP="00494503">
            <w:pPr>
              <w:spacing w:before="120" w:after="120"/>
              <w:rPr>
                <w:rFonts w:cs="Arial"/>
                <w:bCs/>
                <w:sz w:val="20"/>
                <w:szCs w:val="20"/>
              </w:rPr>
            </w:pPr>
            <w:r>
              <w:rPr>
                <w:rFonts w:cs="Arial"/>
                <w:b/>
                <w:sz w:val="20"/>
                <w:szCs w:val="20"/>
              </w:rPr>
              <w:t>Metodika výpočtu</w:t>
            </w:r>
            <w:r w:rsidRPr="00FD0D2D">
              <w:rPr>
                <w:rFonts w:cs="Arial"/>
                <w:b/>
                <w:bCs/>
                <w:sz w:val="20"/>
                <w:szCs w:val="20"/>
              </w:rPr>
              <w:t xml:space="preserve">: </w:t>
            </w:r>
            <w:r w:rsidRPr="007E3685">
              <w:rPr>
                <w:rFonts w:cs="Arial"/>
                <w:bCs/>
                <w:sz w:val="20"/>
                <w:szCs w:val="20"/>
              </w:rPr>
              <w:t xml:space="preserve">Indikátor </w:t>
            </w:r>
            <w:r>
              <w:rPr>
                <w:rFonts w:cs="Arial"/>
                <w:bCs/>
                <w:sz w:val="20"/>
                <w:szCs w:val="20"/>
              </w:rPr>
              <w:t>udává p</w:t>
            </w:r>
            <w:r w:rsidRPr="007E3C40">
              <w:rPr>
                <w:rFonts w:cs="Arial"/>
                <w:bCs/>
                <w:sz w:val="20"/>
                <w:szCs w:val="20"/>
              </w:rPr>
              <w:t xml:space="preserve">očet </w:t>
            </w:r>
            <w:r w:rsidRPr="00EC35F9">
              <w:rPr>
                <w:rFonts w:cs="Arial"/>
                <w:bCs/>
                <w:sz w:val="20"/>
                <w:szCs w:val="20"/>
              </w:rPr>
              <w:t xml:space="preserve">projektů zaměřených na zvyšování efektivity a kvality poskytovaných služeb v oblasti veřejné </w:t>
            </w:r>
            <w:r w:rsidRPr="005763AB">
              <w:rPr>
                <w:rFonts w:cs="Arial"/>
                <w:bCs/>
                <w:sz w:val="20"/>
                <w:szCs w:val="20"/>
              </w:rPr>
              <w:t>správy realizovaných ze strany krajského úřadu.</w:t>
            </w:r>
          </w:p>
          <w:p w:rsidR="000D17D3" w:rsidRDefault="000D17D3" w:rsidP="00494503">
            <w:pPr>
              <w:spacing w:before="120" w:after="120"/>
              <w:rPr>
                <w:rFonts w:cs="Arial"/>
                <w:bCs/>
                <w:sz w:val="20"/>
                <w:szCs w:val="20"/>
              </w:rPr>
            </w:pPr>
            <w:r>
              <w:rPr>
                <w:rFonts w:cs="Arial"/>
                <w:bCs/>
                <w:sz w:val="20"/>
                <w:szCs w:val="20"/>
              </w:rPr>
              <w:t xml:space="preserve">Konkrétně se jedná o tyto aktivity: </w:t>
            </w:r>
          </w:p>
          <w:p w:rsidR="000D17D3" w:rsidRDefault="000D17D3" w:rsidP="00494503">
            <w:pPr>
              <w:pStyle w:val="Odstavecseseznamem"/>
              <w:numPr>
                <w:ilvl w:val="0"/>
                <w:numId w:val="15"/>
              </w:numPr>
              <w:spacing w:before="120" w:after="120"/>
              <w:rPr>
                <w:rFonts w:cs="Arial"/>
                <w:bCs/>
                <w:sz w:val="20"/>
                <w:szCs w:val="20"/>
              </w:rPr>
            </w:pPr>
            <w:r w:rsidRPr="005511E2">
              <w:rPr>
                <w:rFonts w:cs="Times New Roman"/>
                <w:sz w:val="20"/>
                <w:szCs w:val="20"/>
              </w:rPr>
              <w:t>zavedení elektronického podávání žádostí o dotace (</w:t>
            </w:r>
            <w:r>
              <w:rPr>
                <w:rFonts w:cs="Times New Roman"/>
                <w:sz w:val="20"/>
                <w:szCs w:val="20"/>
              </w:rPr>
              <w:t>služba pro žadatele)</w:t>
            </w:r>
          </w:p>
          <w:p w:rsidR="000D17D3" w:rsidRDefault="000D17D3" w:rsidP="00494503">
            <w:pPr>
              <w:pStyle w:val="Odstavecseseznamem"/>
              <w:numPr>
                <w:ilvl w:val="0"/>
                <w:numId w:val="15"/>
              </w:numPr>
              <w:spacing w:before="120" w:after="120"/>
              <w:rPr>
                <w:rFonts w:cs="Arial"/>
                <w:bCs/>
                <w:sz w:val="20"/>
                <w:szCs w:val="20"/>
              </w:rPr>
            </w:pPr>
            <w:r>
              <w:rPr>
                <w:rFonts w:cs="Times New Roman"/>
                <w:sz w:val="20"/>
                <w:szCs w:val="20"/>
              </w:rPr>
              <w:t>online objednávání individuálních konzultací pro různé dílčí oblasti (občan a úředník)</w:t>
            </w:r>
          </w:p>
          <w:p w:rsidR="000D17D3" w:rsidRDefault="000D17D3" w:rsidP="00494503">
            <w:pPr>
              <w:pStyle w:val="Odstavecseseznamem"/>
              <w:numPr>
                <w:ilvl w:val="0"/>
                <w:numId w:val="15"/>
              </w:numPr>
              <w:spacing w:before="120" w:after="120"/>
              <w:rPr>
                <w:rFonts w:cs="Arial"/>
                <w:bCs/>
                <w:sz w:val="20"/>
                <w:szCs w:val="20"/>
              </w:rPr>
            </w:pPr>
            <w:r>
              <w:rPr>
                <w:rFonts w:cs="Times New Roman"/>
                <w:sz w:val="20"/>
                <w:szCs w:val="20"/>
              </w:rPr>
              <w:t>„bublina“ – online chat s klientem přes webový portál kraje (využití pro konkrétní dílčí aktivity, např. výzvy specifických dotačních programů jako např. „kotlíkové dotace“ apod.)</w:t>
            </w:r>
          </w:p>
          <w:p w:rsidR="000D17D3" w:rsidRPr="00FB09C6" w:rsidRDefault="000D17D3" w:rsidP="00494503">
            <w:pPr>
              <w:pStyle w:val="Odstavecseseznamem"/>
              <w:numPr>
                <w:ilvl w:val="0"/>
                <w:numId w:val="15"/>
              </w:numPr>
              <w:spacing w:before="120" w:after="120"/>
              <w:rPr>
                <w:rFonts w:cs="Times New Roman"/>
                <w:sz w:val="20"/>
                <w:szCs w:val="20"/>
              </w:rPr>
            </w:pPr>
            <w:r>
              <w:rPr>
                <w:rFonts w:cs="Arial"/>
                <w:bCs/>
                <w:sz w:val="20"/>
                <w:szCs w:val="20"/>
              </w:rPr>
              <w:t>právní poradna pro seniory- základní nasměrování klientů pro další právní nebo jiné kroky v jejich problému/kauze</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Rok</w:t>
            </w:r>
          </w:p>
        </w:tc>
        <w:tc>
          <w:tcPr>
            <w:tcW w:w="2223" w:type="dxa"/>
            <w:vAlign w:val="center"/>
          </w:tcPr>
          <w:p w:rsidR="000D17D3" w:rsidRPr="00182967" w:rsidRDefault="000D17D3" w:rsidP="00494503">
            <w:pPr>
              <w:spacing w:before="120" w:after="120"/>
              <w:jc w:val="center"/>
              <w:rPr>
                <w:rFonts w:cs="Arial"/>
                <w:b/>
                <w:sz w:val="20"/>
                <w:szCs w:val="20"/>
              </w:rPr>
            </w:pPr>
            <w:r w:rsidRPr="00182967">
              <w:rPr>
                <w:rFonts w:cs="Arial"/>
                <w:b/>
                <w:sz w:val="20"/>
                <w:szCs w:val="20"/>
              </w:rPr>
              <w:t>2016</w:t>
            </w:r>
          </w:p>
        </w:tc>
        <w:tc>
          <w:tcPr>
            <w:tcW w:w="2224" w:type="dxa"/>
            <w:vAlign w:val="center"/>
          </w:tcPr>
          <w:p w:rsidR="000D17D3" w:rsidRPr="00182967" w:rsidRDefault="000D17D3" w:rsidP="00494503">
            <w:pPr>
              <w:spacing w:before="120" w:after="120"/>
              <w:jc w:val="center"/>
              <w:rPr>
                <w:rFonts w:cs="Arial"/>
                <w:b/>
                <w:sz w:val="20"/>
                <w:szCs w:val="20"/>
              </w:rPr>
            </w:pPr>
            <w:r w:rsidRPr="00182967">
              <w:rPr>
                <w:rFonts w:cs="Arial"/>
                <w:b/>
                <w:sz w:val="20"/>
                <w:szCs w:val="20"/>
              </w:rPr>
              <w:t>2020</w:t>
            </w: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sidRPr="00FD0D2D">
              <w:rPr>
                <w:rFonts w:cs="Arial"/>
                <w:b/>
                <w:bCs/>
                <w:sz w:val="20"/>
                <w:szCs w:val="20"/>
              </w:rPr>
              <w:t>Výchozí hodnota</w:t>
            </w:r>
          </w:p>
        </w:tc>
        <w:tc>
          <w:tcPr>
            <w:tcW w:w="2223" w:type="dxa"/>
            <w:vAlign w:val="center"/>
          </w:tcPr>
          <w:p w:rsidR="000D17D3" w:rsidRPr="00182967" w:rsidRDefault="000D17D3" w:rsidP="00494503">
            <w:pPr>
              <w:spacing w:before="120" w:after="120"/>
              <w:jc w:val="center"/>
              <w:rPr>
                <w:rFonts w:cs="Arial"/>
                <w:sz w:val="20"/>
                <w:szCs w:val="20"/>
              </w:rPr>
            </w:pPr>
            <w:r w:rsidRPr="00182967">
              <w:rPr>
                <w:rFonts w:cs="Arial"/>
                <w:sz w:val="20"/>
                <w:szCs w:val="20"/>
              </w:rPr>
              <w:t>1</w:t>
            </w:r>
          </w:p>
          <w:p w:rsidR="000D17D3" w:rsidRPr="00182967" w:rsidRDefault="000D17D3" w:rsidP="00494503">
            <w:pPr>
              <w:spacing w:before="120" w:after="120"/>
              <w:jc w:val="center"/>
              <w:rPr>
                <w:rFonts w:cs="Arial"/>
                <w:sz w:val="20"/>
                <w:szCs w:val="20"/>
              </w:rPr>
            </w:pPr>
            <w:r w:rsidRPr="00182967">
              <w:rPr>
                <w:rFonts w:cs="Arial"/>
                <w:sz w:val="20"/>
                <w:szCs w:val="20"/>
              </w:rPr>
              <w:t>(právní poradna pro seniory)</w:t>
            </w:r>
          </w:p>
        </w:tc>
        <w:tc>
          <w:tcPr>
            <w:tcW w:w="2224" w:type="dxa"/>
            <w:vAlign w:val="center"/>
          </w:tcPr>
          <w:p w:rsidR="000D17D3" w:rsidRPr="00182967" w:rsidRDefault="000D17D3" w:rsidP="00494503">
            <w:pPr>
              <w:spacing w:before="120" w:after="120"/>
              <w:jc w:val="center"/>
              <w:rPr>
                <w:rFonts w:cs="Arial"/>
                <w:sz w:val="20"/>
                <w:szCs w:val="20"/>
              </w:rPr>
            </w:pPr>
          </w:p>
        </w:tc>
      </w:tr>
      <w:tr w:rsidR="000D17D3" w:rsidRPr="00FD0D2D" w:rsidTr="000D17D3">
        <w:trPr>
          <w:trHeight w:val="255"/>
        </w:trPr>
        <w:tc>
          <w:tcPr>
            <w:tcW w:w="4200" w:type="dxa"/>
            <w:shd w:val="clear" w:color="auto" w:fill="auto"/>
            <w:vAlign w:val="center"/>
          </w:tcPr>
          <w:p w:rsidR="000D17D3" w:rsidRPr="00FD0D2D" w:rsidRDefault="000D17D3" w:rsidP="00494503">
            <w:pPr>
              <w:spacing w:before="120" w:after="120"/>
              <w:rPr>
                <w:rFonts w:cs="Arial"/>
                <w:b/>
                <w:bCs/>
                <w:sz w:val="20"/>
                <w:szCs w:val="20"/>
              </w:rPr>
            </w:pPr>
            <w:r>
              <w:rPr>
                <w:rFonts w:cs="Arial"/>
                <w:b/>
                <w:bCs/>
                <w:sz w:val="20"/>
                <w:szCs w:val="20"/>
              </w:rPr>
              <w:t>Cílová hodnota</w:t>
            </w:r>
          </w:p>
        </w:tc>
        <w:tc>
          <w:tcPr>
            <w:tcW w:w="2223" w:type="dxa"/>
            <w:vAlign w:val="center"/>
          </w:tcPr>
          <w:p w:rsidR="000D17D3" w:rsidRPr="00182967" w:rsidRDefault="000D17D3" w:rsidP="00494503">
            <w:pPr>
              <w:spacing w:before="120" w:after="120"/>
              <w:jc w:val="center"/>
              <w:rPr>
                <w:rFonts w:cs="Arial"/>
                <w:sz w:val="20"/>
                <w:szCs w:val="20"/>
              </w:rPr>
            </w:pPr>
          </w:p>
        </w:tc>
        <w:tc>
          <w:tcPr>
            <w:tcW w:w="2224" w:type="dxa"/>
            <w:vAlign w:val="center"/>
          </w:tcPr>
          <w:p w:rsidR="000D17D3" w:rsidRPr="00182967" w:rsidRDefault="000D17D3" w:rsidP="00494503">
            <w:pPr>
              <w:spacing w:before="120" w:after="120"/>
              <w:jc w:val="center"/>
              <w:rPr>
                <w:rFonts w:cs="Arial"/>
                <w:sz w:val="20"/>
                <w:szCs w:val="20"/>
              </w:rPr>
            </w:pPr>
            <w:r w:rsidRPr="00182967">
              <w:rPr>
                <w:rFonts w:cs="Arial"/>
                <w:sz w:val="20"/>
                <w:szCs w:val="20"/>
              </w:rPr>
              <w:t>4</w:t>
            </w:r>
          </w:p>
        </w:tc>
      </w:tr>
      <w:tr w:rsidR="000D17D3" w:rsidRPr="00FD0D2D" w:rsidTr="000D17D3">
        <w:trPr>
          <w:trHeight w:val="255"/>
        </w:trPr>
        <w:tc>
          <w:tcPr>
            <w:tcW w:w="8647" w:type="dxa"/>
            <w:gridSpan w:val="3"/>
            <w:shd w:val="clear" w:color="auto" w:fill="auto"/>
            <w:vAlign w:val="center"/>
          </w:tcPr>
          <w:p w:rsidR="000D17D3" w:rsidRPr="00FD0D2D" w:rsidRDefault="000D17D3" w:rsidP="00494503">
            <w:pPr>
              <w:spacing w:before="120" w:after="120"/>
              <w:rPr>
                <w:rFonts w:cs="Arial"/>
                <w:sz w:val="20"/>
                <w:szCs w:val="20"/>
              </w:rPr>
            </w:pPr>
            <w:r w:rsidRPr="00FD0D2D">
              <w:rPr>
                <w:rFonts w:cs="Arial"/>
                <w:b/>
                <w:bCs/>
                <w:sz w:val="20"/>
                <w:szCs w:val="20"/>
              </w:rPr>
              <w:t>Zdroj dat</w:t>
            </w:r>
            <w:r w:rsidRPr="00FD0D2D">
              <w:rPr>
                <w:rFonts w:cs="Arial"/>
                <w:sz w:val="20"/>
                <w:szCs w:val="20"/>
              </w:rPr>
              <w:t xml:space="preserve">: </w:t>
            </w:r>
            <w:r>
              <w:rPr>
                <w:rFonts w:cs="Arial"/>
                <w:sz w:val="20"/>
                <w:szCs w:val="20"/>
              </w:rPr>
              <w:t xml:space="preserve">Krajský úřad Karlovarského kraje – </w:t>
            </w:r>
            <w:r>
              <w:rPr>
                <w:rFonts w:eastAsia="Arial,Bold" w:cs="Arial"/>
                <w:sz w:val="20"/>
                <w:szCs w:val="20"/>
              </w:rPr>
              <w:t>odbor kanceláře ředitelky úřadu / odbor projektového řízení a informatiky KK</w:t>
            </w:r>
          </w:p>
        </w:tc>
      </w:tr>
    </w:tbl>
    <w:p w:rsidR="000D17D3" w:rsidRDefault="000D17D3" w:rsidP="00494503">
      <w:pPr>
        <w:rPr>
          <w:lang w:eastAsia="en-US"/>
        </w:rPr>
      </w:pPr>
    </w:p>
    <w:p w:rsidR="000D17D3" w:rsidRDefault="000D17D3" w:rsidP="00494503">
      <w:pPr>
        <w:spacing w:after="160" w:line="259" w:lineRule="auto"/>
        <w:jc w:val="left"/>
        <w:rPr>
          <w:lang w:eastAsia="en-US"/>
        </w:rPr>
      </w:pPr>
      <w:r>
        <w:rPr>
          <w:lang w:eastAsia="en-US"/>
        </w:rPr>
        <w:br w:type="page"/>
      </w:r>
    </w:p>
    <w:p w:rsidR="000D17D3" w:rsidRDefault="000D17D3" w:rsidP="00494503">
      <w:pPr>
        <w:pStyle w:val="Nadpis3"/>
      </w:pPr>
      <w:r>
        <w:lastRenderedPageBreak/>
        <w:t>Karta indikátoru 36</w:t>
      </w:r>
    </w:p>
    <w:tbl>
      <w:tblPr>
        <w:tblW w:w="8647" w:type="dxa"/>
        <w:tblInd w:w="70"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000" w:firstRow="0" w:lastRow="0" w:firstColumn="0" w:lastColumn="0" w:noHBand="0" w:noVBand="0"/>
      </w:tblPr>
      <w:tblGrid>
        <w:gridCol w:w="4200"/>
        <w:gridCol w:w="2223"/>
        <w:gridCol w:w="2224"/>
      </w:tblGrid>
      <w:tr w:rsidR="000D17D3" w:rsidRPr="00FD0D2D" w:rsidTr="000D17D3">
        <w:trPr>
          <w:trHeight w:val="255"/>
        </w:trPr>
        <w:tc>
          <w:tcPr>
            <w:tcW w:w="8647" w:type="dxa"/>
            <w:gridSpan w:val="3"/>
            <w:shd w:val="clear" w:color="auto" w:fill="auto"/>
            <w:vAlign w:val="center"/>
          </w:tcPr>
          <w:p w:rsidR="000D17D3" w:rsidRPr="00071862" w:rsidRDefault="000D17D3" w:rsidP="000D17D3">
            <w:pPr>
              <w:pStyle w:val="Odstavecseseznamem"/>
              <w:autoSpaceDE w:val="0"/>
              <w:autoSpaceDN w:val="0"/>
              <w:adjustRightInd w:val="0"/>
              <w:spacing w:after="0"/>
              <w:jc w:val="center"/>
              <w:rPr>
                <w:rFonts w:cs="Verdana"/>
                <w:b/>
                <w:caps/>
                <w:sz w:val="20"/>
                <w:szCs w:val="20"/>
              </w:rPr>
            </w:pPr>
            <w:r w:rsidRPr="00786FEB">
              <w:rPr>
                <w:rFonts w:cstheme="minorHAnsi"/>
                <w:b/>
                <w:sz w:val="20"/>
                <w:szCs w:val="20"/>
              </w:rPr>
              <w:t xml:space="preserve">Objem finančních prostředků určený na </w:t>
            </w:r>
            <w:r w:rsidRPr="00EC35F9">
              <w:rPr>
                <w:rFonts w:cstheme="minorHAnsi"/>
                <w:b/>
                <w:sz w:val="20"/>
                <w:szCs w:val="20"/>
              </w:rPr>
              <w:t>infrastru</w:t>
            </w:r>
            <w:r>
              <w:rPr>
                <w:rFonts w:cstheme="minorHAnsi"/>
                <w:b/>
                <w:sz w:val="20"/>
                <w:szCs w:val="20"/>
              </w:rPr>
              <w:t xml:space="preserve">kturní a materiální vybavenost </w:t>
            </w:r>
            <w:r w:rsidRPr="00EC35F9">
              <w:rPr>
                <w:rFonts w:cstheme="minorHAnsi"/>
                <w:b/>
                <w:sz w:val="20"/>
                <w:szCs w:val="20"/>
              </w:rPr>
              <w:t>be</w:t>
            </w:r>
            <w:r>
              <w:rPr>
                <w:rFonts w:cstheme="minorHAnsi"/>
                <w:b/>
                <w:sz w:val="20"/>
                <w:szCs w:val="20"/>
              </w:rPr>
              <w:t xml:space="preserve">zpečnostního systému </w:t>
            </w:r>
          </w:p>
        </w:tc>
      </w:tr>
      <w:tr w:rsidR="000D17D3" w:rsidRPr="00FD0D2D" w:rsidTr="000D17D3">
        <w:trPr>
          <w:trHeight w:val="255"/>
        </w:trPr>
        <w:tc>
          <w:tcPr>
            <w:tcW w:w="4200" w:type="dxa"/>
            <w:shd w:val="clear" w:color="auto" w:fill="auto"/>
            <w:vAlign w:val="center"/>
          </w:tcPr>
          <w:p w:rsidR="000D17D3" w:rsidRPr="00FD0D2D" w:rsidRDefault="000D17D3" w:rsidP="000D17D3">
            <w:pPr>
              <w:spacing w:before="120" w:after="120"/>
              <w:rPr>
                <w:rFonts w:cs="Arial"/>
                <w:b/>
                <w:bCs/>
                <w:sz w:val="20"/>
                <w:szCs w:val="20"/>
              </w:rPr>
            </w:pPr>
            <w:r>
              <w:rPr>
                <w:rFonts w:cs="Arial"/>
                <w:b/>
                <w:bCs/>
                <w:sz w:val="20"/>
                <w:szCs w:val="20"/>
              </w:rPr>
              <w:t>Prioritní oblast</w:t>
            </w:r>
          </w:p>
        </w:tc>
        <w:tc>
          <w:tcPr>
            <w:tcW w:w="4447" w:type="dxa"/>
            <w:gridSpan w:val="2"/>
            <w:shd w:val="clear" w:color="auto" w:fill="auto"/>
            <w:vAlign w:val="center"/>
          </w:tcPr>
          <w:p w:rsidR="000D17D3" w:rsidRPr="00FD0D2D" w:rsidRDefault="00745AA7" w:rsidP="000D17D3">
            <w:pPr>
              <w:autoSpaceDE w:val="0"/>
              <w:autoSpaceDN w:val="0"/>
              <w:adjustRightInd w:val="0"/>
              <w:spacing w:after="0"/>
              <w:rPr>
                <w:rFonts w:cs="Verdana"/>
                <w:sz w:val="20"/>
                <w:szCs w:val="20"/>
              </w:rPr>
            </w:pPr>
            <w:r w:rsidRPr="00663D70">
              <w:rPr>
                <w:rFonts w:cs="Verdana"/>
                <w:sz w:val="20"/>
                <w:szCs w:val="20"/>
              </w:rPr>
              <w:t>Veřejná správa a systém řízení bezpečnosti</w:t>
            </w:r>
          </w:p>
        </w:tc>
      </w:tr>
      <w:tr w:rsidR="000D17D3" w:rsidRPr="00FD0D2D" w:rsidTr="000D17D3">
        <w:trPr>
          <w:trHeight w:val="240"/>
        </w:trPr>
        <w:tc>
          <w:tcPr>
            <w:tcW w:w="4200" w:type="dxa"/>
            <w:shd w:val="clear" w:color="auto" w:fill="auto"/>
            <w:vAlign w:val="center"/>
          </w:tcPr>
          <w:p w:rsidR="000D17D3" w:rsidRPr="00FD0D2D" w:rsidRDefault="000D17D3" w:rsidP="000D17D3">
            <w:pPr>
              <w:spacing w:before="120" w:after="120"/>
              <w:rPr>
                <w:rFonts w:cs="Arial"/>
                <w:b/>
                <w:bCs/>
                <w:sz w:val="20"/>
                <w:szCs w:val="20"/>
              </w:rPr>
            </w:pPr>
            <w:r>
              <w:rPr>
                <w:rFonts w:cs="Arial"/>
                <w:b/>
                <w:bCs/>
                <w:sz w:val="20"/>
                <w:szCs w:val="20"/>
              </w:rPr>
              <w:t>Specifický cíl</w:t>
            </w:r>
          </w:p>
        </w:tc>
        <w:tc>
          <w:tcPr>
            <w:tcW w:w="4447" w:type="dxa"/>
            <w:gridSpan w:val="2"/>
            <w:shd w:val="clear" w:color="auto" w:fill="auto"/>
            <w:vAlign w:val="center"/>
          </w:tcPr>
          <w:p w:rsidR="000D17D3" w:rsidRPr="00F82F00" w:rsidRDefault="000D17D3" w:rsidP="000D17D3">
            <w:pPr>
              <w:autoSpaceDE w:val="0"/>
              <w:autoSpaceDN w:val="0"/>
              <w:adjustRightInd w:val="0"/>
              <w:spacing w:after="0"/>
              <w:rPr>
                <w:rFonts w:cstheme="minorHAnsi"/>
                <w:sz w:val="20"/>
                <w:szCs w:val="20"/>
              </w:rPr>
            </w:pPr>
            <w:r w:rsidRPr="00EC35F9">
              <w:rPr>
                <w:rFonts w:cstheme="minorHAnsi"/>
                <w:sz w:val="20"/>
                <w:szCs w:val="20"/>
              </w:rPr>
              <w:t>6.3: Systém řízení bezpečnosti</w:t>
            </w:r>
          </w:p>
        </w:tc>
      </w:tr>
      <w:tr w:rsidR="000D17D3" w:rsidRPr="00FD0D2D" w:rsidTr="000D17D3">
        <w:trPr>
          <w:trHeight w:val="240"/>
        </w:trPr>
        <w:tc>
          <w:tcPr>
            <w:tcW w:w="4200" w:type="dxa"/>
            <w:shd w:val="clear" w:color="auto" w:fill="auto"/>
            <w:vAlign w:val="center"/>
          </w:tcPr>
          <w:p w:rsidR="000D17D3" w:rsidRPr="00FD0D2D" w:rsidRDefault="000D17D3" w:rsidP="000D17D3">
            <w:pPr>
              <w:spacing w:before="120" w:after="120"/>
              <w:rPr>
                <w:rFonts w:cs="Arial"/>
                <w:b/>
                <w:bCs/>
                <w:sz w:val="20"/>
                <w:szCs w:val="20"/>
              </w:rPr>
            </w:pPr>
            <w:r w:rsidRPr="00FD0D2D">
              <w:rPr>
                <w:rFonts w:cs="Arial"/>
                <w:b/>
                <w:bCs/>
                <w:sz w:val="20"/>
                <w:szCs w:val="20"/>
              </w:rPr>
              <w:t>Měrná jednotka</w:t>
            </w:r>
          </w:p>
        </w:tc>
        <w:tc>
          <w:tcPr>
            <w:tcW w:w="4447" w:type="dxa"/>
            <w:gridSpan w:val="2"/>
            <w:shd w:val="clear" w:color="auto" w:fill="auto"/>
            <w:vAlign w:val="center"/>
          </w:tcPr>
          <w:p w:rsidR="000D17D3" w:rsidRPr="00F82F00" w:rsidRDefault="000D17D3" w:rsidP="000D17D3">
            <w:pPr>
              <w:autoSpaceDE w:val="0"/>
              <w:autoSpaceDN w:val="0"/>
              <w:adjustRightInd w:val="0"/>
              <w:spacing w:after="0"/>
              <w:rPr>
                <w:rFonts w:cstheme="minorHAnsi"/>
                <w:sz w:val="20"/>
                <w:szCs w:val="20"/>
              </w:rPr>
            </w:pPr>
            <w:r>
              <w:rPr>
                <w:rFonts w:cstheme="minorHAnsi"/>
                <w:sz w:val="20"/>
                <w:szCs w:val="20"/>
              </w:rPr>
              <w:t>mil. Kč</w:t>
            </w:r>
          </w:p>
        </w:tc>
      </w:tr>
      <w:tr w:rsidR="000D17D3" w:rsidRPr="00FD0D2D" w:rsidTr="000D17D3">
        <w:trPr>
          <w:trHeight w:val="240"/>
        </w:trPr>
        <w:tc>
          <w:tcPr>
            <w:tcW w:w="4200" w:type="dxa"/>
            <w:shd w:val="clear" w:color="auto" w:fill="auto"/>
            <w:vAlign w:val="center"/>
          </w:tcPr>
          <w:p w:rsidR="000D17D3" w:rsidRPr="00FD0D2D" w:rsidRDefault="000D17D3" w:rsidP="000D17D3">
            <w:pPr>
              <w:spacing w:before="120" w:after="120"/>
              <w:rPr>
                <w:rFonts w:cs="Arial"/>
                <w:b/>
                <w:bCs/>
                <w:sz w:val="20"/>
                <w:szCs w:val="20"/>
              </w:rPr>
            </w:pPr>
            <w:r w:rsidRPr="00FD0D2D">
              <w:rPr>
                <w:rFonts w:cs="Arial"/>
                <w:b/>
                <w:bCs/>
                <w:sz w:val="20"/>
                <w:szCs w:val="20"/>
              </w:rPr>
              <w:t>Optimální směr</w:t>
            </w:r>
          </w:p>
        </w:tc>
        <w:tc>
          <w:tcPr>
            <w:tcW w:w="4447" w:type="dxa"/>
            <w:gridSpan w:val="2"/>
            <w:shd w:val="clear" w:color="auto" w:fill="auto"/>
            <w:vAlign w:val="center"/>
          </w:tcPr>
          <w:p w:rsidR="000D17D3" w:rsidRPr="00F82F00" w:rsidRDefault="000D17D3" w:rsidP="000D17D3">
            <w:pPr>
              <w:autoSpaceDE w:val="0"/>
              <w:autoSpaceDN w:val="0"/>
              <w:adjustRightInd w:val="0"/>
              <w:spacing w:after="0"/>
              <w:rPr>
                <w:rFonts w:cs="Verdana"/>
                <w:sz w:val="20"/>
                <w:szCs w:val="20"/>
              </w:rPr>
            </w:pPr>
            <w:r>
              <w:t>↔</w:t>
            </w:r>
          </w:p>
        </w:tc>
      </w:tr>
      <w:tr w:rsidR="000D17D3" w:rsidRPr="00FD0D2D" w:rsidTr="000D17D3">
        <w:trPr>
          <w:trHeight w:val="240"/>
        </w:trPr>
        <w:tc>
          <w:tcPr>
            <w:tcW w:w="4200" w:type="dxa"/>
            <w:shd w:val="clear" w:color="auto" w:fill="auto"/>
            <w:vAlign w:val="center"/>
          </w:tcPr>
          <w:p w:rsidR="000D17D3" w:rsidRPr="00FD0D2D" w:rsidRDefault="000D17D3" w:rsidP="000D17D3">
            <w:pPr>
              <w:spacing w:before="120" w:after="120"/>
              <w:rPr>
                <w:rFonts w:cs="Arial"/>
                <w:b/>
                <w:bCs/>
                <w:sz w:val="20"/>
                <w:szCs w:val="20"/>
              </w:rPr>
            </w:pPr>
            <w:r>
              <w:rPr>
                <w:rFonts w:cs="Arial"/>
                <w:b/>
                <w:bCs/>
                <w:sz w:val="20"/>
                <w:szCs w:val="20"/>
              </w:rPr>
              <w:t>Správce měřítka</w:t>
            </w:r>
          </w:p>
        </w:tc>
        <w:tc>
          <w:tcPr>
            <w:tcW w:w="4447" w:type="dxa"/>
            <w:gridSpan w:val="2"/>
            <w:shd w:val="clear" w:color="auto" w:fill="auto"/>
            <w:vAlign w:val="center"/>
          </w:tcPr>
          <w:p w:rsidR="000D17D3" w:rsidRPr="00F82F00" w:rsidRDefault="000D17D3" w:rsidP="000D17D3">
            <w:pPr>
              <w:autoSpaceDE w:val="0"/>
              <w:autoSpaceDN w:val="0"/>
              <w:adjustRightInd w:val="0"/>
              <w:spacing w:after="0"/>
              <w:rPr>
                <w:rFonts w:eastAsia="Arial,Bold" w:cs="Arial"/>
                <w:sz w:val="20"/>
                <w:szCs w:val="20"/>
              </w:rPr>
            </w:pPr>
            <w:r>
              <w:rPr>
                <w:rFonts w:eastAsia="Arial,Bold" w:cs="Arial"/>
                <w:sz w:val="20"/>
                <w:szCs w:val="20"/>
              </w:rPr>
              <w:t>odbor bezpečnosti a krizového řízení</w:t>
            </w:r>
          </w:p>
        </w:tc>
      </w:tr>
      <w:tr w:rsidR="000D17D3" w:rsidRPr="00FD0D2D" w:rsidTr="000D17D3">
        <w:trPr>
          <w:trHeight w:val="452"/>
        </w:trPr>
        <w:tc>
          <w:tcPr>
            <w:tcW w:w="8647" w:type="dxa"/>
            <w:gridSpan w:val="3"/>
            <w:vAlign w:val="center"/>
          </w:tcPr>
          <w:p w:rsidR="000D17D3" w:rsidRPr="00FB09C6" w:rsidRDefault="000D17D3" w:rsidP="000D17D3">
            <w:pPr>
              <w:spacing w:before="120" w:after="120"/>
              <w:rPr>
                <w:rFonts w:cs="Times New Roman"/>
                <w:sz w:val="20"/>
                <w:szCs w:val="20"/>
              </w:rPr>
            </w:pPr>
            <w:r>
              <w:rPr>
                <w:rFonts w:cs="Arial"/>
                <w:b/>
                <w:sz w:val="20"/>
                <w:szCs w:val="20"/>
              </w:rPr>
              <w:t>Metodika výpočtu</w:t>
            </w:r>
            <w:r w:rsidRPr="00FD0D2D">
              <w:rPr>
                <w:rFonts w:cs="Arial"/>
                <w:b/>
                <w:bCs/>
                <w:sz w:val="20"/>
                <w:szCs w:val="20"/>
              </w:rPr>
              <w:t xml:space="preserve">: </w:t>
            </w:r>
            <w:r>
              <w:rPr>
                <w:rFonts w:cs="Arial"/>
                <w:bCs/>
                <w:sz w:val="20"/>
                <w:szCs w:val="20"/>
              </w:rPr>
              <w:t>Indikátor vyjadřuje o</w:t>
            </w:r>
            <w:r w:rsidRPr="00EC35F9">
              <w:rPr>
                <w:rFonts w:cs="Arial"/>
                <w:bCs/>
                <w:sz w:val="20"/>
                <w:szCs w:val="20"/>
              </w:rPr>
              <w:t>bjem finančních prostředků vyčerpaný z rozpočtu kraje určených v daném roce na infrastru</w:t>
            </w:r>
            <w:r w:rsidR="00745AA7">
              <w:rPr>
                <w:rFonts w:cs="Arial"/>
                <w:bCs/>
                <w:sz w:val="20"/>
                <w:szCs w:val="20"/>
              </w:rPr>
              <w:t xml:space="preserve">kturní a materiální vybavenost </w:t>
            </w:r>
            <w:r w:rsidRPr="00EC35F9">
              <w:rPr>
                <w:rFonts w:cs="Arial"/>
                <w:bCs/>
                <w:sz w:val="20"/>
                <w:szCs w:val="20"/>
              </w:rPr>
              <w:t>bezpečnostního systému (v mil. Kč).</w:t>
            </w:r>
            <w:r>
              <w:rPr>
                <w:rFonts w:cs="Arial"/>
                <w:bCs/>
                <w:sz w:val="20"/>
                <w:szCs w:val="20"/>
              </w:rPr>
              <w:t xml:space="preserve"> Indikátor sleduje výdaje určené na </w:t>
            </w:r>
            <w:r>
              <w:rPr>
                <w:sz w:val="20"/>
                <w:szCs w:val="20"/>
              </w:rPr>
              <w:t>z</w:t>
            </w:r>
            <w:r w:rsidRPr="0065186A">
              <w:rPr>
                <w:sz w:val="20"/>
                <w:szCs w:val="20"/>
              </w:rPr>
              <w:t>ajištění a optimalizac</w:t>
            </w:r>
            <w:r>
              <w:rPr>
                <w:sz w:val="20"/>
                <w:szCs w:val="20"/>
              </w:rPr>
              <w:t>i</w:t>
            </w:r>
            <w:r w:rsidRPr="0065186A">
              <w:rPr>
                <w:sz w:val="20"/>
                <w:szCs w:val="20"/>
              </w:rPr>
              <w:t xml:space="preserve"> fungov</w:t>
            </w:r>
            <w:r>
              <w:rPr>
                <w:sz w:val="20"/>
                <w:szCs w:val="20"/>
              </w:rPr>
              <w:t>ání systému řízení bezpečnosti</w:t>
            </w:r>
            <w:r>
              <w:rPr>
                <w:sz w:val="20"/>
                <w:szCs w:val="20"/>
              </w:rPr>
              <w:br/>
              <w:t>a jeho</w:t>
            </w:r>
            <w:r w:rsidRPr="0065186A">
              <w:rPr>
                <w:sz w:val="20"/>
                <w:szCs w:val="20"/>
              </w:rPr>
              <w:t xml:space="preserve"> adekvátní infrastru</w:t>
            </w:r>
            <w:r>
              <w:rPr>
                <w:sz w:val="20"/>
                <w:szCs w:val="20"/>
              </w:rPr>
              <w:t>kturní a materiální vybavenost.</w:t>
            </w:r>
          </w:p>
        </w:tc>
      </w:tr>
      <w:tr w:rsidR="000D17D3" w:rsidRPr="00FD0D2D" w:rsidTr="000D17D3">
        <w:trPr>
          <w:trHeight w:val="255"/>
        </w:trPr>
        <w:tc>
          <w:tcPr>
            <w:tcW w:w="4200" w:type="dxa"/>
            <w:shd w:val="clear" w:color="auto" w:fill="auto"/>
            <w:vAlign w:val="center"/>
          </w:tcPr>
          <w:p w:rsidR="000D17D3" w:rsidRPr="00FD0D2D" w:rsidRDefault="000D17D3" w:rsidP="000D17D3">
            <w:pPr>
              <w:spacing w:before="120" w:after="120"/>
              <w:rPr>
                <w:rFonts w:cs="Arial"/>
                <w:b/>
                <w:bCs/>
                <w:sz w:val="20"/>
                <w:szCs w:val="20"/>
              </w:rPr>
            </w:pPr>
            <w:r>
              <w:rPr>
                <w:rFonts w:cs="Arial"/>
                <w:b/>
                <w:bCs/>
                <w:sz w:val="20"/>
                <w:szCs w:val="20"/>
              </w:rPr>
              <w:t>Rok</w:t>
            </w:r>
          </w:p>
        </w:tc>
        <w:tc>
          <w:tcPr>
            <w:tcW w:w="2223" w:type="dxa"/>
            <w:vAlign w:val="center"/>
          </w:tcPr>
          <w:p w:rsidR="000D17D3" w:rsidRPr="00FD0D2D" w:rsidRDefault="000D17D3" w:rsidP="000D17D3">
            <w:pPr>
              <w:spacing w:before="120" w:after="120"/>
              <w:jc w:val="center"/>
              <w:rPr>
                <w:rFonts w:cs="Arial"/>
                <w:b/>
                <w:sz w:val="20"/>
                <w:szCs w:val="20"/>
              </w:rPr>
            </w:pPr>
            <w:r>
              <w:rPr>
                <w:rFonts w:cs="Arial"/>
                <w:b/>
                <w:sz w:val="20"/>
                <w:szCs w:val="20"/>
              </w:rPr>
              <w:t>2016</w:t>
            </w:r>
          </w:p>
        </w:tc>
        <w:tc>
          <w:tcPr>
            <w:tcW w:w="2224" w:type="dxa"/>
            <w:vAlign w:val="center"/>
          </w:tcPr>
          <w:p w:rsidR="000D17D3" w:rsidRPr="00FD0D2D" w:rsidRDefault="000D17D3" w:rsidP="000D17D3">
            <w:pPr>
              <w:spacing w:before="120" w:after="120"/>
              <w:jc w:val="center"/>
              <w:rPr>
                <w:rFonts w:cs="Arial"/>
                <w:b/>
                <w:sz w:val="20"/>
                <w:szCs w:val="20"/>
              </w:rPr>
            </w:pPr>
            <w:r>
              <w:rPr>
                <w:rFonts w:cs="Arial"/>
                <w:b/>
                <w:sz w:val="20"/>
                <w:szCs w:val="20"/>
              </w:rPr>
              <w:t>2020</w:t>
            </w:r>
          </w:p>
        </w:tc>
      </w:tr>
      <w:tr w:rsidR="000D17D3" w:rsidRPr="00FD0D2D" w:rsidTr="000D17D3">
        <w:trPr>
          <w:trHeight w:val="255"/>
        </w:trPr>
        <w:tc>
          <w:tcPr>
            <w:tcW w:w="4200" w:type="dxa"/>
            <w:shd w:val="clear" w:color="auto" w:fill="auto"/>
            <w:vAlign w:val="center"/>
          </w:tcPr>
          <w:p w:rsidR="000D17D3" w:rsidRPr="00FD0D2D" w:rsidRDefault="000D17D3" w:rsidP="000D17D3">
            <w:pPr>
              <w:spacing w:before="120" w:after="120"/>
              <w:rPr>
                <w:rFonts w:cs="Arial"/>
                <w:b/>
                <w:bCs/>
                <w:sz w:val="20"/>
                <w:szCs w:val="20"/>
              </w:rPr>
            </w:pPr>
            <w:r w:rsidRPr="00FD0D2D">
              <w:rPr>
                <w:rFonts w:cs="Arial"/>
                <w:b/>
                <w:bCs/>
                <w:sz w:val="20"/>
                <w:szCs w:val="20"/>
              </w:rPr>
              <w:t>Výchozí hodnota</w:t>
            </w:r>
          </w:p>
        </w:tc>
        <w:tc>
          <w:tcPr>
            <w:tcW w:w="2223" w:type="dxa"/>
            <w:vAlign w:val="center"/>
          </w:tcPr>
          <w:p w:rsidR="000D17D3" w:rsidRPr="00FE1718" w:rsidRDefault="000D17D3" w:rsidP="000D17D3">
            <w:pPr>
              <w:spacing w:before="120" w:after="120"/>
              <w:jc w:val="center"/>
              <w:rPr>
                <w:rFonts w:cs="Arial"/>
                <w:sz w:val="20"/>
                <w:szCs w:val="20"/>
              </w:rPr>
            </w:pPr>
            <w:r w:rsidRPr="00FE1718">
              <w:rPr>
                <w:rFonts w:cs="Arial"/>
                <w:sz w:val="20"/>
                <w:szCs w:val="20"/>
              </w:rPr>
              <w:t>15</w:t>
            </w:r>
          </w:p>
        </w:tc>
        <w:tc>
          <w:tcPr>
            <w:tcW w:w="2224" w:type="dxa"/>
            <w:vAlign w:val="center"/>
          </w:tcPr>
          <w:p w:rsidR="000D17D3" w:rsidRPr="00FE1718" w:rsidRDefault="000D17D3" w:rsidP="000D17D3">
            <w:pPr>
              <w:spacing w:before="120" w:after="120"/>
              <w:jc w:val="center"/>
              <w:rPr>
                <w:rFonts w:cs="Arial"/>
                <w:sz w:val="20"/>
                <w:szCs w:val="20"/>
              </w:rPr>
            </w:pPr>
          </w:p>
        </w:tc>
      </w:tr>
      <w:tr w:rsidR="000D17D3" w:rsidRPr="00FD0D2D" w:rsidTr="000D17D3">
        <w:trPr>
          <w:trHeight w:val="255"/>
        </w:trPr>
        <w:tc>
          <w:tcPr>
            <w:tcW w:w="4200" w:type="dxa"/>
            <w:shd w:val="clear" w:color="auto" w:fill="auto"/>
            <w:vAlign w:val="center"/>
          </w:tcPr>
          <w:p w:rsidR="000D17D3" w:rsidRPr="00FD0D2D" w:rsidRDefault="000D17D3" w:rsidP="000D17D3">
            <w:pPr>
              <w:spacing w:before="120" w:after="120"/>
              <w:rPr>
                <w:rFonts w:cs="Arial"/>
                <w:b/>
                <w:bCs/>
                <w:sz w:val="20"/>
                <w:szCs w:val="20"/>
              </w:rPr>
            </w:pPr>
            <w:r>
              <w:rPr>
                <w:rFonts w:cs="Arial"/>
                <w:b/>
                <w:bCs/>
                <w:sz w:val="20"/>
                <w:szCs w:val="20"/>
              </w:rPr>
              <w:t>Cílová hodnota</w:t>
            </w:r>
          </w:p>
        </w:tc>
        <w:tc>
          <w:tcPr>
            <w:tcW w:w="2223" w:type="dxa"/>
            <w:vAlign w:val="center"/>
          </w:tcPr>
          <w:p w:rsidR="000D17D3" w:rsidRPr="00FE1718" w:rsidRDefault="000D17D3" w:rsidP="000D17D3">
            <w:pPr>
              <w:spacing w:before="120" w:after="120"/>
              <w:jc w:val="center"/>
              <w:rPr>
                <w:rFonts w:cs="Arial"/>
                <w:sz w:val="20"/>
                <w:szCs w:val="20"/>
              </w:rPr>
            </w:pPr>
          </w:p>
        </w:tc>
        <w:tc>
          <w:tcPr>
            <w:tcW w:w="2224" w:type="dxa"/>
            <w:vAlign w:val="center"/>
          </w:tcPr>
          <w:p w:rsidR="000D17D3" w:rsidRPr="00FE1718" w:rsidRDefault="000D17D3" w:rsidP="000D17D3">
            <w:pPr>
              <w:spacing w:before="120" w:after="120"/>
              <w:jc w:val="center"/>
              <w:rPr>
                <w:rFonts w:cs="Arial"/>
                <w:sz w:val="20"/>
                <w:szCs w:val="20"/>
              </w:rPr>
            </w:pPr>
            <w:r w:rsidRPr="00FE1718">
              <w:rPr>
                <w:rFonts w:cs="Arial"/>
                <w:sz w:val="20"/>
                <w:szCs w:val="20"/>
              </w:rPr>
              <w:t>15</w:t>
            </w:r>
          </w:p>
        </w:tc>
      </w:tr>
      <w:tr w:rsidR="000D17D3" w:rsidRPr="00FD0D2D" w:rsidTr="000D17D3">
        <w:trPr>
          <w:trHeight w:val="255"/>
        </w:trPr>
        <w:tc>
          <w:tcPr>
            <w:tcW w:w="8647" w:type="dxa"/>
            <w:gridSpan w:val="3"/>
            <w:shd w:val="clear" w:color="auto" w:fill="auto"/>
            <w:vAlign w:val="center"/>
          </w:tcPr>
          <w:p w:rsidR="000D17D3" w:rsidRPr="00FD0D2D" w:rsidRDefault="000D17D3" w:rsidP="000D17D3">
            <w:pPr>
              <w:spacing w:before="120" w:after="120"/>
              <w:rPr>
                <w:rFonts w:cs="Arial"/>
                <w:sz w:val="20"/>
                <w:szCs w:val="20"/>
              </w:rPr>
            </w:pPr>
            <w:r w:rsidRPr="00FD0D2D">
              <w:rPr>
                <w:rFonts w:cs="Arial"/>
                <w:b/>
                <w:bCs/>
                <w:sz w:val="20"/>
                <w:szCs w:val="20"/>
              </w:rPr>
              <w:t>Zdroj dat</w:t>
            </w:r>
            <w:r w:rsidRPr="00FD0D2D">
              <w:rPr>
                <w:rFonts w:cs="Arial"/>
                <w:sz w:val="20"/>
                <w:szCs w:val="20"/>
              </w:rPr>
              <w:t xml:space="preserve">: </w:t>
            </w:r>
            <w:r>
              <w:rPr>
                <w:rFonts w:cs="Arial"/>
                <w:sz w:val="20"/>
                <w:szCs w:val="20"/>
              </w:rPr>
              <w:t xml:space="preserve">Krajský úřad Karlovarského kraje – </w:t>
            </w:r>
            <w:r>
              <w:rPr>
                <w:rFonts w:eastAsia="Arial,Bold" w:cs="Arial"/>
                <w:sz w:val="20"/>
                <w:szCs w:val="20"/>
              </w:rPr>
              <w:t>odbor bezpečnosti a krizového řízení</w:t>
            </w:r>
          </w:p>
        </w:tc>
      </w:tr>
    </w:tbl>
    <w:p w:rsidR="00967540" w:rsidRDefault="00967540">
      <w:pPr>
        <w:spacing w:after="160" w:line="259" w:lineRule="auto"/>
        <w:jc w:val="left"/>
        <w:rPr>
          <w:lang w:eastAsia="en-US"/>
        </w:rPr>
      </w:pPr>
    </w:p>
    <w:sectPr w:rsidR="00967540" w:rsidSect="000D17D3">
      <w:type w:val="continuous"/>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1053" w:rsidRDefault="003E1053" w:rsidP="002A5913">
      <w:pPr>
        <w:spacing w:after="0" w:line="240" w:lineRule="auto"/>
      </w:pPr>
      <w:r>
        <w:separator/>
      </w:r>
    </w:p>
  </w:endnote>
  <w:endnote w:type="continuationSeparator" w:id="0">
    <w:p w:rsidR="003E1053" w:rsidRDefault="003E1053" w:rsidP="002A5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10006FF" w:usb1="4000205B" w:usb2="00000010" w:usb3="00000000" w:csb0="0000019F" w:csb1="00000000"/>
  </w:font>
  <w:font w:name="Arial,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889362"/>
      <w:docPartObj>
        <w:docPartGallery w:val="Page Numbers (Bottom of Page)"/>
        <w:docPartUnique/>
      </w:docPartObj>
    </w:sdtPr>
    <w:sdtEndPr/>
    <w:sdtContent>
      <w:p w:rsidR="003E1053" w:rsidRDefault="003E1053">
        <w:pPr>
          <w:pStyle w:val="Zpat"/>
          <w:jc w:val="center"/>
        </w:pPr>
        <w:r>
          <w:rPr>
            <w:noProof/>
          </w:rPr>
          <w:fldChar w:fldCharType="begin"/>
        </w:r>
        <w:r>
          <w:rPr>
            <w:noProof/>
          </w:rPr>
          <w:instrText>PAGE   \* MERGEFORMAT</w:instrText>
        </w:r>
        <w:r>
          <w:rPr>
            <w:noProof/>
          </w:rPr>
          <w:fldChar w:fldCharType="separate"/>
        </w:r>
        <w:r w:rsidR="00CA037E">
          <w:rPr>
            <w:noProof/>
          </w:rPr>
          <w:t>2</w:t>
        </w:r>
        <w:r>
          <w:rPr>
            <w:noProof/>
          </w:rPr>
          <w:fldChar w:fldCharType="end"/>
        </w:r>
      </w:p>
    </w:sdtContent>
  </w:sdt>
  <w:p w:rsidR="003E1053" w:rsidRDefault="003E105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053" w:rsidRDefault="003E1053">
    <w:pPr>
      <w:pStyle w:val="Zpat"/>
    </w:pPr>
  </w:p>
  <w:p w:rsidR="003E1053" w:rsidRDefault="003E1053">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7766517"/>
      <w:docPartObj>
        <w:docPartGallery w:val="Page Numbers (Bottom of Page)"/>
        <w:docPartUnique/>
      </w:docPartObj>
    </w:sdtPr>
    <w:sdtEndPr/>
    <w:sdtContent>
      <w:p w:rsidR="003E1053" w:rsidRDefault="003E1053">
        <w:pPr>
          <w:pStyle w:val="Zpat"/>
          <w:jc w:val="center"/>
        </w:pPr>
        <w:r>
          <w:rPr>
            <w:noProof/>
          </w:rPr>
          <w:fldChar w:fldCharType="begin"/>
        </w:r>
        <w:r>
          <w:rPr>
            <w:noProof/>
          </w:rPr>
          <w:instrText>PAGE   \* MERGEFORMAT</w:instrText>
        </w:r>
        <w:r>
          <w:rPr>
            <w:noProof/>
          </w:rPr>
          <w:fldChar w:fldCharType="separate"/>
        </w:r>
        <w:r w:rsidR="00CA037E">
          <w:rPr>
            <w:noProof/>
          </w:rPr>
          <w:t>64</w:t>
        </w:r>
        <w:r>
          <w:rPr>
            <w:noProof/>
          </w:rPr>
          <w:fldChar w:fldCharType="end"/>
        </w:r>
      </w:p>
    </w:sdtContent>
  </w:sdt>
  <w:p w:rsidR="003E1053" w:rsidRDefault="003E105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1053" w:rsidRDefault="003E1053" w:rsidP="002A5913">
      <w:pPr>
        <w:spacing w:after="0" w:line="240" w:lineRule="auto"/>
      </w:pPr>
      <w:r>
        <w:separator/>
      </w:r>
    </w:p>
  </w:footnote>
  <w:footnote w:type="continuationSeparator" w:id="0">
    <w:p w:rsidR="003E1053" w:rsidRDefault="003E1053" w:rsidP="002A5913">
      <w:pPr>
        <w:spacing w:after="0" w:line="240" w:lineRule="auto"/>
      </w:pPr>
      <w:r>
        <w:continuationSeparator/>
      </w:r>
    </w:p>
  </w:footnote>
  <w:footnote w:id="1">
    <w:p w:rsidR="003E1053" w:rsidRPr="009C2B54" w:rsidRDefault="003E1053" w:rsidP="00324B90">
      <w:pPr>
        <w:pStyle w:val="Textpoznpodarou"/>
        <w:rPr>
          <w:sz w:val="18"/>
          <w:szCs w:val="18"/>
        </w:rPr>
      </w:pPr>
      <w:r w:rsidRPr="009C2B54">
        <w:rPr>
          <w:rStyle w:val="Znakapoznpodarou"/>
          <w:sz w:val="18"/>
          <w:szCs w:val="18"/>
        </w:rPr>
        <w:footnoteRef/>
      </w:r>
      <w:r w:rsidRPr="009C2B54">
        <w:rPr>
          <w:sz w:val="18"/>
          <w:szCs w:val="18"/>
        </w:rPr>
        <w:t xml:space="preserve"> v termínech zpracování závěrečného účtu; podklady z rozpočtu dodá </w:t>
      </w:r>
      <w:r>
        <w:rPr>
          <w:sz w:val="18"/>
          <w:szCs w:val="18"/>
        </w:rPr>
        <w:t>O</w:t>
      </w:r>
      <w:r w:rsidRPr="009C2B54">
        <w:rPr>
          <w:sz w:val="18"/>
          <w:szCs w:val="18"/>
        </w:rPr>
        <w:t>dbor</w:t>
      </w:r>
      <w:r>
        <w:rPr>
          <w:sz w:val="18"/>
          <w:szCs w:val="18"/>
        </w:rPr>
        <w:t xml:space="preserve"> </w:t>
      </w:r>
      <w:r w:rsidRPr="009C2B54">
        <w:rPr>
          <w:sz w:val="18"/>
          <w:szCs w:val="18"/>
        </w:rPr>
        <w:t>finanční</w:t>
      </w:r>
    </w:p>
  </w:footnote>
  <w:footnote w:id="2">
    <w:p w:rsidR="003E1053" w:rsidRPr="009C2B54" w:rsidRDefault="003E1053" w:rsidP="00324B90">
      <w:pPr>
        <w:pStyle w:val="Textpoznpodarou"/>
        <w:rPr>
          <w:sz w:val="18"/>
          <w:szCs w:val="18"/>
        </w:rPr>
      </w:pPr>
      <w:r w:rsidRPr="009C2B54">
        <w:rPr>
          <w:rStyle w:val="Znakapoznpodarou"/>
          <w:sz w:val="18"/>
          <w:szCs w:val="18"/>
        </w:rPr>
        <w:footnoteRef/>
      </w:r>
      <w:r w:rsidRPr="009C2B54">
        <w:rPr>
          <w:sz w:val="18"/>
          <w:szCs w:val="18"/>
        </w:rPr>
        <w:t xml:space="preserve"> ve stejném termínu jako závěrečný účet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93E2F3B"/>
    <w:multiLevelType w:val="hybridMultilevel"/>
    <w:tmpl w:val="4788919C"/>
    <w:lvl w:ilvl="0" w:tplc="04050001">
      <w:start w:val="1"/>
      <w:numFmt w:val="bullet"/>
      <w:lvlText w:val=""/>
      <w:lvlJc w:val="left"/>
      <w:pPr>
        <w:ind w:left="776" w:hanging="360"/>
      </w:pPr>
      <w:rPr>
        <w:rFonts w:ascii="Symbol" w:hAnsi="Symbol" w:hint="default"/>
      </w:rPr>
    </w:lvl>
    <w:lvl w:ilvl="1" w:tplc="04050003" w:tentative="1">
      <w:start w:val="1"/>
      <w:numFmt w:val="bullet"/>
      <w:lvlText w:val="o"/>
      <w:lvlJc w:val="left"/>
      <w:pPr>
        <w:ind w:left="1496" w:hanging="360"/>
      </w:pPr>
      <w:rPr>
        <w:rFonts w:ascii="Courier New" w:hAnsi="Courier New" w:cs="Courier New" w:hint="default"/>
      </w:rPr>
    </w:lvl>
    <w:lvl w:ilvl="2" w:tplc="04050005" w:tentative="1">
      <w:start w:val="1"/>
      <w:numFmt w:val="bullet"/>
      <w:lvlText w:val=""/>
      <w:lvlJc w:val="left"/>
      <w:pPr>
        <w:ind w:left="2216" w:hanging="360"/>
      </w:pPr>
      <w:rPr>
        <w:rFonts w:ascii="Wingdings" w:hAnsi="Wingdings" w:hint="default"/>
      </w:rPr>
    </w:lvl>
    <w:lvl w:ilvl="3" w:tplc="04050001" w:tentative="1">
      <w:start w:val="1"/>
      <w:numFmt w:val="bullet"/>
      <w:lvlText w:val=""/>
      <w:lvlJc w:val="left"/>
      <w:pPr>
        <w:ind w:left="2936" w:hanging="360"/>
      </w:pPr>
      <w:rPr>
        <w:rFonts w:ascii="Symbol" w:hAnsi="Symbol" w:hint="default"/>
      </w:rPr>
    </w:lvl>
    <w:lvl w:ilvl="4" w:tplc="04050003" w:tentative="1">
      <w:start w:val="1"/>
      <w:numFmt w:val="bullet"/>
      <w:lvlText w:val="o"/>
      <w:lvlJc w:val="left"/>
      <w:pPr>
        <w:ind w:left="3656" w:hanging="360"/>
      </w:pPr>
      <w:rPr>
        <w:rFonts w:ascii="Courier New" w:hAnsi="Courier New" w:cs="Courier New" w:hint="default"/>
      </w:rPr>
    </w:lvl>
    <w:lvl w:ilvl="5" w:tplc="04050005" w:tentative="1">
      <w:start w:val="1"/>
      <w:numFmt w:val="bullet"/>
      <w:lvlText w:val=""/>
      <w:lvlJc w:val="left"/>
      <w:pPr>
        <w:ind w:left="4376" w:hanging="360"/>
      </w:pPr>
      <w:rPr>
        <w:rFonts w:ascii="Wingdings" w:hAnsi="Wingdings" w:hint="default"/>
      </w:rPr>
    </w:lvl>
    <w:lvl w:ilvl="6" w:tplc="04050001" w:tentative="1">
      <w:start w:val="1"/>
      <w:numFmt w:val="bullet"/>
      <w:lvlText w:val=""/>
      <w:lvlJc w:val="left"/>
      <w:pPr>
        <w:ind w:left="5096" w:hanging="360"/>
      </w:pPr>
      <w:rPr>
        <w:rFonts w:ascii="Symbol" w:hAnsi="Symbol" w:hint="default"/>
      </w:rPr>
    </w:lvl>
    <w:lvl w:ilvl="7" w:tplc="04050003" w:tentative="1">
      <w:start w:val="1"/>
      <w:numFmt w:val="bullet"/>
      <w:lvlText w:val="o"/>
      <w:lvlJc w:val="left"/>
      <w:pPr>
        <w:ind w:left="5816" w:hanging="360"/>
      </w:pPr>
      <w:rPr>
        <w:rFonts w:ascii="Courier New" w:hAnsi="Courier New" w:cs="Courier New" w:hint="default"/>
      </w:rPr>
    </w:lvl>
    <w:lvl w:ilvl="8" w:tplc="04050005" w:tentative="1">
      <w:start w:val="1"/>
      <w:numFmt w:val="bullet"/>
      <w:lvlText w:val=""/>
      <w:lvlJc w:val="left"/>
      <w:pPr>
        <w:ind w:left="6536" w:hanging="360"/>
      </w:pPr>
      <w:rPr>
        <w:rFonts w:ascii="Wingdings" w:hAnsi="Wingdings" w:hint="default"/>
      </w:rPr>
    </w:lvl>
  </w:abstractNum>
  <w:abstractNum w:abstractNumId="2" w15:restartNumberingAfterBreak="0">
    <w:nsid w:val="09CF7B2D"/>
    <w:multiLevelType w:val="hybridMultilevel"/>
    <w:tmpl w:val="77C675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F77742D"/>
    <w:multiLevelType w:val="hybridMultilevel"/>
    <w:tmpl w:val="55BEEE42"/>
    <w:lvl w:ilvl="0" w:tplc="2F3803E8">
      <w:numFmt w:val="bullet"/>
      <w:lvlText w:val="-"/>
      <w:lvlJc w:val="left"/>
      <w:pPr>
        <w:tabs>
          <w:tab w:val="num" w:pos="720"/>
        </w:tabs>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AC07C5E"/>
    <w:multiLevelType w:val="hybridMultilevel"/>
    <w:tmpl w:val="F8AC7AB2"/>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5" w15:restartNumberingAfterBreak="0">
    <w:nsid w:val="20587769"/>
    <w:multiLevelType w:val="hybridMultilevel"/>
    <w:tmpl w:val="57720968"/>
    <w:lvl w:ilvl="0" w:tplc="B52ABAD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28D4263"/>
    <w:multiLevelType w:val="hybridMultilevel"/>
    <w:tmpl w:val="305825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AE26589"/>
    <w:multiLevelType w:val="hybridMultilevel"/>
    <w:tmpl w:val="F5F07F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9C869F1"/>
    <w:multiLevelType w:val="hybridMultilevel"/>
    <w:tmpl w:val="75DC177C"/>
    <w:lvl w:ilvl="0" w:tplc="B6AC662A">
      <w:numFmt w:val="bullet"/>
      <w:lvlText w:val="-"/>
      <w:lvlJc w:val="left"/>
      <w:pPr>
        <w:ind w:left="720" w:hanging="360"/>
      </w:pPr>
      <w:rPr>
        <w:rFonts w:ascii="Arial" w:eastAsia="Wingdings"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D7C7C89"/>
    <w:multiLevelType w:val="hybridMultilevel"/>
    <w:tmpl w:val="E66C61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6E87FC8"/>
    <w:multiLevelType w:val="hybridMultilevel"/>
    <w:tmpl w:val="E0AE0C4E"/>
    <w:lvl w:ilvl="0" w:tplc="B6AC662A">
      <w:numFmt w:val="bullet"/>
      <w:lvlText w:val="-"/>
      <w:lvlJc w:val="left"/>
      <w:pPr>
        <w:ind w:left="720" w:hanging="360"/>
      </w:pPr>
      <w:rPr>
        <w:rFonts w:ascii="Arial" w:eastAsia="Wingdings"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7DA3635"/>
    <w:multiLevelType w:val="hybridMultilevel"/>
    <w:tmpl w:val="7952D82E"/>
    <w:lvl w:ilvl="0" w:tplc="2F3803E8">
      <w:numFmt w:val="bullet"/>
      <w:lvlText w:val="-"/>
      <w:lvlJc w:val="left"/>
      <w:pPr>
        <w:tabs>
          <w:tab w:val="num" w:pos="720"/>
        </w:tabs>
        <w:ind w:left="720" w:hanging="360"/>
      </w:pPr>
      <w:rPr>
        <w:rFonts w:ascii="Calibri" w:eastAsia="Calibri" w:hAnsi="Calibri" w:cs="Times New Roman" w:hint="default"/>
      </w:rPr>
    </w:lvl>
    <w:lvl w:ilvl="1" w:tplc="3A1A5A5A" w:tentative="1">
      <w:start w:val="1"/>
      <w:numFmt w:val="decimal"/>
      <w:lvlText w:val="%2."/>
      <w:lvlJc w:val="left"/>
      <w:pPr>
        <w:tabs>
          <w:tab w:val="num" w:pos="1440"/>
        </w:tabs>
        <w:ind w:left="1440" w:hanging="360"/>
      </w:pPr>
    </w:lvl>
    <w:lvl w:ilvl="2" w:tplc="800CB59A" w:tentative="1">
      <w:start w:val="1"/>
      <w:numFmt w:val="decimal"/>
      <w:lvlText w:val="%3."/>
      <w:lvlJc w:val="left"/>
      <w:pPr>
        <w:tabs>
          <w:tab w:val="num" w:pos="2160"/>
        </w:tabs>
        <w:ind w:left="2160" w:hanging="360"/>
      </w:pPr>
    </w:lvl>
    <w:lvl w:ilvl="3" w:tplc="5CCEA042" w:tentative="1">
      <w:start w:val="1"/>
      <w:numFmt w:val="decimal"/>
      <w:lvlText w:val="%4."/>
      <w:lvlJc w:val="left"/>
      <w:pPr>
        <w:tabs>
          <w:tab w:val="num" w:pos="2880"/>
        </w:tabs>
        <w:ind w:left="2880" w:hanging="360"/>
      </w:pPr>
    </w:lvl>
    <w:lvl w:ilvl="4" w:tplc="8632B95A" w:tentative="1">
      <w:start w:val="1"/>
      <w:numFmt w:val="decimal"/>
      <w:lvlText w:val="%5."/>
      <w:lvlJc w:val="left"/>
      <w:pPr>
        <w:tabs>
          <w:tab w:val="num" w:pos="3600"/>
        </w:tabs>
        <w:ind w:left="3600" w:hanging="360"/>
      </w:pPr>
    </w:lvl>
    <w:lvl w:ilvl="5" w:tplc="66DEB596" w:tentative="1">
      <w:start w:val="1"/>
      <w:numFmt w:val="decimal"/>
      <w:lvlText w:val="%6."/>
      <w:lvlJc w:val="left"/>
      <w:pPr>
        <w:tabs>
          <w:tab w:val="num" w:pos="4320"/>
        </w:tabs>
        <w:ind w:left="4320" w:hanging="360"/>
      </w:pPr>
    </w:lvl>
    <w:lvl w:ilvl="6" w:tplc="DE2CBBAC" w:tentative="1">
      <w:start w:val="1"/>
      <w:numFmt w:val="decimal"/>
      <w:lvlText w:val="%7."/>
      <w:lvlJc w:val="left"/>
      <w:pPr>
        <w:tabs>
          <w:tab w:val="num" w:pos="5040"/>
        </w:tabs>
        <w:ind w:left="5040" w:hanging="360"/>
      </w:pPr>
    </w:lvl>
    <w:lvl w:ilvl="7" w:tplc="37E23D5C" w:tentative="1">
      <w:start w:val="1"/>
      <w:numFmt w:val="decimal"/>
      <w:lvlText w:val="%8."/>
      <w:lvlJc w:val="left"/>
      <w:pPr>
        <w:tabs>
          <w:tab w:val="num" w:pos="5760"/>
        </w:tabs>
        <w:ind w:left="5760" w:hanging="360"/>
      </w:pPr>
    </w:lvl>
    <w:lvl w:ilvl="8" w:tplc="75908AA8" w:tentative="1">
      <w:start w:val="1"/>
      <w:numFmt w:val="decimal"/>
      <w:lvlText w:val="%9."/>
      <w:lvlJc w:val="left"/>
      <w:pPr>
        <w:tabs>
          <w:tab w:val="num" w:pos="6480"/>
        </w:tabs>
        <w:ind w:left="6480" w:hanging="360"/>
      </w:pPr>
    </w:lvl>
  </w:abstractNum>
  <w:abstractNum w:abstractNumId="12" w15:restartNumberingAfterBreak="0">
    <w:nsid w:val="529E36D4"/>
    <w:multiLevelType w:val="hybridMultilevel"/>
    <w:tmpl w:val="AFB411E6"/>
    <w:lvl w:ilvl="0" w:tplc="B52ABAD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6B07002"/>
    <w:multiLevelType w:val="hybridMultilevel"/>
    <w:tmpl w:val="B9F2F0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97E7445"/>
    <w:multiLevelType w:val="hybridMultilevel"/>
    <w:tmpl w:val="ADE4730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7D057617"/>
    <w:multiLevelType w:val="hybridMultilevel"/>
    <w:tmpl w:val="3B3021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4"/>
  </w:num>
  <w:num w:numId="4">
    <w:abstractNumId w:val="10"/>
  </w:num>
  <w:num w:numId="5">
    <w:abstractNumId w:val="8"/>
  </w:num>
  <w:num w:numId="6">
    <w:abstractNumId w:val="11"/>
  </w:num>
  <w:num w:numId="7">
    <w:abstractNumId w:val="3"/>
  </w:num>
  <w:num w:numId="8">
    <w:abstractNumId w:val="14"/>
  </w:num>
  <w:num w:numId="9">
    <w:abstractNumId w:val="6"/>
  </w:num>
  <w:num w:numId="10">
    <w:abstractNumId w:val="2"/>
  </w:num>
  <w:num w:numId="11">
    <w:abstractNumId w:val="7"/>
  </w:num>
  <w:num w:numId="12">
    <w:abstractNumId w:val="9"/>
  </w:num>
  <w:num w:numId="13">
    <w:abstractNumId w:val="1"/>
  </w:num>
  <w:num w:numId="14">
    <w:abstractNumId w:val="13"/>
  </w:num>
  <w:num w:numId="15">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796"/>
    <w:rsid w:val="000003CF"/>
    <w:rsid w:val="00001CF4"/>
    <w:rsid w:val="00003412"/>
    <w:rsid w:val="0000468A"/>
    <w:rsid w:val="00005545"/>
    <w:rsid w:val="00005FC7"/>
    <w:rsid w:val="00010ACF"/>
    <w:rsid w:val="000118F0"/>
    <w:rsid w:val="000120AC"/>
    <w:rsid w:val="0001301B"/>
    <w:rsid w:val="00017698"/>
    <w:rsid w:val="00020F18"/>
    <w:rsid w:val="000225C3"/>
    <w:rsid w:val="00026D0F"/>
    <w:rsid w:val="000303ED"/>
    <w:rsid w:val="000318D2"/>
    <w:rsid w:val="000365DB"/>
    <w:rsid w:val="00037495"/>
    <w:rsid w:val="00040178"/>
    <w:rsid w:val="0004240C"/>
    <w:rsid w:val="00042DF3"/>
    <w:rsid w:val="00044983"/>
    <w:rsid w:val="00045BCE"/>
    <w:rsid w:val="00046250"/>
    <w:rsid w:val="0004728A"/>
    <w:rsid w:val="00047C41"/>
    <w:rsid w:val="00050F78"/>
    <w:rsid w:val="0005192C"/>
    <w:rsid w:val="00054433"/>
    <w:rsid w:val="00054C49"/>
    <w:rsid w:val="000562C0"/>
    <w:rsid w:val="000604DE"/>
    <w:rsid w:val="000617B5"/>
    <w:rsid w:val="000628E2"/>
    <w:rsid w:val="00062A34"/>
    <w:rsid w:val="00062B6D"/>
    <w:rsid w:val="000708FC"/>
    <w:rsid w:val="000756B9"/>
    <w:rsid w:val="000804CD"/>
    <w:rsid w:val="000818D9"/>
    <w:rsid w:val="0008797B"/>
    <w:rsid w:val="00087C0A"/>
    <w:rsid w:val="000907B5"/>
    <w:rsid w:val="00091877"/>
    <w:rsid w:val="00091D6A"/>
    <w:rsid w:val="000928B9"/>
    <w:rsid w:val="000942A8"/>
    <w:rsid w:val="00094BF0"/>
    <w:rsid w:val="000969DA"/>
    <w:rsid w:val="000973B0"/>
    <w:rsid w:val="000A1E35"/>
    <w:rsid w:val="000A27EE"/>
    <w:rsid w:val="000A2BBE"/>
    <w:rsid w:val="000A418D"/>
    <w:rsid w:val="000A5C87"/>
    <w:rsid w:val="000B1031"/>
    <w:rsid w:val="000B2EC3"/>
    <w:rsid w:val="000B4374"/>
    <w:rsid w:val="000B48E5"/>
    <w:rsid w:val="000C342C"/>
    <w:rsid w:val="000C34F9"/>
    <w:rsid w:val="000C43E9"/>
    <w:rsid w:val="000C5E4B"/>
    <w:rsid w:val="000D104C"/>
    <w:rsid w:val="000D17D3"/>
    <w:rsid w:val="000D2059"/>
    <w:rsid w:val="000D21B9"/>
    <w:rsid w:val="000D29F6"/>
    <w:rsid w:val="000D76E1"/>
    <w:rsid w:val="000E05F0"/>
    <w:rsid w:val="000F3C99"/>
    <w:rsid w:val="000F47C8"/>
    <w:rsid w:val="001000F8"/>
    <w:rsid w:val="001058E2"/>
    <w:rsid w:val="00107698"/>
    <w:rsid w:val="00111231"/>
    <w:rsid w:val="001120F3"/>
    <w:rsid w:val="00113AC3"/>
    <w:rsid w:val="001251D7"/>
    <w:rsid w:val="0013054D"/>
    <w:rsid w:val="001305BB"/>
    <w:rsid w:val="00131A3A"/>
    <w:rsid w:val="00134676"/>
    <w:rsid w:val="00134CF8"/>
    <w:rsid w:val="0013526D"/>
    <w:rsid w:val="001361D9"/>
    <w:rsid w:val="00140BE2"/>
    <w:rsid w:val="00141768"/>
    <w:rsid w:val="00141988"/>
    <w:rsid w:val="001457C3"/>
    <w:rsid w:val="00150E33"/>
    <w:rsid w:val="00151586"/>
    <w:rsid w:val="00157AF9"/>
    <w:rsid w:val="00160A23"/>
    <w:rsid w:val="00160B08"/>
    <w:rsid w:val="00162AF7"/>
    <w:rsid w:val="001633E9"/>
    <w:rsid w:val="001640FB"/>
    <w:rsid w:val="0016502F"/>
    <w:rsid w:val="00165C52"/>
    <w:rsid w:val="00167106"/>
    <w:rsid w:val="00175044"/>
    <w:rsid w:val="00177408"/>
    <w:rsid w:val="0018120D"/>
    <w:rsid w:val="00181E2C"/>
    <w:rsid w:val="00181EC9"/>
    <w:rsid w:val="0018538F"/>
    <w:rsid w:val="0019060B"/>
    <w:rsid w:val="00190CB5"/>
    <w:rsid w:val="001919F7"/>
    <w:rsid w:val="001A12EB"/>
    <w:rsid w:val="001A4F10"/>
    <w:rsid w:val="001A73CB"/>
    <w:rsid w:val="001A798C"/>
    <w:rsid w:val="001A7B6D"/>
    <w:rsid w:val="001B20A8"/>
    <w:rsid w:val="001B4F17"/>
    <w:rsid w:val="001B7574"/>
    <w:rsid w:val="001C05BF"/>
    <w:rsid w:val="001C12E0"/>
    <w:rsid w:val="001C1ED0"/>
    <w:rsid w:val="001C2983"/>
    <w:rsid w:val="001C4DDC"/>
    <w:rsid w:val="001C6358"/>
    <w:rsid w:val="001C7FA7"/>
    <w:rsid w:val="001D1B1D"/>
    <w:rsid w:val="001D1BB6"/>
    <w:rsid w:val="001D343C"/>
    <w:rsid w:val="001D4DDC"/>
    <w:rsid w:val="001D5E29"/>
    <w:rsid w:val="001E1A7E"/>
    <w:rsid w:val="001E1E05"/>
    <w:rsid w:val="001E2F21"/>
    <w:rsid w:val="001E4427"/>
    <w:rsid w:val="001E7ABB"/>
    <w:rsid w:val="001F16CB"/>
    <w:rsid w:val="001F383C"/>
    <w:rsid w:val="001F3E47"/>
    <w:rsid w:val="001F6F4F"/>
    <w:rsid w:val="0020022C"/>
    <w:rsid w:val="00202ED3"/>
    <w:rsid w:val="00206FFC"/>
    <w:rsid w:val="002108B2"/>
    <w:rsid w:val="00212047"/>
    <w:rsid w:val="00212389"/>
    <w:rsid w:val="00213777"/>
    <w:rsid w:val="002153C2"/>
    <w:rsid w:val="002154B5"/>
    <w:rsid w:val="002172C6"/>
    <w:rsid w:val="00217E09"/>
    <w:rsid w:val="00224A2D"/>
    <w:rsid w:val="00225C6E"/>
    <w:rsid w:val="002318F7"/>
    <w:rsid w:val="002347E5"/>
    <w:rsid w:val="002353FA"/>
    <w:rsid w:val="00235C3E"/>
    <w:rsid w:val="002406FA"/>
    <w:rsid w:val="00243D95"/>
    <w:rsid w:val="00246423"/>
    <w:rsid w:val="002464CA"/>
    <w:rsid w:val="00250E43"/>
    <w:rsid w:val="00251D22"/>
    <w:rsid w:val="00252878"/>
    <w:rsid w:val="00254897"/>
    <w:rsid w:val="00254D3C"/>
    <w:rsid w:val="002613D9"/>
    <w:rsid w:val="00261E9F"/>
    <w:rsid w:val="002629A0"/>
    <w:rsid w:val="0026382B"/>
    <w:rsid w:val="00264804"/>
    <w:rsid w:val="0026596C"/>
    <w:rsid w:val="0026604F"/>
    <w:rsid w:val="00267549"/>
    <w:rsid w:val="0027068F"/>
    <w:rsid w:val="002739FB"/>
    <w:rsid w:val="002747AE"/>
    <w:rsid w:val="002760A4"/>
    <w:rsid w:val="00277F6F"/>
    <w:rsid w:val="00285495"/>
    <w:rsid w:val="002859DB"/>
    <w:rsid w:val="00285F3B"/>
    <w:rsid w:val="00285FF4"/>
    <w:rsid w:val="00293A2B"/>
    <w:rsid w:val="0029611D"/>
    <w:rsid w:val="002A05EC"/>
    <w:rsid w:val="002A1122"/>
    <w:rsid w:val="002A1FD6"/>
    <w:rsid w:val="002A28C0"/>
    <w:rsid w:val="002A5913"/>
    <w:rsid w:val="002A62B3"/>
    <w:rsid w:val="002A6751"/>
    <w:rsid w:val="002B2792"/>
    <w:rsid w:val="002B37C0"/>
    <w:rsid w:val="002B6530"/>
    <w:rsid w:val="002C40B2"/>
    <w:rsid w:val="002C622D"/>
    <w:rsid w:val="002D0E1A"/>
    <w:rsid w:val="002D4C6B"/>
    <w:rsid w:val="002D5096"/>
    <w:rsid w:val="002D6317"/>
    <w:rsid w:val="002D6872"/>
    <w:rsid w:val="002D70B7"/>
    <w:rsid w:val="002E068F"/>
    <w:rsid w:val="002E0A51"/>
    <w:rsid w:val="002E2C73"/>
    <w:rsid w:val="002E3D6B"/>
    <w:rsid w:val="002F2DF9"/>
    <w:rsid w:val="002F4ED8"/>
    <w:rsid w:val="00305E3B"/>
    <w:rsid w:val="00311DA1"/>
    <w:rsid w:val="00315EB8"/>
    <w:rsid w:val="003166F7"/>
    <w:rsid w:val="003240A8"/>
    <w:rsid w:val="003247B3"/>
    <w:rsid w:val="00324B90"/>
    <w:rsid w:val="003262C4"/>
    <w:rsid w:val="0033391F"/>
    <w:rsid w:val="003348D7"/>
    <w:rsid w:val="0033520B"/>
    <w:rsid w:val="003371F1"/>
    <w:rsid w:val="0034213A"/>
    <w:rsid w:val="00342B98"/>
    <w:rsid w:val="00351125"/>
    <w:rsid w:val="00351297"/>
    <w:rsid w:val="00351313"/>
    <w:rsid w:val="00352286"/>
    <w:rsid w:val="00352D2C"/>
    <w:rsid w:val="00352D74"/>
    <w:rsid w:val="00354687"/>
    <w:rsid w:val="00356128"/>
    <w:rsid w:val="00363577"/>
    <w:rsid w:val="00363CA2"/>
    <w:rsid w:val="00364DA8"/>
    <w:rsid w:val="00364E11"/>
    <w:rsid w:val="00367D68"/>
    <w:rsid w:val="00372A82"/>
    <w:rsid w:val="00373521"/>
    <w:rsid w:val="0037596A"/>
    <w:rsid w:val="00375C5F"/>
    <w:rsid w:val="0038370F"/>
    <w:rsid w:val="00383AE5"/>
    <w:rsid w:val="00387C57"/>
    <w:rsid w:val="00390EC6"/>
    <w:rsid w:val="00391B4F"/>
    <w:rsid w:val="00397417"/>
    <w:rsid w:val="003A0560"/>
    <w:rsid w:val="003A0626"/>
    <w:rsid w:val="003A0F02"/>
    <w:rsid w:val="003A16E7"/>
    <w:rsid w:val="003A2278"/>
    <w:rsid w:val="003A313D"/>
    <w:rsid w:val="003A427B"/>
    <w:rsid w:val="003A5A64"/>
    <w:rsid w:val="003A6A8B"/>
    <w:rsid w:val="003A732F"/>
    <w:rsid w:val="003A7558"/>
    <w:rsid w:val="003B151F"/>
    <w:rsid w:val="003B47A6"/>
    <w:rsid w:val="003B6A4F"/>
    <w:rsid w:val="003C0857"/>
    <w:rsid w:val="003C1885"/>
    <w:rsid w:val="003C50B8"/>
    <w:rsid w:val="003C6CEA"/>
    <w:rsid w:val="003D00EF"/>
    <w:rsid w:val="003D1BD8"/>
    <w:rsid w:val="003D4520"/>
    <w:rsid w:val="003D64A9"/>
    <w:rsid w:val="003E1053"/>
    <w:rsid w:val="003E27E7"/>
    <w:rsid w:val="003E4046"/>
    <w:rsid w:val="003E4882"/>
    <w:rsid w:val="003E5128"/>
    <w:rsid w:val="003E61A8"/>
    <w:rsid w:val="003E6ADA"/>
    <w:rsid w:val="003F08E6"/>
    <w:rsid w:val="003F0A55"/>
    <w:rsid w:val="003F0B98"/>
    <w:rsid w:val="003F580E"/>
    <w:rsid w:val="003F5CC0"/>
    <w:rsid w:val="00403C66"/>
    <w:rsid w:val="00403E07"/>
    <w:rsid w:val="0040572E"/>
    <w:rsid w:val="004071F1"/>
    <w:rsid w:val="00411E2C"/>
    <w:rsid w:val="00417743"/>
    <w:rsid w:val="00420D16"/>
    <w:rsid w:val="00421244"/>
    <w:rsid w:val="00421335"/>
    <w:rsid w:val="00422029"/>
    <w:rsid w:val="00432B7D"/>
    <w:rsid w:val="00437058"/>
    <w:rsid w:val="00437CD0"/>
    <w:rsid w:val="0044212F"/>
    <w:rsid w:val="004424FC"/>
    <w:rsid w:val="004478CA"/>
    <w:rsid w:val="00455D32"/>
    <w:rsid w:val="0045797D"/>
    <w:rsid w:val="00461806"/>
    <w:rsid w:val="00461F92"/>
    <w:rsid w:val="00470E8E"/>
    <w:rsid w:val="00472777"/>
    <w:rsid w:val="00473DA9"/>
    <w:rsid w:val="004764A3"/>
    <w:rsid w:val="00480943"/>
    <w:rsid w:val="00480EEA"/>
    <w:rsid w:val="00481437"/>
    <w:rsid w:val="00482793"/>
    <w:rsid w:val="00493C78"/>
    <w:rsid w:val="00494503"/>
    <w:rsid w:val="00495450"/>
    <w:rsid w:val="00495B4D"/>
    <w:rsid w:val="004A07BD"/>
    <w:rsid w:val="004A15B1"/>
    <w:rsid w:val="004A18F3"/>
    <w:rsid w:val="004A1B0C"/>
    <w:rsid w:val="004A27FC"/>
    <w:rsid w:val="004A74D9"/>
    <w:rsid w:val="004B0C8E"/>
    <w:rsid w:val="004B56AB"/>
    <w:rsid w:val="004C3FCE"/>
    <w:rsid w:val="004D013B"/>
    <w:rsid w:val="004D067D"/>
    <w:rsid w:val="004D0EC0"/>
    <w:rsid w:val="004D16C5"/>
    <w:rsid w:val="004D2796"/>
    <w:rsid w:val="004D5BC0"/>
    <w:rsid w:val="004E0D65"/>
    <w:rsid w:val="004E4996"/>
    <w:rsid w:val="004E6A05"/>
    <w:rsid w:val="004E6DF5"/>
    <w:rsid w:val="004F49BC"/>
    <w:rsid w:val="004F4A69"/>
    <w:rsid w:val="004F4B06"/>
    <w:rsid w:val="004F4FA3"/>
    <w:rsid w:val="005015DE"/>
    <w:rsid w:val="00502C52"/>
    <w:rsid w:val="005062F9"/>
    <w:rsid w:val="005111FD"/>
    <w:rsid w:val="0051149A"/>
    <w:rsid w:val="0051194E"/>
    <w:rsid w:val="00511A1F"/>
    <w:rsid w:val="00511BDE"/>
    <w:rsid w:val="00515393"/>
    <w:rsid w:val="00515458"/>
    <w:rsid w:val="0052074D"/>
    <w:rsid w:val="005218B6"/>
    <w:rsid w:val="0052412D"/>
    <w:rsid w:val="005249E4"/>
    <w:rsid w:val="00526733"/>
    <w:rsid w:val="005269A7"/>
    <w:rsid w:val="005309F5"/>
    <w:rsid w:val="00531280"/>
    <w:rsid w:val="005321D0"/>
    <w:rsid w:val="00532527"/>
    <w:rsid w:val="0053391A"/>
    <w:rsid w:val="00535DDC"/>
    <w:rsid w:val="005366CD"/>
    <w:rsid w:val="00540C0D"/>
    <w:rsid w:val="00544087"/>
    <w:rsid w:val="0054532C"/>
    <w:rsid w:val="0054572D"/>
    <w:rsid w:val="0054601B"/>
    <w:rsid w:val="00550447"/>
    <w:rsid w:val="00551C01"/>
    <w:rsid w:val="00553419"/>
    <w:rsid w:val="00553F38"/>
    <w:rsid w:val="00554339"/>
    <w:rsid w:val="0055754A"/>
    <w:rsid w:val="0056155F"/>
    <w:rsid w:val="0056321E"/>
    <w:rsid w:val="00564529"/>
    <w:rsid w:val="005735C6"/>
    <w:rsid w:val="00576D22"/>
    <w:rsid w:val="00586FB0"/>
    <w:rsid w:val="005959F2"/>
    <w:rsid w:val="00596CCE"/>
    <w:rsid w:val="005972DD"/>
    <w:rsid w:val="005A3D43"/>
    <w:rsid w:val="005A58C9"/>
    <w:rsid w:val="005A785D"/>
    <w:rsid w:val="005A7EFD"/>
    <w:rsid w:val="005B2E93"/>
    <w:rsid w:val="005B5205"/>
    <w:rsid w:val="005B6401"/>
    <w:rsid w:val="005B74A6"/>
    <w:rsid w:val="005B7B7F"/>
    <w:rsid w:val="005C039D"/>
    <w:rsid w:val="005C0C3A"/>
    <w:rsid w:val="005C4721"/>
    <w:rsid w:val="005C63B6"/>
    <w:rsid w:val="005C69FE"/>
    <w:rsid w:val="005C7AB3"/>
    <w:rsid w:val="005D4FCC"/>
    <w:rsid w:val="005D6CB5"/>
    <w:rsid w:val="005E0FED"/>
    <w:rsid w:val="005E2F7A"/>
    <w:rsid w:val="005E3B35"/>
    <w:rsid w:val="005E3D86"/>
    <w:rsid w:val="005E5675"/>
    <w:rsid w:val="005F3650"/>
    <w:rsid w:val="005F3774"/>
    <w:rsid w:val="005F47FA"/>
    <w:rsid w:val="005F4FF7"/>
    <w:rsid w:val="005F62DE"/>
    <w:rsid w:val="00600D8B"/>
    <w:rsid w:val="00601980"/>
    <w:rsid w:val="00602223"/>
    <w:rsid w:val="0060599C"/>
    <w:rsid w:val="00607CFF"/>
    <w:rsid w:val="00607E53"/>
    <w:rsid w:val="0061038A"/>
    <w:rsid w:val="006111B1"/>
    <w:rsid w:val="00613AD3"/>
    <w:rsid w:val="006144FF"/>
    <w:rsid w:val="00614EA0"/>
    <w:rsid w:val="006154C4"/>
    <w:rsid w:val="00615E1F"/>
    <w:rsid w:val="00620533"/>
    <w:rsid w:val="00621CA6"/>
    <w:rsid w:val="00625850"/>
    <w:rsid w:val="006323B8"/>
    <w:rsid w:val="0063660A"/>
    <w:rsid w:val="006402CF"/>
    <w:rsid w:val="00640D09"/>
    <w:rsid w:val="00641FC0"/>
    <w:rsid w:val="00644763"/>
    <w:rsid w:val="006462E3"/>
    <w:rsid w:val="0065186A"/>
    <w:rsid w:val="0065261C"/>
    <w:rsid w:val="0065763D"/>
    <w:rsid w:val="00667693"/>
    <w:rsid w:val="00670932"/>
    <w:rsid w:val="00673597"/>
    <w:rsid w:val="00673754"/>
    <w:rsid w:val="00674B4E"/>
    <w:rsid w:val="00676EDF"/>
    <w:rsid w:val="00682317"/>
    <w:rsid w:val="00685161"/>
    <w:rsid w:val="00687480"/>
    <w:rsid w:val="00687890"/>
    <w:rsid w:val="00690350"/>
    <w:rsid w:val="00692984"/>
    <w:rsid w:val="00694918"/>
    <w:rsid w:val="006955E4"/>
    <w:rsid w:val="00696803"/>
    <w:rsid w:val="006A0434"/>
    <w:rsid w:val="006A19B6"/>
    <w:rsid w:val="006A33E3"/>
    <w:rsid w:val="006A5B25"/>
    <w:rsid w:val="006A7852"/>
    <w:rsid w:val="006B04FB"/>
    <w:rsid w:val="006B2086"/>
    <w:rsid w:val="006B5656"/>
    <w:rsid w:val="006C0707"/>
    <w:rsid w:val="006C0D6C"/>
    <w:rsid w:val="006C2C8A"/>
    <w:rsid w:val="006C30DD"/>
    <w:rsid w:val="006C6006"/>
    <w:rsid w:val="006D0BE8"/>
    <w:rsid w:val="006D3EE8"/>
    <w:rsid w:val="006D55D6"/>
    <w:rsid w:val="006D5774"/>
    <w:rsid w:val="006D5A89"/>
    <w:rsid w:val="006D7A6B"/>
    <w:rsid w:val="006E3784"/>
    <w:rsid w:val="006E5CFD"/>
    <w:rsid w:val="006F0745"/>
    <w:rsid w:val="006F4015"/>
    <w:rsid w:val="006F44D4"/>
    <w:rsid w:val="006F7095"/>
    <w:rsid w:val="006F70BF"/>
    <w:rsid w:val="006F796D"/>
    <w:rsid w:val="006F7A97"/>
    <w:rsid w:val="00700EBA"/>
    <w:rsid w:val="00703D80"/>
    <w:rsid w:val="0070627C"/>
    <w:rsid w:val="00706ABE"/>
    <w:rsid w:val="00706D7B"/>
    <w:rsid w:val="00707299"/>
    <w:rsid w:val="00710021"/>
    <w:rsid w:val="00710D0D"/>
    <w:rsid w:val="0071181D"/>
    <w:rsid w:val="0071193B"/>
    <w:rsid w:val="00711F88"/>
    <w:rsid w:val="007159D1"/>
    <w:rsid w:val="007174E1"/>
    <w:rsid w:val="00717ABE"/>
    <w:rsid w:val="00717C26"/>
    <w:rsid w:val="00720F3B"/>
    <w:rsid w:val="00721CA4"/>
    <w:rsid w:val="00724A5F"/>
    <w:rsid w:val="00732884"/>
    <w:rsid w:val="00733FD1"/>
    <w:rsid w:val="00736569"/>
    <w:rsid w:val="00736EE6"/>
    <w:rsid w:val="00740587"/>
    <w:rsid w:val="0074062D"/>
    <w:rsid w:val="0074089B"/>
    <w:rsid w:val="00742BD1"/>
    <w:rsid w:val="00744509"/>
    <w:rsid w:val="00745850"/>
    <w:rsid w:val="00745AA7"/>
    <w:rsid w:val="00745D8F"/>
    <w:rsid w:val="00754137"/>
    <w:rsid w:val="00754695"/>
    <w:rsid w:val="007613EE"/>
    <w:rsid w:val="00767D27"/>
    <w:rsid w:val="00770845"/>
    <w:rsid w:val="00774D48"/>
    <w:rsid w:val="00775164"/>
    <w:rsid w:val="007752B8"/>
    <w:rsid w:val="0077536C"/>
    <w:rsid w:val="00776B58"/>
    <w:rsid w:val="0077782A"/>
    <w:rsid w:val="00781500"/>
    <w:rsid w:val="00781D89"/>
    <w:rsid w:val="00781E5E"/>
    <w:rsid w:val="00782C5E"/>
    <w:rsid w:val="00783496"/>
    <w:rsid w:val="007858AC"/>
    <w:rsid w:val="00785D6E"/>
    <w:rsid w:val="0078682E"/>
    <w:rsid w:val="00787DBD"/>
    <w:rsid w:val="007918B3"/>
    <w:rsid w:val="0079442C"/>
    <w:rsid w:val="00796330"/>
    <w:rsid w:val="00796773"/>
    <w:rsid w:val="00797097"/>
    <w:rsid w:val="00797213"/>
    <w:rsid w:val="007A1ACF"/>
    <w:rsid w:val="007A7AEF"/>
    <w:rsid w:val="007B000C"/>
    <w:rsid w:val="007C0218"/>
    <w:rsid w:val="007C1A28"/>
    <w:rsid w:val="007C408C"/>
    <w:rsid w:val="007C64E9"/>
    <w:rsid w:val="007C73D6"/>
    <w:rsid w:val="007D07DB"/>
    <w:rsid w:val="007D0CB4"/>
    <w:rsid w:val="007D57FD"/>
    <w:rsid w:val="007D7682"/>
    <w:rsid w:val="007E2133"/>
    <w:rsid w:val="007E3AB5"/>
    <w:rsid w:val="007E563D"/>
    <w:rsid w:val="007E6DCB"/>
    <w:rsid w:val="007F0667"/>
    <w:rsid w:val="007F2A3D"/>
    <w:rsid w:val="007F6646"/>
    <w:rsid w:val="007F74E8"/>
    <w:rsid w:val="008010CB"/>
    <w:rsid w:val="00801FF1"/>
    <w:rsid w:val="00812806"/>
    <w:rsid w:val="00815A00"/>
    <w:rsid w:val="00816A42"/>
    <w:rsid w:val="00817837"/>
    <w:rsid w:val="00821C2F"/>
    <w:rsid w:val="008234D7"/>
    <w:rsid w:val="008237E2"/>
    <w:rsid w:val="008241AA"/>
    <w:rsid w:val="0082644C"/>
    <w:rsid w:val="0082666B"/>
    <w:rsid w:val="008274D0"/>
    <w:rsid w:val="008309E7"/>
    <w:rsid w:val="008310EA"/>
    <w:rsid w:val="00831C88"/>
    <w:rsid w:val="0083660D"/>
    <w:rsid w:val="008371BB"/>
    <w:rsid w:val="00837C64"/>
    <w:rsid w:val="0084446D"/>
    <w:rsid w:val="00847C67"/>
    <w:rsid w:val="0085087D"/>
    <w:rsid w:val="00850E57"/>
    <w:rsid w:val="0085168D"/>
    <w:rsid w:val="00851A06"/>
    <w:rsid w:val="00851D8E"/>
    <w:rsid w:val="0085258D"/>
    <w:rsid w:val="00852FBE"/>
    <w:rsid w:val="00854237"/>
    <w:rsid w:val="0085622B"/>
    <w:rsid w:val="008637CD"/>
    <w:rsid w:val="00870588"/>
    <w:rsid w:val="008736BD"/>
    <w:rsid w:val="00882A4E"/>
    <w:rsid w:val="00882AB9"/>
    <w:rsid w:val="0088330B"/>
    <w:rsid w:val="00885AFB"/>
    <w:rsid w:val="0088614E"/>
    <w:rsid w:val="0088797F"/>
    <w:rsid w:val="008916FC"/>
    <w:rsid w:val="008A16DC"/>
    <w:rsid w:val="008A3DB1"/>
    <w:rsid w:val="008A5617"/>
    <w:rsid w:val="008A56EE"/>
    <w:rsid w:val="008B0968"/>
    <w:rsid w:val="008B0ACA"/>
    <w:rsid w:val="008B0F1F"/>
    <w:rsid w:val="008B380A"/>
    <w:rsid w:val="008C14C4"/>
    <w:rsid w:val="008C292E"/>
    <w:rsid w:val="008C6951"/>
    <w:rsid w:val="008C76E7"/>
    <w:rsid w:val="008D05B1"/>
    <w:rsid w:val="008D1C09"/>
    <w:rsid w:val="008D26C3"/>
    <w:rsid w:val="008D4203"/>
    <w:rsid w:val="008D70D0"/>
    <w:rsid w:val="008E0A4B"/>
    <w:rsid w:val="008E284A"/>
    <w:rsid w:val="008E380E"/>
    <w:rsid w:val="008E3E02"/>
    <w:rsid w:val="008E4CAF"/>
    <w:rsid w:val="008F1231"/>
    <w:rsid w:val="008F178E"/>
    <w:rsid w:val="008F258F"/>
    <w:rsid w:val="008F2C3D"/>
    <w:rsid w:val="008F7636"/>
    <w:rsid w:val="00900220"/>
    <w:rsid w:val="00902875"/>
    <w:rsid w:val="009069FA"/>
    <w:rsid w:val="00906DAF"/>
    <w:rsid w:val="009109C6"/>
    <w:rsid w:val="0091137B"/>
    <w:rsid w:val="009150D2"/>
    <w:rsid w:val="00925FA0"/>
    <w:rsid w:val="00926B84"/>
    <w:rsid w:val="00930C35"/>
    <w:rsid w:val="00931AF4"/>
    <w:rsid w:val="00936172"/>
    <w:rsid w:val="0093747C"/>
    <w:rsid w:val="00942FE6"/>
    <w:rsid w:val="0094464A"/>
    <w:rsid w:val="00944868"/>
    <w:rsid w:val="009452CF"/>
    <w:rsid w:val="009506F2"/>
    <w:rsid w:val="00955A0D"/>
    <w:rsid w:val="00957C97"/>
    <w:rsid w:val="009631AB"/>
    <w:rsid w:val="0096334E"/>
    <w:rsid w:val="00965617"/>
    <w:rsid w:val="00966310"/>
    <w:rsid w:val="00966386"/>
    <w:rsid w:val="00966691"/>
    <w:rsid w:val="00967540"/>
    <w:rsid w:val="00970DC7"/>
    <w:rsid w:val="009733E3"/>
    <w:rsid w:val="00973AB9"/>
    <w:rsid w:val="0097729C"/>
    <w:rsid w:val="0098330F"/>
    <w:rsid w:val="00983875"/>
    <w:rsid w:val="00987FA5"/>
    <w:rsid w:val="009917E4"/>
    <w:rsid w:val="0099610E"/>
    <w:rsid w:val="009A0AAB"/>
    <w:rsid w:val="009A2903"/>
    <w:rsid w:val="009A54BE"/>
    <w:rsid w:val="009A79D4"/>
    <w:rsid w:val="009B29B2"/>
    <w:rsid w:val="009B4E31"/>
    <w:rsid w:val="009B5A2D"/>
    <w:rsid w:val="009C2D6C"/>
    <w:rsid w:val="009C3C2E"/>
    <w:rsid w:val="009C67A6"/>
    <w:rsid w:val="009D1BFE"/>
    <w:rsid w:val="009D1F83"/>
    <w:rsid w:val="009D4199"/>
    <w:rsid w:val="009D43D9"/>
    <w:rsid w:val="009D5DD5"/>
    <w:rsid w:val="009E0B5F"/>
    <w:rsid w:val="009E1725"/>
    <w:rsid w:val="009E34DC"/>
    <w:rsid w:val="009E53DF"/>
    <w:rsid w:val="009E5475"/>
    <w:rsid w:val="009E5F16"/>
    <w:rsid w:val="009F18EE"/>
    <w:rsid w:val="009F28F4"/>
    <w:rsid w:val="009F6432"/>
    <w:rsid w:val="009F6AFF"/>
    <w:rsid w:val="00A073D8"/>
    <w:rsid w:val="00A129C5"/>
    <w:rsid w:val="00A220C7"/>
    <w:rsid w:val="00A23D40"/>
    <w:rsid w:val="00A305A1"/>
    <w:rsid w:val="00A32312"/>
    <w:rsid w:val="00A32AA1"/>
    <w:rsid w:val="00A33D4E"/>
    <w:rsid w:val="00A40B3B"/>
    <w:rsid w:val="00A41C48"/>
    <w:rsid w:val="00A41E4D"/>
    <w:rsid w:val="00A4409C"/>
    <w:rsid w:val="00A4452D"/>
    <w:rsid w:val="00A4554A"/>
    <w:rsid w:val="00A502BF"/>
    <w:rsid w:val="00A52E70"/>
    <w:rsid w:val="00A571B0"/>
    <w:rsid w:val="00A57656"/>
    <w:rsid w:val="00A57959"/>
    <w:rsid w:val="00A57D2E"/>
    <w:rsid w:val="00A6002E"/>
    <w:rsid w:val="00A636B6"/>
    <w:rsid w:val="00A63983"/>
    <w:rsid w:val="00A65322"/>
    <w:rsid w:val="00A653C7"/>
    <w:rsid w:val="00A661CD"/>
    <w:rsid w:val="00A72143"/>
    <w:rsid w:val="00A72E79"/>
    <w:rsid w:val="00A735D5"/>
    <w:rsid w:val="00A754BC"/>
    <w:rsid w:val="00A75BF6"/>
    <w:rsid w:val="00A76E88"/>
    <w:rsid w:val="00A77421"/>
    <w:rsid w:val="00A81198"/>
    <w:rsid w:val="00A81345"/>
    <w:rsid w:val="00A902EC"/>
    <w:rsid w:val="00A922DC"/>
    <w:rsid w:val="00A954B2"/>
    <w:rsid w:val="00A9714E"/>
    <w:rsid w:val="00A97281"/>
    <w:rsid w:val="00AA2E10"/>
    <w:rsid w:val="00AA5D8D"/>
    <w:rsid w:val="00AA6310"/>
    <w:rsid w:val="00AA7BEB"/>
    <w:rsid w:val="00AB2E45"/>
    <w:rsid w:val="00AB4749"/>
    <w:rsid w:val="00AB7CF7"/>
    <w:rsid w:val="00AC07A9"/>
    <w:rsid w:val="00AC1635"/>
    <w:rsid w:val="00AC1BA4"/>
    <w:rsid w:val="00AC3120"/>
    <w:rsid w:val="00AC3B31"/>
    <w:rsid w:val="00AC6180"/>
    <w:rsid w:val="00AD4D7F"/>
    <w:rsid w:val="00AD600A"/>
    <w:rsid w:val="00AE0BBF"/>
    <w:rsid w:val="00AE4735"/>
    <w:rsid w:val="00AE4AC0"/>
    <w:rsid w:val="00AE527D"/>
    <w:rsid w:val="00AE52D4"/>
    <w:rsid w:val="00AE54D1"/>
    <w:rsid w:val="00AE582D"/>
    <w:rsid w:val="00AF3AAB"/>
    <w:rsid w:val="00AF3F45"/>
    <w:rsid w:val="00B01443"/>
    <w:rsid w:val="00B03D19"/>
    <w:rsid w:val="00B06899"/>
    <w:rsid w:val="00B0777F"/>
    <w:rsid w:val="00B106AF"/>
    <w:rsid w:val="00B1099C"/>
    <w:rsid w:val="00B10A66"/>
    <w:rsid w:val="00B16490"/>
    <w:rsid w:val="00B174B8"/>
    <w:rsid w:val="00B17DC5"/>
    <w:rsid w:val="00B202F7"/>
    <w:rsid w:val="00B225E1"/>
    <w:rsid w:val="00B250E0"/>
    <w:rsid w:val="00B2569F"/>
    <w:rsid w:val="00B35232"/>
    <w:rsid w:val="00B44C78"/>
    <w:rsid w:val="00B511D4"/>
    <w:rsid w:val="00B51303"/>
    <w:rsid w:val="00B51B5F"/>
    <w:rsid w:val="00B527E0"/>
    <w:rsid w:val="00B6156D"/>
    <w:rsid w:val="00B62B86"/>
    <w:rsid w:val="00B63676"/>
    <w:rsid w:val="00B65225"/>
    <w:rsid w:val="00B672A3"/>
    <w:rsid w:val="00B711FF"/>
    <w:rsid w:val="00B7470F"/>
    <w:rsid w:val="00B74CB5"/>
    <w:rsid w:val="00B75BDE"/>
    <w:rsid w:val="00B77958"/>
    <w:rsid w:val="00B85116"/>
    <w:rsid w:val="00B94A71"/>
    <w:rsid w:val="00B958E3"/>
    <w:rsid w:val="00B95B6E"/>
    <w:rsid w:val="00BA0959"/>
    <w:rsid w:val="00BA2842"/>
    <w:rsid w:val="00BA3C95"/>
    <w:rsid w:val="00BA731C"/>
    <w:rsid w:val="00BB00DE"/>
    <w:rsid w:val="00BB0F53"/>
    <w:rsid w:val="00BB109F"/>
    <w:rsid w:val="00BB135B"/>
    <w:rsid w:val="00BB3B31"/>
    <w:rsid w:val="00BB3DF8"/>
    <w:rsid w:val="00BB4373"/>
    <w:rsid w:val="00BB43E6"/>
    <w:rsid w:val="00BB5C39"/>
    <w:rsid w:val="00BC0D6E"/>
    <w:rsid w:val="00BC0DBF"/>
    <w:rsid w:val="00BC218A"/>
    <w:rsid w:val="00BC6051"/>
    <w:rsid w:val="00BD2B95"/>
    <w:rsid w:val="00BD4F09"/>
    <w:rsid w:val="00BE5D35"/>
    <w:rsid w:val="00BE7736"/>
    <w:rsid w:val="00C070D9"/>
    <w:rsid w:val="00C075CA"/>
    <w:rsid w:val="00C07CC5"/>
    <w:rsid w:val="00C11356"/>
    <w:rsid w:val="00C12B5E"/>
    <w:rsid w:val="00C15D1F"/>
    <w:rsid w:val="00C16CA7"/>
    <w:rsid w:val="00C239B2"/>
    <w:rsid w:val="00C245E9"/>
    <w:rsid w:val="00C278A2"/>
    <w:rsid w:val="00C31229"/>
    <w:rsid w:val="00C325F8"/>
    <w:rsid w:val="00C33D4D"/>
    <w:rsid w:val="00C34587"/>
    <w:rsid w:val="00C35E7E"/>
    <w:rsid w:val="00C407C1"/>
    <w:rsid w:val="00C41041"/>
    <w:rsid w:val="00C45833"/>
    <w:rsid w:val="00C46432"/>
    <w:rsid w:val="00C47048"/>
    <w:rsid w:val="00C471C5"/>
    <w:rsid w:val="00C51741"/>
    <w:rsid w:val="00C51C1A"/>
    <w:rsid w:val="00C52F5B"/>
    <w:rsid w:val="00C56DE0"/>
    <w:rsid w:val="00C60A51"/>
    <w:rsid w:val="00C63CAC"/>
    <w:rsid w:val="00C63F9F"/>
    <w:rsid w:val="00C64B2C"/>
    <w:rsid w:val="00C66655"/>
    <w:rsid w:val="00C6667D"/>
    <w:rsid w:val="00C6728C"/>
    <w:rsid w:val="00C832CA"/>
    <w:rsid w:val="00C844B6"/>
    <w:rsid w:val="00C919BB"/>
    <w:rsid w:val="00C91F90"/>
    <w:rsid w:val="00C92EDA"/>
    <w:rsid w:val="00C93636"/>
    <w:rsid w:val="00C945C5"/>
    <w:rsid w:val="00C967B8"/>
    <w:rsid w:val="00CA037E"/>
    <w:rsid w:val="00CA0BFA"/>
    <w:rsid w:val="00CA199F"/>
    <w:rsid w:val="00CA3903"/>
    <w:rsid w:val="00CA4715"/>
    <w:rsid w:val="00CA4891"/>
    <w:rsid w:val="00CA61C8"/>
    <w:rsid w:val="00CA659B"/>
    <w:rsid w:val="00CB10CF"/>
    <w:rsid w:val="00CB2A6E"/>
    <w:rsid w:val="00CB5EF3"/>
    <w:rsid w:val="00CC03C0"/>
    <w:rsid w:val="00CC0771"/>
    <w:rsid w:val="00CC4ADF"/>
    <w:rsid w:val="00CC6632"/>
    <w:rsid w:val="00CD166E"/>
    <w:rsid w:val="00CD1897"/>
    <w:rsid w:val="00CD265D"/>
    <w:rsid w:val="00CD31F4"/>
    <w:rsid w:val="00CD4080"/>
    <w:rsid w:val="00CD64D2"/>
    <w:rsid w:val="00CD7E94"/>
    <w:rsid w:val="00CE50F2"/>
    <w:rsid w:val="00CE58B5"/>
    <w:rsid w:val="00CE7416"/>
    <w:rsid w:val="00CF08BD"/>
    <w:rsid w:val="00CF2661"/>
    <w:rsid w:val="00D0453A"/>
    <w:rsid w:val="00D11383"/>
    <w:rsid w:val="00D12D02"/>
    <w:rsid w:val="00D12D2C"/>
    <w:rsid w:val="00D14439"/>
    <w:rsid w:val="00D153C6"/>
    <w:rsid w:val="00D15483"/>
    <w:rsid w:val="00D203EC"/>
    <w:rsid w:val="00D20742"/>
    <w:rsid w:val="00D24BD7"/>
    <w:rsid w:val="00D2717C"/>
    <w:rsid w:val="00D30EDA"/>
    <w:rsid w:val="00D31382"/>
    <w:rsid w:val="00D3269D"/>
    <w:rsid w:val="00D330C0"/>
    <w:rsid w:val="00D33E54"/>
    <w:rsid w:val="00D360E1"/>
    <w:rsid w:val="00D36AD1"/>
    <w:rsid w:val="00D40792"/>
    <w:rsid w:val="00D41569"/>
    <w:rsid w:val="00D4174E"/>
    <w:rsid w:val="00D47A71"/>
    <w:rsid w:val="00D55DFE"/>
    <w:rsid w:val="00D56BDF"/>
    <w:rsid w:val="00D60D10"/>
    <w:rsid w:val="00D61165"/>
    <w:rsid w:val="00D652B2"/>
    <w:rsid w:val="00D70461"/>
    <w:rsid w:val="00D7352E"/>
    <w:rsid w:val="00D77004"/>
    <w:rsid w:val="00D81965"/>
    <w:rsid w:val="00D81CCB"/>
    <w:rsid w:val="00D825B8"/>
    <w:rsid w:val="00D854CC"/>
    <w:rsid w:val="00D858C7"/>
    <w:rsid w:val="00D87A16"/>
    <w:rsid w:val="00D87F68"/>
    <w:rsid w:val="00D94C76"/>
    <w:rsid w:val="00D96447"/>
    <w:rsid w:val="00D979C9"/>
    <w:rsid w:val="00DA0691"/>
    <w:rsid w:val="00DA1AFF"/>
    <w:rsid w:val="00DA2B04"/>
    <w:rsid w:val="00DA2CDA"/>
    <w:rsid w:val="00DA3F4B"/>
    <w:rsid w:val="00DA4247"/>
    <w:rsid w:val="00DA50E1"/>
    <w:rsid w:val="00DB0E6E"/>
    <w:rsid w:val="00DB1375"/>
    <w:rsid w:val="00DB266D"/>
    <w:rsid w:val="00DB4702"/>
    <w:rsid w:val="00DB648E"/>
    <w:rsid w:val="00DC3B76"/>
    <w:rsid w:val="00DC4FC4"/>
    <w:rsid w:val="00DC720C"/>
    <w:rsid w:val="00DC7CC8"/>
    <w:rsid w:val="00DD05DA"/>
    <w:rsid w:val="00DD0941"/>
    <w:rsid w:val="00DD137F"/>
    <w:rsid w:val="00DD26C3"/>
    <w:rsid w:val="00DD4442"/>
    <w:rsid w:val="00DD510C"/>
    <w:rsid w:val="00DD5557"/>
    <w:rsid w:val="00DD7027"/>
    <w:rsid w:val="00DE03A3"/>
    <w:rsid w:val="00DE1B81"/>
    <w:rsid w:val="00DE1D9B"/>
    <w:rsid w:val="00DE684C"/>
    <w:rsid w:val="00DE7326"/>
    <w:rsid w:val="00DF1B1B"/>
    <w:rsid w:val="00DF1FDF"/>
    <w:rsid w:val="00DF3914"/>
    <w:rsid w:val="00DF465D"/>
    <w:rsid w:val="00DF4781"/>
    <w:rsid w:val="00DF6879"/>
    <w:rsid w:val="00DF6A66"/>
    <w:rsid w:val="00DF79DB"/>
    <w:rsid w:val="00DF7B11"/>
    <w:rsid w:val="00E01758"/>
    <w:rsid w:val="00E047C7"/>
    <w:rsid w:val="00E05A49"/>
    <w:rsid w:val="00E079F9"/>
    <w:rsid w:val="00E11B21"/>
    <w:rsid w:val="00E160B7"/>
    <w:rsid w:val="00E16690"/>
    <w:rsid w:val="00E232FD"/>
    <w:rsid w:val="00E2438D"/>
    <w:rsid w:val="00E249DC"/>
    <w:rsid w:val="00E26F9F"/>
    <w:rsid w:val="00E315E6"/>
    <w:rsid w:val="00E37CDB"/>
    <w:rsid w:val="00E44002"/>
    <w:rsid w:val="00E4431D"/>
    <w:rsid w:val="00E45F30"/>
    <w:rsid w:val="00E51FC4"/>
    <w:rsid w:val="00E52744"/>
    <w:rsid w:val="00E563C8"/>
    <w:rsid w:val="00E57749"/>
    <w:rsid w:val="00E60594"/>
    <w:rsid w:val="00E60C4F"/>
    <w:rsid w:val="00E61991"/>
    <w:rsid w:val="00E76DF0"/>
    <w:rsid w:val="00E80695"/>
    <w:rsid w:val="00E825D9"/>
    <w:rsid w:val="00E844E2"/>
    <w:rsid w:val="00E853CD"/>
    <w:rsid w:val="00E863D6"/>
    <w:rsid w:val="00E86728"/>
    <w:rsid w:val="00E90FBE"/>
    <w:rsid w:val="00E9105E"/>
    <w:rsid w:val="00E927B8"/>
    <w:rsid w:val="00E93519"/>
    <w:rsid w:val="00E93B5D"/>
    <w:rsid w:val="00E97615"/>
    <w:rsid w:val="00E97F73"/>
    <w:rsid w:val="00EA5447"/>
    <w:rsid w:val="00EA777E"/>
    <w:rsid w:val="00EB0265"/>
    <w:rsid w:val="00EB5469"/>
    <w:rsid w:val="00EB58C6"/>
    <w:rsid w:val="00EB75C1"/>
    <w:rsid w:val="00EC0471"/>
    <w:rsid w:val="00EC0CFE"/>
    <w:rsid w:val="00EC1B46"/>
    <w:rsid w:val="00EC2734"/>
    <w:rsid w:val="00EC4E3D"/>
    <w:rsid w:val="00EC7939"/>
    <w:rsid w:val="00ED35A8"/>
    <w:rsid w:val="00ED5C31"/>
    <w:rsid w:val="00EF2FEB"/>
    <w:rsid w:val="00F018B9"/>
    <w:rsid w:val="00F0219C"/>
    <w:rsid w:val="00F024A6"/>
    <w:rsid w:val="00F04C0B"/>
    <w:rsid w:val="00F13AB3"/>
    <w:rsid w:val="00F16B84"/>
    <w:rsid w:val="00F17880"/>
    <w:rsid w:val="00F20CC7"/>
    <w:rsid w:val="00F22BDB"/>
    <w:rsid w:val="00F25E82"/>
    <w:rsid w:val="00F27612"/>
    <w:rsid w:val="00F3077F"/>
    <w:rsid w:val="00F30CEF"/>
    <w:rsid w:val="00F3166A"/>
    <w:rsid w:val="00F31F04"/>
    <w:rsid w:val="00F34F56"/>
    <w:rsid w:val="00F372C0"/>
    <w:rsid w:val="00F40352"/>
    <w:rsid w:val="00F403BD"/>
    <w:rsid w:val="00F40F08"/>
    <w:rsid w:val="00F421E4"/>
    <w:rsid w:val="00F447FF"/>
    <w:rsid w:val="00F4564D"/>
    <w:rsid w:val="00F45DF9"/>
    <w:rsid w:val="00F46C9A"/>
    <w:rsid w:val="00F512DA"/>
    <w:rsid w:val="00F56511"/>
    <w:rsid w:val="00F620F9"/>
    <w:rsid w:val="00F62C51"/>
    <w:rsid w:val="00F66049"/>
    <w:rsid w:val="00F7052F"/>
    <w:rsid w:val="00F77E89"/>
    <w:rsid w:val="00F80CAC"/>
    <w:rsid w:val="00F80E00"/>
    <w:rsid w:val="00F813BE"/>
    <w:rsid w:val="00F816D2"/>
    <w:rsid w:val="00F81ECB"/>
    <w:rsid w:val="00F84B78"/>
    <w:rsid w:val="00F84E27"/>
    <w:rsid w:val="00F851F6"/>
    <w:rsid w:val="00F8553B"/>
    <w:rsid w:val="00F87600"/>
    <w:rsid w:val="00F87CCF"/>
    <w:rsid w:val="00F974FB"/>
    <w:rsid w:val="00FA0F0D"/>
    <w:rsid w:val="00FA23B4"/>
    <w:rsid w:val="00FA2CCE"/>
    <w:rsid w:val="00FA3777"/>
    <w:rsid w:val="00FA414F"/>
    <w:rsid w:val="00FA48C0"/>
    <w:rsid w:val="00FA6546"/>
    <w:rsid w:val="00FA67EA"/>
    <w:rsid w:val="00FA70CF"/>
    <w:rsid w:val="00FB0470"/>
    <w:rsid w:val="00FB1669"/>
    <w:rsid w:val="00FB3941"/>
    <w:rsid w:val="00FC0162"/>
    <w:rsid w:val="00FC0FBC"/>
    <w:rsid w:val="00FD0040"/>
    <w:rsid w:val="00FD0C75"/>
    <w:rsid w:val="00FD20E3"/>
    <w:rsid w:val="00FD2430"/>
    <w:rsid w:val="00FD6358"/>
    <w:rsid w:val="00FE0A4F"/>
    <w:rsid w:val="00FE1947"/>
    <w:rsid w:val="00FE61EB"/>
    <w:rsid w:val="00FF058F"/>
    <w:rsid w:val="00FF4728"/>
    <w:rsid w:val="00FF5799"/>
    <w:rsid w:val="00FF7E2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B308094"/>
  <w15:docId w15:val="{F8C3824D-853B-49BC-886A-75037BECC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D2796"/>
    <w:pPr>
      <w:spacing w:after="200" w:line="276" w:lineRule="auto"/>
      <w:jc w:val="both"/>
    </w:pPr>
    <w:rPr>
      <w:rFonts w:ascii="Calibri" w:eastAsia="Times New Roman" w:hAnsi="Calibri" w:cs="Calibri"/>
      <w:lang w:eastAsia="cs-CZ"/>
    </w:rPr>
  </w:style>
  <w:style w:type="paragraph" w:styleId="Nadpis1">
    <w:name w:val="heading 1"/>
    <w:basedOn w:val="Normln"/>
    <w:next w:val="Normln"/>
    <w:link w:val="Nadpis1Char"/>
    <w:autoRedefine/>
    <w:uiPriority w:val="99"/>
    <w:qFormat/>
    <w:rsid w:val="000D17D3"/>
    <w:pPr>
      <w:keepNext/>
      <w:spacing w:before="240" w:after="120"/>
      <w:ind w:left="360" w:hanging="360"/>
      <w:jc w:val="center"/>
      <w:outlineLvl w:val="0"/>
    </w:pPr>
    <w:rPr>
      <w:rFonts w:eastAsia="Calibri"/>
      <w:b/>
      <w:bCs/>
      <w:color w:val="0070C0"/>
      <w:kern w:val="32"/>
      <w:sz w:val="28"/>
      <w:szCs w:val="28"/>
      <w:lang w:eastAsia="en-US"/>
    </w:rPr>
  </w:style>
  <w:style w:type="paragraph" w:styleId="Nadpis2">
    <w:name w:val="heading 2"/>
    <w:aliases w:val="Nadpis 2 BG"/>
    <w:basedOn w:val="Normln"/>
    <w:next w:val="Normln"/>
    <w:link w:val="Nadpis2Char"/>
    <w:uiPriority w:val="99"/>
    <w:unhideWhenUsed/>
    <w:qFormat/>
    <w:rsid w:val="007D57FD"/>
    <w:pPr>
      <w:keepNext/>
      <w:keepLines/>
      <w:spacing w:before="360" w:after="240"/>
      <w:outlineLvl w:val="1"/>
    </w:pPr>
    <w:rPr>
      <w:rFonts w:asciiTheme="minorHAnsi" w:eastAsiaTheme="majorEastAsia" w:hAnsiTheme="minorHAnsi" w:cstheme="majorBidi"/>
      <w:b/>
      <w:color w:val="2E74B5" w:themeColor="accent1" w:themeShade="BF"/>
      <w:sz w:val="24"/>
      <w:szCs w:val="26"/>
    </w:rPr>
  </w:style>
  <w:style w:type="paragraph" w:styleId="Nadpis3">
    <w:name w:val="heading 3"/>
    <w:aliases w:val="seznam. lit."/>
    <w:next w:val="Normln"/>
    <w:link w:val="Nadpis3Char"/>
    <w:unhideWhenUsed/>
    <w:qFormat/>
    <w:rsid w:val="006D0BE8"/>
    <w:pPr>
      <w:keepNext/>
      <w:keepLines/>
      <w:spacing w:after="120" w:line="247" w:lineRule="auto"/>
      <w:outlineLvl w:val="2"/>
    </w:pPr>
    <w:rPr>
      <w:rFonts w:ascii="Calibri" w:eastAsia="Calibri" w:hAnsi="Calibri" w:cs="Calibri"/>
      <w:b/>
      <w:color w:val="000000"/>
      <w:u w:val="single"/>
      <w:lang w:eastAsia="cs-CZ"/>
    </w:rPr>
  </w:style>
  <w:style w:type="paragraph" w:styleId="Nadpis4">
    <w:name w:val="heading 4"/>
    <w:next w:val="Normln"/>
    <w:link w:val="Nadpis4Char"/>
    <w:unhideWhenUsed/>
    <w:qFormat/>
    <w:rsid w:val="00151586"/>
    <w:pPr>
      <w:keepNext/>
      <w:keepLines/>
      <w:spacing w:after="14" w:line="248" w:lineRule="auto"/>
      <w:ind w:left="216" w:hanging="10"/>
      <w:jc w:val="both"/>
      <w:outlineLvl w:val="3"/>
    </w:pPr>
    <w:rPr>
      <w:rFonts w:ascii="Calibri" w:eastAsia="Calibri" w:hAnsi="Calibri" w:cs="Calibri"/>
      <w:b/>
      <w:color w:val="000000"/>
      <w:lang w:eastAsia="cs-CZ"/>
    </w:rPr>
  </w:style>
  <w:style w:type="paragraph" w:styleId="Nadpis5">
    <w:name w:val="heading 5"/>
    <w:next w:val="Normln"/>
    <w:link w:val="Nadpis5Char"/>
    <w:unhideWhenUsed/>
    <w:qFormat/>
    <w:rsid w:val="00151586"/>
    <w:pPr>
      <w:keepNext/>
      <w:keepLines/>
      <w:spacing w:after="14" w:line="248" w:lineRule="auto"/>
      <w:ind w:left="216" w:hanging="10"/>
      <w:jc w:val="both"/>
      <w:outlineLvl w:val="4"/>
    </w:pPr>
    <w:rPr>
      <w:rFonts w:ascii="Calibri" w:eastAsia="Calibri" w:hAnsi="Calibri" w:cs="Calibri"/>
      <w:b/>
      <w:color w:val="000000"/>
      <w:lang w:eastAsia="cs-CZ"/>
    </w:rPr>
  </w:style>
  <w:style w:type="paragraph" w:styleId="Nadpis6">
    <w:name w:val="heading 6"/>
    <w:basedOn w:val="Normln"/>
    <w:next w:val="Normln"/>
    <w:link w:val="Nadpis6Char"/>
    <w:qFormat/>
    <w:rsid w:val="00B174B8"/>
    <w:pPr>
      <w:tabs>
        <w:tab w:val="num" w:pos="1152"/>
      </w:tabs>
      <w:spacing w:before="240" w:after="60" w:line="240" w:lineRule="auto"/>
      <w:ind w:left="1152" w:hanging="1152"/>
      <w:outlineLvl w:val="5"/>
    </w:pPr>
    <w:rPr>
      <w:rFonts w:eastAsia="Calibri" w:cs="Times New Roman"/>
      <w:b/>
      <w:bCs/>
      <w:sz w:val="20"/>
      <w:szCs w:val="20"/>
      <w:lang w:val="en-US"/>
    </w:rPr>
  </w:style>
  <w:style w:type="paragraph" w:styleId="Nadpis7">
    <w:name w:val="heading 7"/>
    <w:basedOn w:val="Normln"/>
    <w:next w:val="Normln"/>
    <w:link w:val="Nadpis7Char"/>
    <w:qFormat/>
    <w:rsid w:val="00B174B8"/>
    <w:pPr>
      <w:tabs>
        <w:tab w:val="num" w:pos="1296"/>
      </w:tabs>
      <w:spacing w:before="240" w:after="60" w:line="240" w:lineRule="auto"/>
      <w:ind w:left="1296" w:hanging="1296"/>
      <w:outlineLvl w:val="6"/>
    </w:pPr>
    <w:rPr>
      <w:rFonts w:eastAsia="Calibri" w:cs="Times New Roman"/>
      <w:sz w:val="24"/>
      <w:szCs w:val="24"/>
      <w:lang w:val="en-US"/>
    </w:rPr>
  </w:style>
  <w:style w:type="paragraph" w:styleId="Nadpis8">
    <w:name w:val="heading 8"/>
    <w:basedOn w:val="Normln"/>
    <w:next w:val="Normln"/>
    <w:link w:val="Nadpis8Char"/>
    <w:qFormat/>
    <w:rsid w:val="00B174B8"/>
    <w:pPr>
      <w:tabs>
        <w:tab w:val="num" w:pos="1440"/>
      </w:tabs>
      <w:spacing w:before="240" w:after="60" w:line="240" w:lineRule="auto"/>
      <w:ind w:left="1440" w:hanging="1440"/>
      <w:outlineLvl w:val="7"/>
    </w:pPr>
    <w:rPr>
      <w:rFonts w:eastAsia="Calibri" w:cs="Times New Roman"/>
      <w:i/>
      <w:iCs/>
      <w:sz w:val="24"/>
      <w:szCs w:val="24"/>
      <w:lang w:val="en-US"/>
    </w:rPr>
  </w:style>
  <w:style w:type="paragraph" w:styleId="Nadpis9">
    <w:name w:val="heading 9"/>
    <w:basedOn w:val="Normln"/>
    <w:next w:val="Normln"/>
    <w:link w:val="Nadpis9Char"/>
    <w:qFormat/>
    <w:rsid w:val="00B174B8"/>
    <w:pPr>
      <w:tabs>
        <w:tab w:val="num" w:pos="1584"/>
      </w:tabs>
      <w:spacing w:before="240" w:after="60" w:line="240" w:lineRule="auto"/>
      <w:ind w:left="1584" w:hanging="1584"/>
      <w:outlineLvl w:val="8"/>
    </w:pPr>
    <w:rPr>
      <w:rFonts w:ascii="Arial" w:eastAsia="Calibri" w:hAnsi="Arial" w:cs="Times New Roman"/>
      <w:sz w:val="20"/>
      <w:szCs w:val="20"/>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0D17D3"/>
    <w:rPr>
      <w:rFonts w:ascii="Calibri" w:eastAsia="Calibri" w:hAnsi="Calibri" w:cs="Calibri"/>
      <w:b/>
      <w:bCs/>
      <w:color w:val="0070C0"/>
      <w:kern w:val="32"/>
      <w:sz w:val="28"/>
      <w:szCs w:val="28"/>
    </w:rPr>
  </w:style>
  <w:style w:type="character" w:customStyle="1" w:styleId="Nadpis2Char">
    <w:name w:val="Nadpis 2 Char"/>
    <w:aliases w:val="Nadpis 2 BG Char"/>
    <w:basedOn w:val="Standardnpsmoodstavce"/>
    <w:link w:val="Nadpis2"/>
    <w:uiPriority w:val="99"/>
    <w:rsid w:val="007D57FD"/>
    <w:rPr>
      <w:rFonts w:eastAsiaTheme="majorEastAsia" w:cstheme="majorBidi"/>
      <w:b/>
      <w:color w:val="2E74B5" w:themeColor="accent1" w:themeShade="BF"/>
      <w:sz w:val="24"/>
      <w:szCs w:val="26"/>
      <w:lang w:eastAsia="cs-CZ"/>
    </w:rPr>
  </w:style>
  <w:style w:type="character" w:customStyle="1" w:styleId="Nadpis3Char">
    <w:name w:val="Nadpis 3 Char"/>
    <w:aliases w:val="seznam. lit. Char"/>
    <w:basedOn w:val="Standardnpsmoodstavce"/>
    <w:link w:val="Nadpis3"/>
    <w:uiPriority w:val="99"/>
    <w:rsid w:val="006D0BE8"/>
    <w:rPr>
      <w:rFonts w:ascii="Calibri" w:eastAsia="Calibri" w:hAnsi="Calibri" w:cs="Calibri"/>
      <w:b/>
      <w:color w:val="000000"/>
      <w:u w:val="single"/>
      <w:lang w:eastAsia="cs-CZ"/>
    </w:rPr>
  </w:style>
  <w:style w:type="character" w:customStyle="1" w:styleId="Nadpis4Char">
    <w:name w:val="Nadpis 4 Char"/>
    <w:basedOn w:val="Standardnpsmoodstavce"/>
    <w:link w:val="Nadpis4"/>
    <w:uiPriority w:val="99"/>
    <w:rsid w:val="00151586"/>
    <w:rPr>
      <w:rFonts w:ascii="Calibri" w:eastAsia="Calibri" w:hAnsi="Calibri" w:cs="Calibri"/>
      <w:b/>
      <w:color w:val="000000"/>
      <w:lang w:eastAsia="cs-CZ"/>
    </w:rPr>
  </w:style>
  <w:style w:type="character" w:customStyle="1" w:styleId="Nadpis5Char">
    <w:name w:val="Nadpis 5 Char"/>
    <w:basedOn w:val="Standardnpsmoodstavce"/>
    <w:link w:val="Nadpis5"/>
    <w:uiPriority w:val="99"/>
    <w:rsid w:val="00151586"/>
    <w:rPr>
      <w:rFonts w:ascii="Calibri" w:eastAsia="Calibri" w:hAnsi="Calibri" w:cs="Calibri"/>
      <w:b/>
      <w:color w:val="000000"/>
      <w:lang w:eastAsia="cs-CZ"/>
    </w:rPr>
  </w:style>
  <w:style w:type="character" w:customStyle="1" w:styleId="Nadpis6Char">
    <w:name w:val="Nadpis 6 Char"/>
    <w:basedOn w:val="Standardnpsmoodstavce"/>
    <w:link w:val="Nadpis6"/>
    <w:uiPriority w:val="99"/>
    <w:rsid w:val="00B174B8"/>
    <w:rPr>
      <w:rFonts w:ascii="Calibri" w:eastAsia="Calibri" w:hAnsi="Calibri" w:cs="Times New Roman"/>
      <w:b/>
      <w:bCs/>
      <w:sz w:val="20"/>
      <w:szCs w:val="20"/>
      <w:lang w:val="en-US" w:eastAsia="cs-CZ"/>
    </w:rPr>
  </w:style>
  <w:style w:type="character" w:customStyle="1" w:styleId="Nadpis7Char">
    <w:name w:val="Nadpis 7 Char"/>
    <w:basedOn w:val="Standardnpsmoodstavce"/>
    <w:link w:val="Nadpis7"/>
    <w:uiPriority w:val="99"/>
    <w:rsid w:val="00B174B8"/>
    <w:rPr>
      <w:rFonts w:ascii="Calibri" w:eastAsia="Calibri" w:hAnsi="Calibri" w:cs="Times New Roman"/>
      <w:sz w:val="24"/>
      <w:szCs w:val="24"/>
      <w:lang w:val="en-US" w:eastAsia="cs-CZ"/>
    </w:rPr>
  </w:style>
  <w:style w:type="character" w:customStyle="1" w:styleId="Nadpis8Char">
    <w:name w:val="Nadpis 8 Char"/>
    <w:basedOn w:val="Standardnpsmoodstavce"/>
    <w:link w:val="Nadpis8"/>
    <w:uiPriority w:val="99"/>
    <w:rsid w:val="00B174B8"/>
    <w:rPr>
      <w:rFonts w:ascii="Calibri" w:eastAsia="Calibri" w:hAnsi="Calibri" w:cs="Times New Roman"/>
      <w:i/>
      <w:iCs/>
      <w:sz w:val="24"/>
      <w:szCs w:val="24"/>
      <w:lang w:val="en-US" w:eastAsia="cs-CZ"/>
    </w:rPr>
  </w:style>
  <w:style w:type="character" w:customStyle="1" w:styleId="Nadpis9Char">
    <w:name w:val="Nadpis 9 Char"/>
    <w:basedOn w:val="Standardnpsmoodstavce"/>
    <w:link w:val="Nadpis9"/>
    <w:uiPriority w:val="99"/>
    <w:rsid w:val="00B174B8"/>
    <w:rPr>
      <w:rFonts w:ascii="Arial" w:eastAsia="Calibri" w:hAnsi="Arial" w:cs="Times New Roman"/>
      <w:sz w:val="20"/>
      <w:szCs w:val="20"/>
      <w:lang w:val="en-US" w:eastAsia="cs-CZ"/>
    </w:rPr>
  </w:style>
  <w:style w:type="character" w:styleId="Odkaznakoment">
    <w:name w:val="annotation reference"/>
    <w:uiPriority w:val="99"/>
    <w:semiHidden/>
    <w:rsid w:val="00AB7CF7"/>
    <w:rPr>
      <w:rFonts w:cs="Times New Roman"/>
      <w:sz w:val="16"/>
    </w:rPr>
  </w:style>
  <w:style w:type="paragraph" w:styleId="Textkomente">
    <w:name w:val="annotation text"/>
    <w:basedOn w:val="Normln"/>
    <w:link w:val="TextkomenteChar"/>
    <w:uiPriority w:val="99"/>
    <w:rsid w:val="00AB7CF7"/>
    <w:rPr>
      <w:rFonts w:cs="Times New Roman"/>
      <w:sz w:val="20"/>
      <w:szCs w:val="20"/>
      <w:lang w:eastAsia="en-US"/>
    </w:rPr>
  </w:style>
  <w:style w:type="character" w:customStyle="1" w:styleId="TextkomenteChar">
    <w:name w:val="Text komentáře Char"/>
    <w:basedOn w:val="Standardnpsmoodstavce"/>
    <w:link w:val="Textkomente"/>
    <w:uiPriority w:val="99"/>
    <w:rsid w:val="00AB7CF7"/>
    <w:rPr>
      <w:rFonts w:ascii="Calibri" w:eastAsia="Times New Roman" w:hAnsi="Calibri" w:cs="Times New Roman"/>
      <w:sz w:val="20"/>
      <w:szCs w:val="20"/>
    </w:rPr>
  </w:style>
  <w:style w:type="paragraph" w:styleId="Textbubliny">
    <w:name w:val="Balloon Text"/>
    <w:basedOn w:val="Normln"/>
    <w:link w:val="TextbublinyChar"/>
    <w:uiPriority w:val="99"/>
    <w:semiHidden/>
    <w:unhideWhenUsed/>
    <w:rsid w:val="00AB7CF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B7CF7"/>
    <w:rPr>
      <w:rFonts w:ascii="Segoe UI" w:eastAsia="Times New Roman" w:hAnsi="Segoe UI" w:cs="Segoe UI"/>
      <w:sz w:val="18"/>
      <w:szCs w:val="18"/>
      <w:lang w:eastAsia="cs-CZ"/>
    </w:rPr>
  </w:style>
  <w:style w:type="character" w:styleId="Siln">
    <w:name w:val="Strong"/>
    <w:aliases w:val="Zdroje"/>
    <w:uiPriority w:val="22"/>
    <w:qFormat/>
    <w:rsid w:val="002A5913"/>
    <w:rPr>
      <w:rFonts w:cs="Times New Roman"/>
      <w:b/>
    </w:rPr>
  </w:style>
  <w:style w:type="paragraph" w:styleId="Textpoznpodarou">
    <w:name w:val="footnote text"/>
    <w:aliases w:val="Schriftart: 9 pt,Schriftart: 10 pt,Schriftart: 8 pt,Text pozn. pod čarou_martin_ang,Text pozn. pod čarou Char Char,Poznámka Char Char1,Text pozn. pod čarou Char1 Char1 Char,Text pozn. pod čarou Char Char Char1 Char,Poznámka,f"/>
    <w:basedOn w:val="Normln"/>
    <w:link w:val="TextpoznpodarouChar"/>
    <w:uiPriority w:val="99"/>
    <w:rsid w:val="002A5913"/>
    <w:pPr>
      <w:spacing w:after="0" w:line="240" w:lineRule="auto"/>
    </w:pPr>
    <w:rPr>
      <w:rFonts w:eastAsia="Calibri" w:cs="Times New Roman"/>
      <w:sz w:val="20"/>
      <w:szCs w:val="20"/>
    </w:rPr>
  </w:style>
  <w:style w:type="character" w:customStyle="1" w:styleId="TextpoznpodarouChar">
    <w:name w:val="Text pozn. pod čarou Char"/>
    <w:aliases w:val="Schriftart: 9 pt Char,Schriftart: 10 pt Char,Schriftart: 8 pt Char,Text pozn. pod čarou_martin_ang Char,Text pozn. pod čarou Char Char Char,Poznámka Char Char1 Char,Text pozn. pod čarou Char1 Char1 Char Char,Poznámka Char"/>
    <w:basedOn w:val="Standardnpsmoodstavce"/>
    <w:link w:val="Textpoznpodarou"/>
    <w:uiPriority w:val="99"/>
    <w:rsid w:val="002A5913"/>
    <w:rPr>
      <w:rFonts w:ascii="Calibri" w:eastAsia="Calibri" w:hAnsi="Calibri" w:cs="Times New Roman"/>
      <w:sz w:val="20"/>
      <w:szCs w:val="20"/>
      <w:lang w:eastAsia="cs-CZ"/>
    </w:rPr>
  </w:style>
  <w:style w:type="character" w:styleId="Znakapoznpodarou">
    <w:name w:val="footnote reference"/>
    <w:aliases w:val="PGI Fußnote Ziffer,BVI fnr,Footnote symbol,Footnote Reference Superscript,Appel note de bas de p,Appel note de bas de page,Légende,Char Car Car Car Car,Voetnootverwijzing,Légende;Char Car Car Car Car"/>
    <w:uiPriority w:val="99"/>
    <w:rsid w:val="002A5913"/>
    <w:rPr>
      <w:rFonts w:cs="Times New Roman"/>
      <w:vertAlign w:val="superscript"/>
    </w:rPr>
  </w:style>
  <w:style w:type="paragraph" w:styleId="Titulek">
    <w:name w:val="caption"/>
    <w:aliases w:val="Char Char,Char Char Char,Caption Char3,Caption Char2 Char,Caption Char1 Char Char,Caption Char Char Char Char,Caption Char Char1 Char,Caption Char1 Char1,Caption Char Char Char1,Caption Char Char2"/>
    <w:basedOn w:val="Normln"/>
    <w:next w:val="Normln"/>
    <w:link w:val="TitulekChar"/>
    <w:autoRedefine/>
    <w:qFormat/>
    <w:rsid w:val="00AD600A"/>
    <w:pPr>
      <w:keepNext/>
      <w:spacing w:after="120"/>
      <w:jc w:val="center"/>
    </w:pPr>
    <w:rPr>
      <w:rFonts w:eastAsia="Calibri"/>
      <w:b/>
      <w:bCs/>
      <w:szCs w:val="20"/>
      <w:lang w:eastAsia="en-US"/>
    </w:rPr>
  </w:style>
  <w:style w:type="character" w:customStyle="1" w:styleId="ZdrojChar">
    <w:name w:val="Zdroj Char"/>
    <w:link w:val="Zdroj"/>
    <w:uiPriority w:val="99"/>
    <w:locked/>
    <w:rsid w:val="002A5913"/>
    <w:rPr>
      <w:rFonts w:ascii="Calibri" w:hAnsi="Calibri"/>
      <w:sz w:val="16"/>
      <w:lang w:eastAsia="cs-CZ"/>
    </w:rPr>
  </w:style>
  <w:style w:type="paragraph" w:customStyle="1" w:styleId="Zdroj">
    <w:name w:val="Zdroj"/>
    <w:basedOn w:val="Normln"/>
    <w:next w:val="Normln"/>
    <w:link w:val="ZdrojChar"/>
    <w:uiPriority w:val="99"/>
    <w:rsid w:val="002A5913"/>
    <w:pPr>
      <w:spacing w:line="240" w:lineRule="auto"/>
      <w:contextualSpacing/>
    </w:pPr>
    <w:rPr>
      <w:rFonts w:eastAsiaTheme="minorHAnsi" w:cstheme="minorBidi"/>
      <w:sz w:val="16"/>
    </w:rPr>
  </w:style>
  <w:style w:type="character" w:styleId="Zdraznnjemn">
    <w:name w:val="Subtle Emphasis"/>
    <w:aliases w:val="pozn. zdorj"/>
    <w:uiPriority w:val="19"/>
    <w:qFormat/>
    <w:rsid w:val="00614EA0"/>
    <w:rPr>
      <w:rFonts w:asciiTheme="minorHAnsi" w:hAnsiTheme="minorHAnsi"/>
      <w:i/>
      <w:iCs/>
      <w:color w:val="auto"/>
      <w:sz w:val="20"/>
    </w:rPr>
  </w:style>
  <w:style w:type="paragraph" w:styleId="Odstavecseseznamem">
    <w:name w:val="List Paragraph"/>
    <w:aliases w:val="Odstavec_muj,Nad,List Paragraph,_Odstavec se seznamem,Seznam - odrážky,Odstavec cíl se seznamem,Odstavec se seznamem5"/>
    <w:basedOn w:val="Normln"/>
    <w:link w:val="OdstavecseseznamemChar"/>
    <w:uiPriority w:val="34"/>
    <w:qFormat/>
    <w:rsid w:val="004B56AB"/>
    <w:pPr>
      <w:ind w:left="720"/>
      <w:contextualSpacing/>
    </w:pPr>
  </w:style>
  <w:style w:type="character" w:styleId="Odkazjemn">
    <w:name w:val="Subtle Reference"/>
    <w:aliases w:val="literatura,zdroj"/>
    <w:basedOn w:val="Standardnpsmoodstavce"/>
    <w:uiPriority w:val="31"/>
    <w:qFormat/>
    <w:rsid w:val="00F04C0B"/>
    <w:rPr>
      <w:rFonts w:asciiTheme="minorHAnsi" w:hAnsiTheme="minorHAnsi"/>
      <w:color w:val="auto"/>
    </w:rPr>
  </w:style>
  <w:style w:type="paragraph" w:customStyle="1" w:styleId="footnotedescription">
    <w:name w:val="footnote description"/>
    <w:next w:val="Normln"/>
    <w:link w:val="footnotedescriptionChar"/>
    <w:hidden/>
    <w:rsid w:val="00151586"/>
    <w:pPr>
      <w:spacing w:after="0"/>
      <w:ind w:left="206"/>
    </w:pPr>
    <w:rPr>
      <w:rFonts w:ascii="Calibri" w:eastAsia="Calibri" w:hAnsi="Calibri" w:cs="Calibri"/>
      <w:color w:val="000000"/>
      <w:sz w:val="20"/>
      <w:lang w:eastAsia="cs-CZ"/>
    </w:rPr>
  </w:style>
  <w:style w:type="character" w:customStyle="1" w:styleId="footnotedescriptionChar">
    <w:name w:val="footnote description Char"/>
    <w:link w:val="footnotedescription"/>
    <w:rsid w:val="00151586"/>
    <w:rPr>
      <w:rFonts w:ascii="Calibri" w:eastAsia="Calibri" w:hAnsi="Calibri" w:cs="Calibri"/>
      <w:color w:val="000000"/>
      <w:sz w:val="20"/>
      <w:lang w:eastAsia="cs-CZ"/>
    </w:rPr>
  </w:style>
  <w:style w:type="paragraph" w:styleId="Obsah1">
    <w:name w:val="toc 1"/>
    <w:hidden/>
    <w:uiPriority w:val="39"/>
    <w:rsid w:val="00151586"/>
    <w:pPr>
      <w:spacing w:after="203" w:line="271" w:lineRule="auto"/>
      <w:ind w:left="25" w:right="21" w:hanging="9"/>
      <w:jc w:val="both"/>
    </w:pPr>
    <w:rPr>
      <w:rFonts w:ascii="Calibri" w:eastAsia="Calibri" w:hAnsi="Calibri" w:cs="Calibri"/>
      <w:color w:val="000000"/>
      <w:lang w:eastAsia="cs-CZ"/>
    </w:rPr>
  </w:style>
  <w:style w:type="character" w:customStyle="1" w:styleId="footnotemark">
    <w:name w:val="footnote mark"/>
    <w:hidden/>
    <w:rsid w:val="00151586"/>
    <w:rPr>
      <w:rFonts w:ascii="Calibri" w:eastAsia="Calibri" w:hAnsi="Calibri" w:cs="Calibri"/>
      <w:color w:val="000000"/>
      <w:sz w:val="20"/>
      <w:vertAlign w:val="superscript"/>
    </w:rPr>
  </w:style>
  <w:style w:type="table" w:customStyle="1" w:styleId="TableGrid">
    <w:name w:val="TableGrid"/>
    <w:rsid w:val="00151586"/>
    <w:pPr>
      <w:spacing w:after="0" w:line="240" w:lineRule="auto"/>
    </w:pPr>
    <w:rPr>
      <w:rFonts w:eastAsiaTheme="minorEastAsia"/>
      <w:lang w:eastAsia="cs-CZ"/>
    </w:rPr>
    <w:tblPr>
      <w:tblCellMar>
        <w:top w:w="0" w:type="dxa"/>
        <w:left w:w="0" w:type="dxa"/>
        <w:bottom w:w="0" w:type="dxa"/>
        <w:right w:w="0" w:type="dxa"/>
      </w:tblCellMar>
    </w:tblPr>
  </w:style>
  <w:style w:type="paragraph" w:styleId="Pedmtkomente">
    <w:name w:val="annotation subject"/>
    <w:basedOn w:val="Textkomente"/>
    <w:next w:val="Textkomente"/>
    <w:link w:val="PedmtkomenteChar"/>
    <w:uiPriority w:val="99"/>
    <w:semiHidden/>
    <w:unhideWhenUsed/>
    <w:rsid w:val="00151586"/>
    <w:pPr>
      <w:spacing w:after="203" w:line="240" w:lineRule="auto"/>
      <w:ind w:left="9" w:hanging="9"/>
    </w:pPr>
    <w:rPr>
      <w:rFonts w:eastAsia="Calibri" w:cs="Calibri"/>
      <w:b/>
      <w:bCs/>
      <w:color w:val="000000"/>
      <w:lang w:eastAsia="cs-CZ"/>
    </w:rPr>
  </w:style>
  <w:style w:type="character" w:customStyle="1" w:styleId="PedmtkomenteChar">
    <w:name w:val="Předmět komentáře Char"/>
    <w:basedOn w:val="TextkomenteChar"/>
    <w:link w:val="Pedmtkomente"/>
    <w:uiPriority w:val="99"/>
    <w:semiHidden/>
    <w:rsid w:val="00151586"/>
    <w:rPr>
      <w:rFonts w:ascii="Calibri" w:eastAsia="Calibri" w:hAnsi="Calibri" w:cs="Calibri"/>
      <w:b/>
      <w:bCs/>
      <w:color w:val="000000"/>
      <w:sz w:val="20"/>
      <w:szCs w:val="20"/>
      <w:lang w:eastAsia="cs-CZ"/>
    </w:rPr>
  </w:style>
  <w:style w:type="paragraph" w:styleId="Normlnweb">
    <w:name w:val="Normal (Web)"/>
    <w:basedOn w:val="Normln"/>
    <w:uiPriority w:val="99"/>
    <w:unhideWhenUsed/>
    <w:rsid w:val="00151586"/>
    <w:pPr>
      <w:spacing w:before="100" w:beforeAutospacing="1" w:after="100" w:afterAutospacing="1" w:line="240" w:lineRule="auto"/>
      <w:jc w:val="left"/>
    </w:pPr>
    <w:rPr>
      <w:rFonts w:ascii="Times New Roman" w:hAnsi="Times New Roman" w:cs="Times New Roman"/>
      <w:sz w:val="24"/>
      <w:szCs w:val="24"/>
    </w:rPr>
  </w:style>
  <w:style w:type="character" w:styleId="Hypertextovodkaz">
    <w:name w:val="Hyperlink"/>
    <w:basedOn w:val="Standardnpsmoodstavce"/>
    <w:uiPriority w:val="99"/>
    <w:unhideWhenUsed/>
    <w:rsid w:val="00151586"/>
    <w:rPr>
      <w:color w:val="0000FF"/>
      <w:u w:val="single"/>
    </w:rPr>
  </w:style>
  <w:style w:type="paragraph" w:customStyle="1" w:styleId="normln0">
    <w:name w:val="normální"/>
    <w:basedOn w:val="Normln"/>
    <w:uiPriority w:val="99"/>
    <w:rsid w:val="004B0C8E"/>
    <w:pPr>
      <w:spacing w:before="60" w:after="60" w:line="300" w:lineRule="auto"/>
    </w:pPr>
    <w:rPr>
      <w:rFonts w:ascii="Arial" w:hAnsi="Arial" w:cs="Times New Roman"/>
      <w:sz w:val="20"/>
      <w:szCs w:val="20"/>
    </w:rPr>
  </w:style>
  <w:style w:type="paragraph" w:customStyle="1" w:styleId="Odstavecseseznamem1">
    <w:name w:val="Odstavec se seznamem1"/>
    <w:basedOn w:val="Normln"/>
    <w:uiPriority w:val="99"/>
    <w:rsid w:val="00D153C6"/>
    <w:pPr>
      <w:ind w:left="720"/>
    </w:pPr>
    <w:rPr>
      <w:rFonts w:cs="Times New Roman"/>
      <w:lang w:eastAsia="en-US"/>
    </w:rPr>
  </w:style>
  <w:style w:type="paragraph" w:styleId="Podnadpis">
    <w:name w:val="Subtitle"/>
    <w:basedOn w:val="Normln"/>
    <w:next w:val="Normln"/>
    <w:link w:val="PodnadpisChar"/>
    <w:uiPriority w:val="99"/>
    <w:qFormat/>
    <w:rsid w:val="00D153C6"/>
    <w:pPr>
      <w:numPr>
        <w:ilvl w:val="1"/>
      </w:numPr>
      <w:spacing w:before="200"/>
    </w:pPr>
    <w:rPr>
      <w:rFonts w:cs="Times New Roman"/>
      <w:b/>
      <w:color w:val="0070C0"/>
      <w:spacing w:val="15"/>
      <w:sz w:val="24"/>
      <w:szCs w:val="20"/>
      <w:lang w:eastAsia="en-US"/>
    </w:rPr>
  </w:style>
  <w:style w:type="character" w:customStyle="1" w:styleId="PodnadpisChar">
    <w:name w:val="Podnadpis Char"/>
    <w:basedOn w:val="Standardnpsmoodstavce"/>
    <w:link w:val="Podnadpis"/>
    <w:uiPriority w:val="99"/>
    <w:rsid w:val="00D153C6"/>
    <w:rPr>
      <w:rFonts w:ascii="Calibri" w:eastAsia="Times New Roman" w:hAnsi="Calibri" w:cs="Times New Roman"/>
      <w:b/>
      <w:color w:val="0070C0"/>
      <w:spacing w:val="15"/>
      <w:sz w:val="24"/>
      <w:szCs w:val="20"/>
    </w:rPr>
  </w:style>
  <w:style w:type="paragraph" w:styleId="Bibliografie">
    <w:name w:val="Bibliography"/>
    <w:basedOn w:val="Normln"/>
    <w:next w:val="Normln"/>
    <w:uiPriority w:val="37"/>
    <w:unhideWhenUsed/>
    <w:rsid w:val="00F4564D"/>
    <w:rPr>
      <w:rFonts w:asciiTheme="minorHAnsi" w:eastAsiaTheme="minorHAnsi" w:hAnsiTheme="minorHAnsi" w:cstheme="minorBidi"/>
      <w:lang w:eastAsia="en-US"/>
    </w:rPr>
  </w:style>
  <w:style w:type="paragraph" w:styleId="Zhlav">
    <w:name w:val="header"/>
    <w:basedOn w:val="Normln"/>
    <w:link w:val="ZhlavChar"/>
    <w:uiPriority w:val="99"/>
    <w:unhideWhenUsed/>
    <w:rsid w:val="007E563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E563D"/>
    <w:rPr>
      <w:rFonts w:ascii="Calibri" w:eastAsia="Times New Roman" w:hAnsi="Calibri" w:cs="Calibri"/>
      <w:lang w:eastAsia="cs-CZ"/>
    </w:rPr>
  </w:style>
  <w:style w:type="paragraph" w:styleId="Zpat">
    <w:name w:val="footer"/>
    <w:basedOn w:val="Normln"/>
    <w:link w:val="ZpatChar"/>
    <w:uiPriority w:val="99"/>
    <w:unhideWhenUsed/>
    <w:rsid w:val="007E563D"/>
    <w:pPr>
      <w:tabs>
        <w:tab w:val="center" w:pos="4536"/>
        <w:tab w:val="right" w:pos="9072"/>
      </w:tabs>
      <w:spacing w:after="0" w:line="240" w:lineRule="auto"/>
    </w:pPr>
  </w:style>
  <w:style w:type="character" w:customStyle="1" w:styleId="ZpatChar">
    <w:name w:val="Zápatí Char"/>
    <w:basedOn w:val="Standardnpsmoodstavce"/>
    <w:link w:val="Zpat"/>
    <w:uiPriority w:val="99"/>
    <w:rsid w:val="007E563D"/>
    <w:rPr>
      <w:rFonts w:ascii="Calibri" w:eastAsia="Times New Roman" w:hAnsi="Calibri" w:cs="Calibri"/>
      <w:lang w:eastAsia="cs-CZ"/>
    </w:rPr>
  </w:style>
  <w:style w:type="paragraph" w:styleId="Nadpisobsahu">
    <w:name w:val="TOC Heading"/>
    <w:basedOn w:val="Nadpis1"/>
    <w:next w:val="Normln"/>
    <w:uiPriority w:val="39"/>
    <w:unhideWhenUsed/>
    <w:qFormat/>
    <w:rsid w:val="007E563D"/>
    <w:pPr>
      <w:keepLines/>
      <w:spacing w:after="0" w:line="259" w:lineRule="auto"/>
      <w:ind w:left="720"/>
      <w:jc w:val="left"/>
      <w:outlineLvl w:val="9"/>
    </w:pPr>
    <w:rPr>
      <w:rFonts w:eastAsiaTheme="majorEastAsia" w:cstheme="majorBidi"/>
      <w:b w:val="0"/>
      <w:bCs w:val="0"/>
      <w:color w:val="2E74B5" w:themeColor="accent1" w:themeShade="BF"/>
      <w:kern w:val="0"/>
      <w:sz w:val="32"/>
      <w:szCs w:val="32"/>
      <w:lang w:eastAsia="cs-CZ"/>
    </w:rPr>
  </w:style>
  <w:style w:type="paragraph" w:styleId="Obsah2">
    <w:name w:val="toc 2"/>
    <w:basedOn w:val="Normln"/>
    <w:next w:val="Normln"/>
    <w:autoRedefine/>
    <w:uiPriority w:val="39"/>
    <w:unhideWhenUsed/>
    <w:rsid w:val="007E563D"/>
    <w:pPr>
      <w:spacing w:after="100"/>
      <w:ind w:left="220"/>
    </w:pPr>
  </w:style>
  <w:style w:type="paragraph" w:customStyle="1" w:styleId="poznzdroj">
    <w:name w:val="pozn. zdroj"/>
    <w:basedOn w:val="Normln"/>
    <w:next w:val="Normln"/>
    <w:uiPriority w:val="99"/>
    <w:qFormat/>
    <w:rsid w:val="003166F7"/>
    <w:pPr>
      <w:spacing w:before="120" w:line="240" w:lineRule="auto"/>
    </w:pPr>
    <w:rPr>
      <w:i/>
      <w:sz w:val="20"/>
      <w:szCs w:val="18"/>
    </w:rPr>
  </w:style>
  <w:style w:type="paragraph" w:customStyle="1" w:styleId="Table">
    <w:name w:val="Table"/>
    <w:basedOn w:val="Normln"/>
    <w:uiPriority w:val="99"/>
    <w:rsid w:val="00F84B78"/>
    <w:pPr>
      <w:spacing w:after="120"/>
    </w:pPr>
    <w:rPr>
      <w:rFonts w:ascii="Arial" w:eastAsia="Calibri" w:hAnsi="Arial" w:cs="Arial"/>
      <w:sz w:val="18"/>
      <w:szCs w:val="20"/>
      <w:lang w:eastAsia="en-US"/>
    </w:rPr>
  </w:style>
  <w:style w:type="character" w:customStyle="1" w:styleId="footnoteChar">
    <w:name w:val="footnote Char"/>
    <w:link w:val="footnote"/>
    <w:uiPriority w:val="99"/>
    <w:locked/>
    <w:rsid w:val="00F84B78"/>
    <w:rPr>
      <w:rFonts w:ascii="Arial" w:hAnsi="Arial"/>
      <w:sz w:val="16"/>
    </w:rPr>
  </w:style>
  <w:style w:type="paragraph" w:customStyle="1" w:styleId="footnote">
    <w:name w:val="footnote"/>
    <w:basedOn w:val="Textpoznpodarou"/>
    <w:link w:val="footnoteChar"/>
    <w:uiPriority w:val="99"/>
    <w:rsid w:val="00F84B78"/>
    <w:pPr>
      <w:spacing w:after="120" w:line="288" w:lineRule="auto"/>
    </w:pPr>
    <w:rPr>
      <w:rFonts w:ascii="Arial" w:eastAsiaTheme="minorHAnsi" w:hAnsi="Arial" w:cstheme="minorBidi"/>
      <w:sz w:val="16"/>
      <w:szCs w:val="22"/>
      <w:lang w:eastAsia="en-US"/>
    </w:rPr>
  </w:style>
  <w:style w:type="character" w:customStyle="1" w:styleId="st">
    <w:name w:val="st"/>
    <w:uiPriority w:val="99"/>
    <w:rsid w:val="00F84B78"/>
  </w:style>
  <w:style w:type="character" w:styleId="Zdraznn">
    <w:name w:val="Emphasis"/>
    <w:uiPriority w:val="20"/>
    <w:qFormat/>
    <w:rsid w:val="00F84B78"/>
    <w:rPr>
      <w:rFonts w:cs="Times New Roman"/>
      <w:i/>
    </w:rPr>
  </w:style>
  <w:style w:type="paragraph" w:customStyle="1" w:styleId="Styl10bTunzarovnnnastedZa0bdkovnjedn">
    <w:name w:val="Styl 10 b. Tučné zarovnání na střed Za:  0 b. Řádkování:  jedn..."/>
    <w:basedOn w:val="Normln"/>
    <w:next w:val="Normln"/>
    <w:uiPriority w:val="99"/>
    <w:rsid w:val="00F84B78"/>
    <w:pPr>
      <w:spacing w:after="0" w:line="240" w:lineRule="auto"/>
      <w:jc w:val="center"/>
    </w:pPr>
    <w:rPr>
      <w:rFonts w:eastAsia="Calibri" w:cs="Times New Roman"/>
      <w:b/>
      <w:bCs/>
      <w:sz w:val="20"/>
      <w:szCs w:val="20"/>
    </w:rPr>
  </w:style>
  <w:style w:type="paragraph" w:styleId="Rozloendokumentu">
    <w:name w:val="Document Map"/>
    <w:basedOn w:val="Normln"/>
    <w:link w:val="RozloendokumentuChar"/>
    <w:uiPriority w:val="99"/>
    <w:semiHidden/>
    <w:unhideWhenUsed/>
    <w:rsid w:val="00F84B78"/>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F84B78"/>
    <w:rPr>
      <w:rFonts w:ascii="Tahoma" w:eastAsia="Times New Roman" w:hAnsi="Tahoma" w:cs="Tahoma"/>
      <w:sz w:val="16"/>
      <w:szCs w:val="16"/>
      <w:lang w:eastAsia="cs-CZ"/>
    </w:rPr>
  </w:style>
  <w:style w:type="character" w:customStyle="1" w:styleId="odkaz-style-wrapper3">
    <w:name w:val="odkaz-style-wrapper3"/>
    <w:basedOn w:val="Standardnpsmoodstavce"/>
    <w:rsid w:val="00F84B78"/>
  </w:style>
  <w:style w:type="paragraph" w:styleId="Vrazncitt">
    <w:name w:val="Intense Quote"/>
    <w:basedOn w:val="Normln"/>
    <w:next w:val="Normln"/>
    <w:link w:val="VrazncittChar"/>
    <w:uiPriority w:val="30"/>
    <w:qFormat/>
    <w:rsid w:val="00F84B7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VrazncittChar">
    <w:name w:val="Výrazný citát Char"/>
    <w:basedOn w:val="Standardnpsmoodstavce"/>
    <w:link w:val="Vrazncitt"/>
    <w:uiPriority w:val="30"/>
    <w:rsid w:val="00F84B78"/>
    <w:rPr>
      <w:rFonts w:ascii="Calibri" w:eastAsia="Times New Roman" w:hAnsi="Calibri" w:cs="Calibri"/>
      <w:i/>
      <w:iCs/>
      <w:color w:val="5B9BD5" w:themeColor="accent1"/>
      <w:lang w:eastAsia="cs-CZ"/>
    </w:rPr>
  </w:style>
  <w:style w:type="paragraph" w:styleId="Citt">
    <w:name w:val="Quote"/>
    <w:aliases w:val="Názvy tab/grafů"/>
    <w:basedOn w:val="Normln"/>
    <w:next w:val="Normln"/>
    <w:link w:val="CittChar"/>
    <w:uiPriority w:val="29"/>
    <w:qFormat/>
    <w:rsid w:val="00F84B78"/>
    <w:pPr>
      <w:keepNext/>
      <w:spacing w:before="200" w:after="60"/>
    </w:pPr>
    <w:rPr>
      <w:rFonts w:asciiTheme="minorHAnsi" w:eastAsiaTheme="minorEastAsia" w:hAnsiTheme="minorHAnsi" w:cstheme="minorBidi"/>
      <w:b/>
      <w:sz w:val="20"/>
      <w:szCs w:val="20"/>
    </w:rPr>
  </w:style>
  <w:style w:type="character" w:customStyle="1" w:styleId="CittChar">
    <w:name w:val="Citát Char"/>
    <w:aliases w:val="Názvy tab/grafů Char"/>
    <w:basedOn w:val="Standardnpsmoodstavce"/>
    <w:link w:val="Citt"/>
    <w:uiPriority w:val="29"/>
    <w:rsid w:val="00F84B78"/>
    <w:rPr>
      <w:rFonts w:eastAsiaTheme="minorEastAsia"/>
      <w:b/>
      <w:sz w:val="20"/>
      <w:szCs w:val="20"/>
      <w:lang w:eastAsia="cs-CZ"/>
    </w:rPr>
  </w:style>
  <w:style w:type="character" w:styleId="Zstupntext">
    <w:name w:val="Placeholder Text"/>
    <w:basedOn w:val="Standardnpsmoodstavce"/>
    <w:uiPriority w:val="99"/>
    <w:semiHidden/>
    <w:rsid w:val="00F84B78"/>
    <w:rPr>
      <w:color w:val="808080"/>
    </w:rPr>
  </w:style>
  <w:style w:type="table" w:styleId="Mkatabulky">
    <w:name w:val="Table Grid"/>
    <w:basedOn w:val="Normlntabulka"/>
    <w:uiPriority w:val="59"/>
    <w:rsid w:val="00B174B8"/>
    <w:pPr>
      <w:spacing w:after="0" w:line="240" w:lineRule="auto"/>
    </w:pPr>
    <w:rPr>
      <w:rFonts w:ascii="Calibri" w:eastAsia="Calibri" w:hAnsi="Calibri" w:cs="Calibri"/>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tovanvHTML">
    <w:name w:val="HTML Preformatted"/>
    <w:basedOn w:val="Normln"/>
    <w:link w:val="FormtovanvHTMLChar"/>
    <w:uiPriority w:val="99"/>
    <w:semiHidden/>
    <w:rsid w:val="00B17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rPr>
  </w:style>
  <w:style w:type="character" w:customStyle="1" w:styleId="FormtovanvHTMLChar">
    <w:name w:val="Formátovaný v HTML Char"/>
    <w:basedOn w:val="Standardnpsmoodstavce"/>
    <w:link w:val="FormtovanvHTML"/>
    <w:uiPriority w:val="99"/>
    <w:semiHidden/>
    <w:rsid w:val="00B174B8"/>
    <w:rPr>
      <w:rFonts w:ascii="Courier New" w:eastAsia="Calibri" w:hAnsi="Courier New" w:cs="Times New Roman"/>
      <w:sz w:val="20"/>
      <w:szCs w:val="20"/>
      <w:lang w:eastAsia="cs-CZ"/>
    </w:rPr>
  </w:style>
  <w:style w:type="character" w:styleId="slostrnky">
    <w:name w:val="page number"/>
    <w:uiPriority w:val="99"/>
    <w:rsid w:val="00B174B8"/>
    <w:rPr>
      <w:rFonts w:cs="Times New Roman"/>
    </w:rPr>
  </w:style>
  <w:style w:type="paragraph" w:customStyle="1" w:styleId="1">
    <w:name w:val="1"/>
    <w:uiPriority w:val="99"/>
    <w:qFormat/>
    <w:rsid w:val="00B174B8"/>
    <w:pPr>
      <w:spacing w:after="200" w:line="276" w:lineRule="auto"/>
      <w:jc w:val="both"/>
    </w:pPr>
    <w:rPr>
      <w:rFonts w:ascii="Calibri" w:eastAsia="Times New Roman" w:hAnsi="Calibri" w:cs="Calibri"/>
      <w:lang w:eastAsia="cs-CZ"/>
    </w:rPr>
  </w:style>
  <w:style w:type="paragraph" w:customStyle="1" w:styleId="Default">
    <w:name w:val="Default"/>
    <w:rsid w:val="00B174B8"/>
    <w:pPr>
      <w:autoSpaceDE w:val="0"/>
      <w:autoSpaceDN w:val="0"/>
      <w:adjustRightInd w:val="0"/>
      <w:spacing w:after="0" w:line="240" w:lineRule="auto"/>
    </w:pPr>
    <w:rPr>
      <w:rFonts w:ascii="Tahoma" w:eastAsia="Calibri" w:hAnsi="Tahoma" w:cs="Tahoma"/>
      <w:color w:val="000000"/>
      <w:sz w:val="24"/>
      <w:szCs w:val="24"/>
      <w:lang w:eastAsia="cs-CZ"/>
    </w:rPr>
  </w:style>
  <w:style w:type="character" w:customStyle="1" w:styleId="apple-style-span">
    <w:name w:val="apple-style-span"/>
    <w:uiPriority w:val="99"/>
    <w:rsid w:val="00B174B8"/>
  </w:style>
  <w:style w:type="table" w:customStyle="1" w:styleId="Svtlstnovn1">
    <w:name w:val="Světlé stínování1"/>
    <w:uiPriority w:val="99"/>
    <w:rsid w:val="00B174B8"/>
    <w:pPr>
      <w:spacing w:after="0" w:line="240" w:lineRule="auto"/>
    </w:pPr>
    <w:rPr>
      <w:rFonts w:ascii="Calibri" w:eastAsia="Times New Roman" w:hAnsi="Calibri" w:cs="Times New Roman"/>
      <w:color w:val="000000"/>
      <w:sz w:val="20"/>
      <w:szCs w:val="20"/>
      <w:lang w:eastAsia="cs-CZ"/>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Obsah3">
    <w:name w:val="toc 3"/>
    <w:basedOn w:val="Normln"/>
    <w:next w:val="Normln"/>
    <w:autoRedefine/>
    <w:uiPriority w:val="39"/>
    <w:rsid w:val="00B174B8"/>
    <w:pPr>
      <w:ind w:left="440"/>
    </w:pPr>
  </w:style>
  <w:style w:type="paragraph" w:styleId="Seznamobrzk">
    <w:name w:val="table of figures"/>
    <w:basedOn w:val="Normln"/>
    <w:next w:val="Normln"/>
    <w:uiPriority w:val="99"/>
    <w:rsid w:val="00B174B8"/>
  </w:style>
  <w:style w:type="table" w:customStyle="1" w:styleId="tabulka">
    <w:name w:val="tabulka"/>
    <w:basedOn w:val="Mkatabulky"/>
    <w:uiPriority w:val="99"/>
    <w:rsid w:val="00B174B8"/>
    <w:tblPr/>
  </w:style>
  <w:style w:type="table" w:customStyle="1" w:styleId="Styl1">
    <w:name w:val="Styl1"/>
    <w:uiPriority w:val="99"/>
    <w:rsid w:val="00B174B8"/>
    <w:pPr>
      <w:spacing w:after="0" w:line="240" w:lineRule="auto"/>
    </w:pPr>
    <w:rPr>
      <w:rFonts w:ascii="Calibri" w:eastAsia="Times New Roman" w:hAnsi="Calibri" w:cs="Times New Roman"/>
      <w:sz w:val="20"/>
      <w:szCs w:val="20"/>
      <w:lang w:eastAsia="cs-CZ"/>
    </w:rPr>
    <w:tblPr>
      <w:tblInd w:w="0" w:type="dxa"/>
      <w:tblCellMar>
        <w:top w:w="0" w:type="dxa"/>
        <w:left w:w="108" w:type="dxa"/>
        <w:bottom w:w="0" w:type="dxa"/>
        <w:right w:w="108" w:type="dxa"/>
      </w:tblCellMar>
    </w:tblPr>
  </w:style>
  <w:style w:type="table" w:customStyle="1" w:styleId="tabulkafinal">
    <w:name w:val="tabulka final"/>
    <w:uiPriority w:val="99"/>
    <w:rsid w:val="00B174B8"/>
    <w:pPr>
      <w:spacing w:after="0" w:line="240" w:lineRule="auto"/>
      <w:jc w:val="center"/>
    </w:pPr>
    <w:rPr>
      <w:rFonts w:ascii="Calibri" w:eastAsia="Times New Roman" w:hAnsi="Calibri"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ulky">
    <w:name w:val="tabulky"/>
    <w:uiPriority w:val="99"/>
    <w:rsid w:val="00B174B8"/>
    <w:pPr>
      <w:spacing w:after="0" w:line="240" w:lineRule="auto"/>
      <w:jc w:val="center"/>
    </w:pPr>
    <w:rPr>
      <w:rFonts w:ascii="Calibri" w:eastAsia="Times New Roman" w:hAnsi="Calibri" w:cs="Times New Roman"/>
      <w:sz w:val="20"/>
      <w:szCs w:val="20"/>
      <w:lang w:eastAsia="cs-CZ"/>
    </w:rPr>
    <w:tblPr>
      <w:tblInd w:w="0" w:type="dxa"/>
      <w:tblCellMar>
        <w:top w:w="0" w:type="dxa"/>
        <w:left w:w="108" w:type="dxa"/>
        <w:bottom w:w="0" w:type="dxa"/>
        <w:right w:w="108" w:type="dxa"/>
      </w:tblCellMar>
    </w:tblPr>
  </w:style>
  <w:style w:type="paragraph" w:customStyle="1" w:styleId="Styl10bTunVlastnbarvaRGB0">
    <w:name w:val="Styl 10 b. Tučné Vlastní barva(RGB(0"/>
    <w:aliases w:val="32,96)) zarovnání na střed..."/>
    <w:basedOn w:val="Normln"/>
    <w:uiPriority w:val="99"/>
    <w:rsid w:val="00B174B8"/>
    <w:pPr>
      <w:spacing w:after="0" w:line="240" w:lineRule="auto"/>
      <w:jc w:val="center"/>
    </w:pPr>
    <w:rPr>
      <w:rFonts w:eastAsia="Calibri" w:cs="Times New Roman"/>
      <w:b/>
      <w:bCs/>
      <w:color w:val="002060"/>
      <w:sz w:val="20"/>
      <w:szCs w:val="20"/>
    </w:rPr>
  </w:style>
  <w:style w:type="paragraph" w:customStyle="1" w:styleId="Styl10bZa0bdkovnjednoduch">
    <w:name w:val="Styl 10 b. Za:  0 b. Řádkování:  jednoduché"/>
    <w:basedOn w:val="Normln"/>
    <w:next w:val="Styl10bTunVlastnbarvaRGB0"/>
    <w:uiPriority w:val="99"/>
    <w:rsid w:val="00B174B8"/>
    <w:pPr>
      <w:spacing w:after="0" w:line="240" w:lineRule="auto"/>
    </w:pPr>
    <w:rPr>
      <w:rFonts w:eastAsia="Calibri" w:cs="Times New Roman"/>
      <w:sz w:val="20"/>
      <w:szCs w:val="20"/>
    </w:rPr>
  </w:style>
  <w:style w:type="paragraph" w:styleId="Zkladntext">
    <w:name w:val="Body Text"/>
    <w:basedOn w:val="Normln"/>
    <w:link w:val="ZkladntextChar"/>
    <w:uiPriority w:val="99"/>
    <w:rsid w:val="00B174B8"/>
    <w:pPr>
      <w:spacing w:after="0" w:line="240" w:lineRule="auto"/>
      <w:jc w:val="left"/>
    </w:pPr>
    <w:rPr>
      <w:rFonts w:ascii="Times New Roman" w:hAnsi="Times New Roman" w:cs="Times New Roman"/>
      <w:sz w:val="24"/>
      <w:szCs w:val="20"/>
    </w:rPr>
  </w:style>
  <w:style w:type="character" w:customStyle="1" w:styleId="ZkladntextChar">
    <w:name w:val="Základní text Char"/>
    <w:basedOn w:val="Standardnpsmoodstavce"/>
    <w:link w:val="Zkladntext"/>
    <w:uiPriority w:val="99"/>
    <w:rsid w:val="00B174B8"/>
    <w:rPr>
      <w:rFonts w:ascii="Times New Roman" w:eastAsia="Times New Roman" w:hAnsi="Times New Roman" w:cs="Times New Roman"/>
      <w:sz w:val="24"/>
      <w:szCs w:val="20"/>
      <w:lang w:eastAsia="cs-CZ"/>
    </w:rPr>
  </w:style>
  <w:style w:type="character" w:styleId="Sledovanodkaz">
    <w:name w:val="FollowedHyperlink"/>
    <w:uiPriority w:val="99"/>
    <w:semiHidden/>
    <w:unhideWhenUsed/>
    <w:rsid w:val="00B174B8"/>
    <w:rPr>
      <w:color w:val="954F72"/>
      <w:u w:val="single"/>
    </w:rPr>
  </w:style>
  <w:style w:type="character" w:customStyle="1" w:styleId="TextpoznpodarouChar1">
    <w:name w:val="Text pozn. pod čarou Char1"/>
    <w:aliases w:val="Schriftart: 9 pt Char1,Schriftart: 10 pt Char1,Schriftart: 8 pt Char1,Text pozn. pod čarou_martin_ang Char1"/>
    <w:basedOn w:val="Standardnpsmoodstavce"/>
    <w:uiPriority w:val="99"/>
    <w:semiHidden/>
    <w:rsid w:val="00B174B8"/>
    <w:rPr>
      <w:rFonts w:ascii="Calibri" w:eastAsia="Times New Roman" w:hAnsi="Calibri" w:cs="Calibri"/>
      <w:sz w:val="20"/>
      <w:szCs w:val="20"/>
      <w:lang w:eastAsia="cs-CZ"/>
    </w:rPr>
  </w:style>
  <w:style w:type="paragraph" w:styleId="Revize">
    <w:name w:val="Revision"/>
    <w:hidden/>
    <w:uiPriority w:val="99"/>
    <w:semiHidden/>
    <w:rsid w:val="00B174B8"/>
    <w:pPr>
      <w:spacing w:after="0" w:line="240" w:lineRule="auto"/>
    </w:pPr>
    <w:rPr>
      <w:rFonts w:ascii="Calibri" w:eastAsia="Times New Roman" w:hAnsi="Calibri" w:cs="Calibri"/>
      <w:lang w:eastAsia="cs-CZ"/>
    </w:rPr>
  </w:style>
  <w:style w:type="paragraph" w:customStyle="1" w:styleId="Zdrojdat">
    <w:name w:val="Zdroj dat"/>
    <w:aliases w:val="pozn."/>
    <w:basedOn w:val="Normln"/>
    <w:next w:val="Normln"/>
    <w:link w:val="ZdrojdatChar"/>
    <w:uiPriority w:val="99"/>
    <w:qFormat/>
    <w:rsid w:val="00005545"/>
    <w:pPr>
      <w:spacing w:line="240" w:lineRule="auto"/>
      <w:contextualSpacing/>
    </w:pPr>
    <w:rPr>
      <w:rFonts w:eastAsiaTheme="minorHAnsi" w:cstheme="minorBidi"/>
      <w:i/>
      <w:sz w:val="18"/>
    </w:rPr>
  </w:style>
  <w:style w:type="character" w:customStyle="1" w:styleId="ZdrojdatChar">
    <w:name w:val="Zdroj dat Char"/>
    <w:aliases w:val="pozn. Char"/>
    <w:link w:val="Zdrojdat"/>
    <w:uiPriority w:val="99"/>
    <w:locked/>
    <w:rsid w:val="00005545"/>
    <w:rPr>
      <w:rFonts w:ascii="Calibri" w:hAnsi="Calibri"/>
      <w:i/>
      <w:sz w:val="18"/>
      <w:lang w:eastAsia="cs-CZ"/>
    </w:rPr>
  </w:style>
  <w:style w:type="paragraph" w:customStyle="1" w:styleId="Popiskaobrazek">
    <w:name w:val="Popiska obrazek"/>
    <w:basedOn w:val="Normln"/>
    <w:next w:val="Normln"/>
    <w:link w:val="PopiskaobrazekChar"/>
    <w:rsid w:val="0038370F"/>
    <w:pPr>
      <w:keepNext/>
      <w:keepLines/>
      <w:spacing w:before="120" w:after="0" w:line="240" w:lineRule="auto"/>
      <w:jc w:val="left"/>
    </w:pPr>
    <w:rPr>
      <w:rFonts w:ascii="Times New Roman" w:eastAsia="Calibri" w:hAnsi="Times New Roman" w:cs="Times New Roman"/>
      <w:b/>
      <w:sz w:val="20"/>
      <w:szCs w:val="20"/>
    </w:rPr>
  </w:style>
  <w:style w:type="character" w:customStyle="1" w:styleId="PopiskaobrazekChar">
    <w:name w:val="Popiska obrazek Char"/>
    <w:link w:val="Popiskaobrazek"/>
    <w:rsid w:val="0038370F"/>
    <w:rPr>
      <w:rFonts w:ascii="Times New Roman" w:eastAsia="Calibri" w:hAnsi="Times New Roman" w:cs="Times New Roman"/>
      <w:b/>
      <w:sz w:val="20"/>
      <w:szCs w:val="20"/>
      <w:lang w:eastAsia="cs-CZ"/>
    </w:rPr>
  </w:style>
  <w:style w:type="character" w:styleId="CittHTML">
    <w:name w:val="HTML Cite"/>
    <w:basedOn w:val="Standardnpsmoodstavce"/>
    <w:uiPriority w:val="99"/>
    <w:semiHidden/>
    <w:unhideWhenUsed/>
    <w:rsid w:val="0038370F"/>
    <w:rPr>
      <w:i/>
      <w:iCs/>
    </w:rPr>
  </w:style>
  <w:style w:type="paragraph" w:styleId="Bezmezer">
    <w:name w:val="No Spacing"/>
    <w:uiPriority w:val="1"/>
    <w:qFormat/>
    <w:rsid w:val="0038370F"/>
    <w:pPr>
      <w:spacing w:after="0" w:line="240" w:lineRule="auto"/>
      <w:jc w:val="both"/>
    </w:pPr>
    <w:rPr>
      <w:rFonts w:ascii="Calibri" w:eastAsia="Times New Roman" w:hAnsi="Calibri" w:cs="Calibri"/>
      <w:lang w:eastAsia="cs-CZ"/>
    </w:rPr>
  </w:style>
  <w:style w:type="character" w:customStyle="1" w:styleId="apple-converted-space">
    <w:name w:val="apple-converted-space"/>
    <w:basedOn w:val="Standardnpsmoodstavce"/>
    <w:rsid w:val="00087C0A"/>
  </w:style>
  <w:style w:type="paragraph" w:customStyle="1" w:styleId="kukk-rteelement-h4">
    <w:name w:val="kukk-rteelement-h4"/>
    <w:basedOn w:val="Normln"/>
    <w:uiPriority w:val="99"/>
    <w:rsid w:val="00087C0A"/>
    <w:pPr>
      <w:spacing w:before="100" w:beforeAutospacing="1" w:after="100" w:afterAutospacing="1" w:line="240" w:lineRule="auto"/>
      <w:jc w:val="left"/>
    </w:pPr>
    <w:rPr>
      <w:rFonts w:ascii="Times New Roman" w:hAnsi="Times New Roman" w:cs="Times New Roman"/>
      <w:sz w:val="24"/>
      <w:szCs w:val="24"/>
    </w:rPr>
  </w:style>
  <w:style w:type="paragraph" w:customStyle="1" w:styleId="Normln1">
    <w:name w:val="Normální1"/>
    <w:autoRedefine/>
    <w:rsid w:val="00087C0A"/>
    <w:pPr>
      <w:tabs>
        <w:tab w:val="left" w:pos="0"/>
        <w:tab w:val="left" w:pos="720"/>
      </w:tabs>
      <w:spacing w:before="120" w:after="0" w:line="240" w:lineRule="auto"/>
      <w:jc w:val="both"/>
    </w:pPr>
    <w:rPr>
      <w:rFonts w:ascii="Tahoma" w:eastAsia="Times New Roman" w:hAnsi="Tahoma" w:cs="Tahoma"/>
      <w:color w:val="000000"/>
      <w:sz w:val="20"/>
      <w:szCs w:val="20"/>
      <w:lang w:eastAsia="cs-CZ"/>
    </w:rPr>
  </w:style>
  <w:style w:type="paragraph" w:customStyle="1" w:styleId="doc-ti">
    <w:name w:val="doc-ti"/>
    <w:basedOn w:val="Normln"/>
    <w:uiPriority w:val="99"/>
    <w:rsid w:val="00087C0A"/>
    <w:pPr>
      <w:spacing w:before="100" w:beforeAutospacing="1" w:after="100" w:afterAutospacing="1" w:line="240" w:lineRule="auto"/>
      <w:jc w:val="left"/>
    </w:pPr>
    <w:rPr>
      <w:rFonts w:ascii="Times New Roman" w:hAnsi="Times New Roman" w:cs="Times New Roman"/>
      <w:sz w:val="24"/>
      <w:szCs w:val="24"/>
    </w:rPr>
  </w:style>
  <w:style w:type="paragraph" w:customStyle="1" w:styleId="Normln2">
    <w:name w:val="Normální2"/>
    <w:basedOn w:val="Normln"/>
    <w:uiPriority w:val="99"/>
    <w:rsid w:val="00087C0A"/>
    <w:pPr>
      <w:spacing w:before="100" w:beforeAutospacing="1" w:after="100" w:afterAutospacing="1" w:line="240" w:lineRule="auto"/>
      <w:jc w:val="left"/>
    </w:pPr>
    <w:rPr>
      <w:rFonts w:ascii="Times New Roman" w:hAnsi="Times New Roman" w:cs="Times New Roman"/>
      <w:sz w:val="24"/>
      <w:szCs w:val="24"/>
    </w:rPr>
  </w:style>
  <w:style w:type="character" w:customStyle="1" w:styleId="Nadpis2Char1">
    <w:name w:val="Nadpis 2 Char1"/>
    <w:aliases w:val="Nadpis 2 BG Char1"/>
    <w:basedOn w:val="Standardnpsmoodstavce"/>
    <w:uiPriority w:val="99"/>
    <w:semiHidden/>
    <w:rsid w:val="00131A3A"/>
    <w:rPr>
      <w:rFonts w:asciiTheme="majorHAnsi" w:eastAsiaTheme="majorEastAsia" w:hAnsiTheme="majorHAnsi" w:cstheme="majorBidi"/>
      <w:b/>
      <w:bCs/>
      <w:color w:val="5B9BD5" w:themeColor="accent1"/>
      <w:sz w:val="26"/>
      <w:szCs w:val="26"/>
      <w:lang w:eastAsia="cs-CZ"/>
    </w:rPr>
  </w:style>
  <w:style w:type="character" w:customStyle="1" w:styleId="Nadpis3Char1">
    <w:name w:val="Nadpis 3 Char1"/>
    <w:aliases w:val="seznam. lit. Char1"/>
    <w:basedOn w:val="Standardnpsmoodstavce"/>
    <w:uiPriority w:val="99"/>
    <w:semiHidden/>
    <w:rsid w:val="00131A3A"/>
    <w:rPr>
      <w:rFonts w:asciiTheme="majorHAnsi" w:eastAsiaTheme="majorEastAsia" w:hAnsiTheme="majorHAnsi" w:cstheme="majorBidi"/>
      <w:b/>
      <w:bCs/>
      <w:color w:val="5B9BD5" w:themeColor="accent1"/>
      <w:sz w:val="22"/>
      <w:szCs w:val="22"/>
      <w:lang w:eastAsia="cs-CZ"/>
    </w:rPr>
  </w:style>
  <w:style w:type="character" w:customStyle="1" w:styleId="CittChar1">
    <w:name w:val="Citát Char1"/>
    <w:aliases w:val="Názvy tab/grafů Char1"/>
    <w:basedOn w:val="Standardnpsmoodstavce"/>
    <w:uiPriority w:val="29"/>
    <w:rsid w:val="00131A3A"/>
    <w:rPr>
      <w:rFonts w:ascii="Calibri" w:eastAsia="Times New Roman" w:hAnsi="Calibri" w:cs="Calibri"/>
      <w:i/>
      <w:iCs/>
      <w:color w:val="000000" w:themeColor="text1"/>
      <w:lang w:eastAsia="cs-CZ"/>
    </w:rPr>
  </w:style>
  <w:style w:type="paragraph" w:customStyle="1" w:styleId="notop">
    <w:name w:val="notop"/>
    <w:basedOn w:val="Normln"/>
    <w:uiPriority w:val="99"/>
    <w:rsid w:val="00131A3A"/>
    <w:pPr>
      <w:spacing w:before="100" w:beforeAutospacing="1" w:after="100" w:afterAutospacing="1" w:line="240" w:lineRule="auto"/>
      <w:jc w:val="left"/>
    </w:pPr>
    <w:rPr>
      <w:rFonts w:ascii="Times New Roman" w:hAnsi="Times New Roman" w:cs="Times New Roman"/>
      <w:sz w:val="24"/>
      <w:szCs w:val="24"/>
    </w:rPr>
  </w:style>
  <w:style w:type="character" w:customStyle="1" w:styleId="OdstavecseseznamemChar">
    <w:name w:val="Odstavec se seznamem Char"/>
    <w:aliases w:val="Odstavec_muj Char,Nad Char,List Paragraph Char,_Odstavec se seznamem Char,Seznam - odrážky Char,Odstavec cíl se seznamem Char,Odstavec se seznamem5 Char"/>
    <w:link w:val="Odstavecseseznamem"/>
    <w:uiPriority w:val="34"/>
    <w:locked/>
    <w:rsid w:val="00403E07"/>
    <w:rPr>
      <w:rFonts w:ascii="Calibri" w:eastAsia="Times New Roman" w:hAnsi="Calibri" w:cs="Calibri"/>
      <w:lang w:eastAsia="cs-CZ"/>
    </w:rPr>
  </w:style>
  <w:style w:type="table" w:customStyle="1" w:styleId="Svtlmkazvraznn21">
    <w:name w:val="Světlá mřížka – zvýraznění 21"/>
    <w:basedOn w:val="Normlntabulka"/>
    <w:next w:val="Svtlmkazvraznn2"/>
    <w:uiPriority w:val="62"/>
    <w:rsid w:val="00E26F9F"/>
    <w:pPr>
      <w:spacing w:after="0" w:line="240" w:lineRule="auto"/>
    </w:pPr>
    <w:rPr>
      <w:rFonts w:ascii="Cambria" w:eastAsia="Times New Roman" w:hAnsi="Cambria" w:cs="Times New Roman"/>
      <w:sz w:val="24"/>
      <w:szCs w:val="24"/>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Times New Roman"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Times New Roman"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Svtlmkazvraznn2">
    <w:name w:val="Light Grid Accent 2"/>
    <w:basedOn w:val="Normlntabulka"/>
    <w:uiPriority w:val="62"/>
    <w:rsid w:val="00E26F9F"/>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customStyle="1" w:styleId="TitulekChar">
    <w:name w:val="Titulek Char"/>
    <w:aliases w:val="Char Char Char1,Char Char Char Char,Caption Char3 Char,Caption Char2 Char Char,Caption Char1 Char Char Char,Caption Char Char Char Char Char,Caption Char Char1 Char Char,Caption Char1 Char1 Char,Caption Char Char Char1 Char"/>
    <w:link w:val="Titulek"/>
    <w:locked/>
    <w:rsid w:val="00AD600A"/>
    <w:rPr>
      <w:rFonts w:ascii="Calibri" w:eastAsia="Calibri" w:hAnsi="Calibri" w:cs="Calibri"/>
      <w:b/>
      <w:bCs/>
      <w:szCs w:val="20"/>
    </w:rPr>
  </w:style>
  <w:style w:type="table" w:styleId="Stednmka3zvraznn1">
    <w:name w:val="Medium Grid 3 Accent 1"/>
    <w:basedOn w:val="Normlntabulka"/>
    <w:uiPriority w:val="69"/>
    <w:rsid w:val="008C76E7"/>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highlight">
    <w:name w:val="highlight"/>
    <w:basedOn w:val="Standardnpsmoodstavce"/>
    <w:rsid w:val="00461F92"/>
  </w:style>
  <w:style w:type="table" w:customStyle="1" w:styleId="OPVaVpI">
    <w:name w:val="OP VaVpI"/>
    <w:basedOn w:val="Normlntabulka"/>
    <w:rsid w:val="00C15D1F"/>
    <w:pPr>
      <w:spacing w:before="60" w:after="60" w:line="240" w:lineRule="auto"/>
    </w:pPr>
    <w:rPr>
      <w:rFonts w:ascii="Calibri" w:eastAsia="Times New Roman" w:hAnsi="Calibri" w:cs="Times New Roman"/>
      <w:sz w:val="20"/>
      <w:szCs w:val="20"/>
      <w:lang w:eastAsia="cs-CZ"/>
    </w:rPr>
    <w:tblPr>
      <w:tblBorders>
        <w:top w:val="single" w:sz="12" w:space="0" w:color="339966"/>
        <w:left w:val="single" w:sz="12" w:space="0" w:color="339966"/>
        <w:bottom w:val="single" w:sz="12" w:space="0" w:color="339966"/>
        <w:right w:val="single" w:sz="12" w:space="0" w:color="339966"/>
        <w:insideH w:val="single" w:sz="4" w:space="0" w:color="339966"/>
        <w:insideV w:val="single" w:sz="4" w:space="0" w:color="339966"/>
      </w:tblBorders>
    </w:tblPr>
    <w:tblStylePr w:type="firstRow">
      <w:rPr>
        <w:rFonts w:ascii="Arial Unicode MS" w:hAnsi="Arial Unicode MS"/>
      </w:rPr>
      <w:tblPr/>
      <w:tcPr>
        <w:shd w:val="clear" w:color="auto" w:fill="E0E0E0"/>
      </w:tcPr>
    </w:tblStylePr>
  </w:style>
  <w:style w:type="character" w:customStyle="1" w:styleId="odkaz-style-wrapper">
    <w:name w:val="odkaz-style-wrapper"/>
    <w:basedOn w:val="Standardnpsmoodstavce"/>
    <w:rsid w:val="000D17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146606">
      <w:bodyDiv w:val="1"/>
      <w:marLeft w:val="0"/>
      <w:marRight w:val="0"/>
      <w:marTop w:val="0"/>
      <w:marBottom w:val="0"/>
      <w:divBdr>
        <w:top w:val="none" w:sz="0" w:space="0" w:color="auto"/>
        <w:left w:val="none" w:sz="0" w:space="0" w:color="auto"/>
        <w:bottom w:val="none" w:sz="0" w:space="0" w:color="auto"/>
        <w:right w:val="none" w:sz="0" w:space="0" w:color="auto"/>
      </w:divBdr>
    </w:div>
    <w:div w:id="114909120">
      <w:bodyDiv w:val="1"/>
      <w:marLeft w:val="0"/>
      <w:marRight w:val="0"/>
      <w:marTop w:val="0"/>
      <w:marBottom w:val="0"/>
      <w:divBdr>
        <w:top w:val="none" w:sz="0" w:space="0" w:color="auto"/>
        <w:left w:val="none" w:sz="0" w:space="0" w:color="auto"/>
        <w:bottom w:val="none" w:sz="0" w:space="0" w:color="auto"/>
        <w:right w:val="none" w:sz="0" w:space="0" w:color="auto"/>
      </w:divBdr>
      <w:divsChild>
        <w:div w:id="34547695">
          <w:marLeft w:val="0"/>
          <w:marRight w:val="0"/>
          <w:marTop w:val="0"/>
          <w:marBottom w:val="0"/>
          <w:divBdr>
            <w:top w:val="none" w:sz="0" w:space="0" w:color="auto"/>
            <w:left w:val="none" w:sz="0" w:space="0" w:color="auto"/>
            <w:bottom w:val="none" w:sz="0" w:space="0" w:color="auto"/>
            <w:right w:val="none" w:sz="0" w:space="0" w:color="auto"/>
          </w:divBdr>
        </w:div>
        <w:div w:id="201485734">
          <w:marLeft w:val="0"/>
          <w:marRight w:val="0"/>
          <w:marTop w:val="0"/>
          <w:marBottom w:val="0"/>
          <w:divBdr>
            <w:top w:val="none" w:sz="0" w:space="0" w:color="auto"/>
            <w:left w:val="none" w:sz="0" w:space="0" w:color="auto"/>
            <w:bottom w:val="none" w:sz="0" w:space="0" w:color="auto"/>
            <w:right w:val="none" w:sz="0" w:space="0" w:color="auto"/>
          </w:divBdr>
        </w:div>
        <w:div w:id="351149220">
          <w:marLeft w:val="0"/>
          <w:marRight w:val="0"/>
          <w:marTop w:val="0"/>
          <w:marBottom w:val="0"/>
          <w:divBdr>
            <w:top w:val="none" w:sz="0" w:space="0" w:color="auto"/>
            <w:left w:val="none" w:sz="0" w:space="0" w:color="auto"/>
            <w:bottom w:val="none" w:sz="0" w:space="0" w:color="auto"/>
            <w:right w:val="none" w:sz="0" w:space="0" w:color="auto"/>
          </w:divBdr>
        </w:div>
        <w:div w:id="418065168">
          <w:marLeft w:val="0"/>
          <w:marRight w:val="0"/>
          <w:marTop w:val="0"/>
          <w:marBottom w:val="0"/>
          <w:divBdr>
            <w:top w:val="none" w:sz="0" w:space="0" w:color="auto"/>
            <w:left w:val="none" w:sz="0" w:space="0" w:color="auto"/>
            <w:bottom w:val="none" w:sz="0" w:space="0" w:color="auto"/>
            <w:right w:val="none" w:sz="0" w:space="0" w:color="auto"/>
          </w:divBdr>
        </w:div>
        <w:div w:id="418868700">
          <w:marLeft w:val="0"/>
          <w:marRight w:val="0"/>
          <w:marTop w:val="0"/>
          <w:marBottom w:val="0"/>
          <w:divBdr>
            <w:top w:val="none" w:sz="0" w:space="0" w:color="auto"/>
            <w:left w:val="none" w:sz="0" w:space="0" w:color="auto"/>
            <w:bottom w:val="none" w:sz="0" w:space="0" w:color="auto"/>
            <w:right w:val="none" w:sz="0" w:space="0" w:color="auto"/>
          </w:divBdr>
        </w:div>
        <w:div w:id="430206083">
          <w:marLeft w:val="0"/>
          <w:marRight w:val="0"/>
          <w:marTop w:val="0"/>
          <w:marBottom w:val="0"/>
          <w:divBdr>
            <w:top w:val="none" w:sz="0" w:space="0" w:color="auto"/>
            <w:left w:val="none" w:sz="0" w:space="0" w:color="auto"/>
            <w:bottom w:val="none" w:sz="0" w:space="0" w:color="auto"/>
            <w:right w:val="none" w:sz="0" w:space="0" w:color="auto"/>
          </w:divBdr>
        </w:div>
        <w:div w:id="562134940">
          <w:marLeft w:val="0"/>
          <w:marRight w:val="0"/>
          <w:marTop w:val="0"/>
          <w:marBottom w:val="0"/>
          <w:divBdr>
            <w:top w:val="none" w:sz="0" w:space="0" w:color="auto"/>
            <w:left w:val="none" w:sz="0" w:space="0" w:color="auto"/>
            <w:bottom w:val="none" w:sz="0" w:space="0" w:color="auto"/>
            <w:right w:val="none" w:sz="0" w:space="0" w:color="auto"/>
          </w:divBdr>
        </w:div>
        <w:div w:id="599140226">
          <w:marLeft w:val="0"/>
          <w:marRight w:val="0"/>
          <w:marTop w:val="0"/>
          <w:marBottom w:val="0"/>
          <w:divBdr>
            <w:top w:val="none" w:sz="0" w:space="0" w:color="auto"/>
            <w:left w:val="none" w:sz="0" w:space="0" w:color="auto"/>
            <w:bottom w:val="none" w:sz="0" w:space="0" w:color="auto"/>
            <w:right w:val="none" w:sz="0" w:space="0" w:color="auto"/>
          </w:divBdr>
        </w:div>
        <w:div w:id="622812669">
          <w:marLeft w:val="0"/>
          <w:marRight w:val="0"/>
          <w:marTop w:val="0"/>
          <w:marBottom w:val="0"/>
          <w:divBdr>
            <w:top w:val="none" w:sz="0" w:space="0" w:color="auto"/>
            <w:left w:val="none" w:sz="0" w:space="0" w:color="auto"/>
            <w:bottom w:val="none" w:sz="0" w:space="0" w:color="auto"/>
            <w:right w:val="none" w:sz="0" w:space="0" w:color="auto"/>
          </w:divBdr>
        </w:div>
        <w:div w:id="713190557">
          <w:marLeft w:val="0"/>
          <w:marRight w:val="0"/>
          <w:marTop w:val="0"/>
          <w:marBottom w:val="0"/>
          <w:divBdr>
            <w:top w:val="none" w:sz="0" w:space="0" w:color="auto"/>
            <w:left w:val="none" w:sz="0" w:space="0" w:color="auto"/>
            <w:bottom w:val="none" w:sz="0" w:space="0" w:color="auto"/>
            <w:right w:val="none" w:sz="0" w:space="0" w:color="auto"/>
          </w:divBdr>
        </w:div>
        <w:div w:id="748424625">
          <w:marLeft w:val="0"/>
          <w:marRight w:val="0"/>
          <w:marTop w:val="0"/>
          <w:marBottom w:val="0"/>
          <w:divBdr>
            <w:top w:val="none" w:sz="0" w:space="0" w:color="auto"/>
            <w:left w:val="none" w:sz="0" w:space="0" w:color="auto"/>
            <w:bottom w:val="none" w:sz="0" w:space="0" w:color="auto"/>
            <w:right w:val="none" w:sz="0" w:space="0" w:color="auto"/>
          </w:divBdr>
        </w:div>
        <w:div w:id="822964773">
          <w:marLeft w:val="0"/>
          <w:marRight w:val="0"/>
          <w:marTop w:val="0"/>
          <w:marBottom w:val="0"/>
          <w:divBdr>
            <w:top w:val="none" w:sz="0" w:space="0" w:color="auto"/>
            <w:left w:val="none" w:sz="0" w:space="0" w:color="auto"/>
            <w:bottom w:val="none" w:sz="0" w:space="0" w:color="auto"/>
            <w:right w:val="none" w:sz="0" w:space="0" w:color="auto"/>
          </w:divBdr>
        </w:div>
        <w:div w:id="915213835">
          <w:marLeft w:val="0"/>
          <w:marRight w:val="0"/>
          <w:marTop w:val="0"/>
          <w:marBottom w:val="0"/>
          <w:divBdr>
            <w:top w:val="none" w:sz="0" w:space="0" w:color="auto"/>
            <w:left w:val="none" w:sz="0" w:space="0" w:color="auto"/>
            <w:bottom w:val="none" w:sz="0" w:space="0" w:color="auto"/>
            <w:right w:val="none" w:sz="0" w:space="0" w:color="auto"/>
          </w:divBdr>
        </w:div>
        <w:div w:id="920867925">
          <w:marLeft w:val="0"/>
          <w:marRight w:val="0"/>
          <w:marTop w:val="0"/>
          <w:marBottom w:val="0"/>
          <w:divBdr>
            <w:top w:val="none" w:sz="0" w:space="0" w:color="auto"/>
            <w:left w:val="none" w:sz="0" w:space="0" w:color="auto"/>
            <w:bottom w:val="none" w:sz="0" w:space="0" w:color="auto"/>
            <w:right w:val="none" w:sz="0" w:space="0" w:color="auto"/>
          </w:divBdr>
        </w:div>
        <w:div w:id="960649771">
          <w:marLeft w:val="0"/>
          <w:marRight w:val="0"/>
          <w:marTop w:val="0"/>
          <w:marBottom w:val="0"/>
          <w:divBdr>
            <w:top w:val="none" w:sz="0" w:space="0" w:color="auto"/>
            <w:left w:val="none" w:sz="0" w:space="0" w:color="auto"/>
            <w:bottom w:val="none" w:sz="0" w:space="0" w:color="auto"/>
            <w:right w:val="none" w:sz="0" w:space="0" w:color="auto"/>
          </w:divBdr>
        </w:div>
        <w:div w:id="1000884870">
          <w:marLeft w:val="0"/>
          <w:marRight w:val="0"/>
          <w:marTop w:val="0"/>
          <w:marBottom w:val="0"/>
          <w:divBdr>
            <w:top w:val="none" w:sz="0" w:space="0" w:color="auto"/>
            <w:left w:val="none" w:sz="0" w:space="0" w:color="auto"/>
            <w:bottom w:val="none" w:sz="0" w:space="0" w:color="auto"/>
            <w:right w:val="none" w:sz="0" w:space="0" w:color="auto"/>
          </w:divBdr>
        </w:div>
        <w:div w:id="1069961712">
          <w:marLeft w:val="0"/>
          <w:marRight w:val="0"/>
          <w:marTop w:val="0"/>
          <w:marBottom w:val="0"/>
          <w:divBdr>
            <w:top w:val="none" w:sz="0" w:space="0" w:color="auto"/>
            <w:left w:val="none" w:sz="0" w:space="0" w:color="auto"/>
            <w:bottom w:val="none" w:sz="0" w:space="0" w:color="auto"/>
            <w:right w:val="none" w:sz="0" w:space="0" w:color="auto"/>
          </w:divBdr>
        </w:div>
        <w:div w:id="1164661562">
          <w:marLeft w:val="0"/>
          <w:marRight w:val="0"/>
          <w:marTop w:val="0"/>
          <w:marBottom w:val="0"/>
          <w:divBdr>
            <w:top w:val="none" w:sz="0" w:space="0" w:color="auto"/>
            <w:left w:val="none" w:sz="0" w:space="0" w:color="auto"/>
            <w:bottom w:val="none" w:sz="0" w:space="0" w:color="auto"/>
            <w:right w:val="none" w:sz="0" w:space="0" w:color="auto"/>
          </w:divBdr>
        </w:div>
        <w:div w:id="1283072722">
          <w:marLeft w:val="0"/>
          <w:marRight w:val="0"/>
          <w:marTop w:val="0"/>
          <w:marBottom w:val="0"/>
          <w:divBdr>
            <w:top w:val="none" w:sz="0" w:space="0" w:color="auto"/>
            <w:left w:val="none" w:sz="0" w:space="0" w:color="auto"/>
            <w:bottom w:val="none" w:sz="0" w:space="0" w:color="auto"/>
            <w:right w:val="none" w:sz="0" w:space="0" w:color="auto"/>
          </w:divBdr>
        </w:div>
        <w:div w:id="1343824336">
          <w:marLeft w:val="0"/>
          <w:marRight w:val="0"/>
          <w:marTop w:val="0"/>
          <w:marBottom w:val="0"/>
          <w:divBdr>
            <w:top w:val="none" w:sz="0" w:space="0" w:color="auto"/>
            <w:left w:val="none" w:sz="0" w:space="0" w:color="auto"/>
            <w:bottom w:val="none" w:sz="0" w:space="0" w:color="auto"/>
            <w:right w:val="none" w:sz="0" w:space="0" w:color="auto"/>
          </w:divBdr>
        </w:div>
        <w:div w:id="1427338792">
          <w:marLeft w:val="0"/>
          <w:marRight w:val="0"/>
          <w:marTop w:val="0"/>
          <w:marBottom w:val="0"/>
          <w:divBdr>
            <w:top w:val="none" w:sz="0" w:space="0" w:color="auto"/>
            <w:left w:val="none" w:sz="0" w:space="0" w:color="auto"/>
            <w:bottom w:val="none" w:sz="0" w:space="0" w:color="auto"/>
            <w:right w:val="none" w:sz="0" w:space="0" w:color="auto"/>
          </w:divBdr>
        </w:div>
        <w:div w:id="1488398780">
          <w:marLeft w:val="0"/>
          <w:marRight w:val="0"/>
          <w:marTop w:val="0"/>
          <w:marBottom w:val="0"/>
          <w:divBdr>
            <w:top w:val="none" w:sz="0" w:space="0" w:color="auto"/>
            <w:left w:val="none" w:sz="0" w:space="0" w:color="auto"/>
            <w:bottom w:val="none" w:sz="0" w:space="0" w:color="auto"/>
            <w:right w:val="none" w:sz="0" w:space="0" w:color="auto"/>
          </w:divBdr>
        </w:div>
        <w:div w:id="1526866117">
          <w:marLeft w:val="0"/>
          <w:marRight w:val="0"/>
          <w:marTop w:val="0"/>
          <w:marBottom w:val="0"/>
          <w:divBdr>
            <w:top w:val="none" w:sz="0" w:space="0" w:color="auto"/>
            <w:left w:val="none" w:sz="0" w:space="0" w:color="auto"/>
            <w:bottom w:val="none" w:sz="0" w:space="0" w:color="auto"/>
            <w:right w:val="none" w:sz="0" w:space="0" w:color="auto"/>
          </w:divBdr>
        </w:div>
        <w:div w:id="1542356806">
          <w:marLeft w:val="0"/>
          <w:marRight w:val="0"/>
          <w:marTop w:val="0"/>
          <w:marBottom w:val="0"/>
          <w:divBdr>
            <w:top w:val="none" w:sz="0" w:space="0" w:color="auto"/>
            <w:left w:val="none" w:sz="0" w:space="0" w:color="auto"/>
            <w:bottom w:val="none" w:sz="0" w:space="0" w:color="auto"/>
            <w:right w:val="none" w:sz="0" w:space="0" w:color="auto"/>
          </w:divBdr>
        </w:div>
        <w:div w:id="1543251860">
          <w:marLeft w:val="0"/>
          <w:marRight w:val="0"/>
          <w:marTop w:val="0"/>
          <w:marBottom w:val="0"/>
          <w:divBdr>
            <w:top w:val="none" w:sz="0" w:space="0" w:color="auto"/>
            <w:left w:val="none" w:sz="0" w:space="0" w:color="auto"/>
            <w:bottom w:val="none" w:sz="0" w:space="0" w:color="auto"/>
            <w:right w:val="none" w:sz="0" w:space="0" w:color="auto"/>
          </w:divBdr>
        </w:div>
        <w:div w:id="1565414584">
          <w:marLeft w:val="0"/>
          <w:marRight w:val="0"/>
          <w:marTop w:val="0"/>
          <w:marBottom w:val="0"/>
          <w:divBdr>
            <w:top w:val="none" w:sz="0" w:space="0" w:color="auto"/>
            <w:left w:val="none" w:sz="0" w:space="0" w:color="auto"/>
            <w:bottom w:val="none" w:sz="0" w:space="0" w:color="auto"/>
            <w:right w:val="none" w:sz="0" w:space="0" w:color="auto"/>
          </w:divBdr>
        </w:div>
        <w:div w:id="1595551867">
          <w:marLeft w:val="0"/>
          <w:marRight w:val="0"/>
          <w:marTop w:val="0"/>
          <w:marBottom w:val="0"/>
          <w:divBdr>
            <w:top w:val="none" w:sz="0" w:space="0" w:color="auto"/>
            <w:left w:val="none" w:sz="0" w:space="0" w:color="auto"/>
            <w:bottom w:val="none" w:sz="0" w:space="0" w:color="auto"/>
            <w:right w:val="none" w:sz="0" w:space="0" w:color="auto"/>
          </w:divBdr>
        </w:div>
        <w:div w:id="1609119184">
          <w:marLeft w:val="0"/>
          <w:marRight w:val="0"/>
          <w:marTop w:val="0"/>
          <w:marBottom w:val="0"/>
          <w:divBdr>
            <w:top w:val="none" w:sz="0" w:space="0" w:color="auto"/>
            <w:left w:val="none" w:sz="0" w:space="0" w:color="auto"/>
            <w:bottom w:val="none" w:sz="0" w:space="0" w:color="auto"/>
            <w:right w:val="none" w:sz="0" w:space="0" w:color="auto"/>
          </w:divBdr>
        </w:div>
        <w:div w:id="1633485461">
          <w:marLeft w:val="0"/>
          <w:marRight w:val="0"/>
          <w:marTop w:val="0"/>
          <w:marBottom w:val="0"/>
          <w:divBdr>
            <w:top w:val="none" w:sz="0" w:space="0" w:color="auto"/>
            <w:left w:val="none" w:sz="0" w:space="0" w:color="auto"/>
            <w:bottom w:val="none" w:sz="0" w:space="0" w:color="auto"/>
            <w:right w:val="none" w:sz="0" w:space="0" w:color="auto"/>
          </w:divBdr>
        </w:div>
        <w:div w:id="1758743273">
          <w:marLeft w:val="0"/>
          <w:marRight w:val="0"/>
          <w:marTop w:val="0"/>
          <w:marBottom w:val="0"/>
          <w:divBdr>
            <w:top w:val="none" w:sz="0" w:space="0" w:color="auto"/>
            <w:left w:val="none" w:sz="0" w:space="0" w:color="auto"/>
            <w:bottom w:val="none" w:sz="0" w:space="0" w:color="auto"/>
            <w:right w:val="none" w:sz="0" w:space="0" w:color="auto"/>
          </w:divBdr>
        </w:div>
        <w:div w:id="1769547297">
          <w:marLeft w:val="0"/>
          <w:marRight w:val="0"/>
          <w:marTop w:val="0"/>
          <w:marBottom w:val="0"/>
          <w:divBdr>
            <w:top w:val="none" w:sz="0" w:space="0" w:color="auto"/>
            <w:left w:val="none" w:sz="0" w:space="0" w:color="auto"/>
            <w:bottom w:val="none" w:sz="0" w:space="0" w:color="auto"/>
            <w:right w:val="none" w:sz="0" w:space="0" w:color="auto"/>
          </w:divBdr>
        </w:div>
        <w:div w:id="1780372231">
          <w:marLeft w:val="0"/>
          <w:marRight w:val="0"/>
          <w:marTop w:val="0"/>
          <w:marBottom w:val="0"/>
          <w:divBdr>
            <w:top w:val="none" w:sz="0" w:space="0" w:color="auto"/>
            <w:left w:val="none" w:sz="0" w:space="0" w:color="auto"/>
            <w:bottom w:val="none" w:sz="0" w:space="0" w:color="auto"/>
            <w:right w:val="none" w:sz="0" w:space="0" w:color="auto"/>
          </w:divBdr>
        </w:div>
        <w:div w:id="2045865309">
          <w:marLeft w:val="0"/>
          <w:marRight w:val="0"/>
          <w:marTop w:val="0"/>
          <w:marBottom w:val="0"/>
          <w:divBdr>
            <w:top w:val="none" w:sz="0" w:space="0" w:color="auto"/>
            <w:left w:val="none" w:sz="0" w:space="0" w:color="auto"/>
            <w:bottom w:val="none" w:sz="0" w:space="0" w:color="auto"/>
            <w:right w:val="none" w:sz="0" w:space="0" w:color="auto"/>
          </w:divBdr>
        </w:div>
        <w:div w:id="2051300427">
          <w:marLeft w:val="0"/>
          <w:marRight w:val="0"/>
          <w:marTop w:val="0"/>
          <w:marBottom w:val="0"/>
          <w:divBdr>
            <w:top w:val="none" w:sz="0" w:space="0" w:color="auto"/>
            <w:left w:val="none" w:sz="0" w:space="0" w:color="auto"/>
            <w:bottom w:val="none" w:sz="0" w:space="0" w:color="auto"/>
            <w:right w:val="none" w:sz="0" w:space="0" w:color="auto"/>
          </w:divBdr>
        </w:div>
        <w:div w:id="2057853769">
          <w:marLeft w:val="0"/>
          <w:marRight w:val="0"/>
          <w:marTop w:val="0"/>
          <w:marBottom w:val="0"/>
          <w:divBdr>
            <w:top w:val="none" w:sz="0" w:space="0" w:color="auto"/>
            <w:left w:val="none" w:sz="0" w:space="0" w:color="auto"/>
            <w:bottom w:val="none" w:sz="0" w:space="0" w:color="auto"/>
            <w:right w:val="none" w:sz="0" w:space="0" w:color="auto"/>
          </w:divBdr>
        </w:div>
        <w:div w:id="2076968372">
          <w:marLeft w:val="0"/>
          <w:marRight w:val="0"/>
          <w:marTop w:val="0"/>
          <w:marBottom w:val="0"/>
          <w:divBdr>
            <w:top w:val="none" w:sz="0" w:space="0" w:color="auto"/>
            <w:left w:val="none" w:sz="0" w:space="0" w:color="auto"/>
            <w:bottom w:val="none" w:sz="0" w:space="0" w:color="auto"/>
            <w:right w:val="none" w:sz="0" w:space="0" w:color="auto"/>
          </w:divBdr>
        </w:div>
        <w:div w:id="2118792416">
          <w:marLeft w:val="0"/>
          <w:marRight w:val="0"/>
          <w:marTop w:val="0"/>
          <w:marBottom w:val="0"/>
          <w:divBdr>
            <w:top w:val="none" w:sz="0" w:space="0" w:color="auto"/>
            <w:left w:val="none" w:sz="0" w:space="0" w:color="auto"/>
            <w:bottom w:val="none" w:sz="0" w:space="0" w:color="auto"/>
            <w:right w:val="none" w:sz="0" w:space="0" w:color="auto"/>
          </w:divBdr>
        </w:div>
      </w:divsChild>
    </w:div>
    <w:div w:id="127553246">
      <w:bodyDiv w:val="1"/>
      <w:marLeft w:val="0"/>
      <w:marRight w:val="0"/>
      <w:marTop w:val="0"/>
      <w:marBottom w:val="0"/>
      <w:divBdr>
        <w:top w:val="none" w:sz="0" w:space="0" w:color="auto"/>
        <w:left w:val="none" w:sz="0" w:space="0" w:color="auto"/>
        <w:bottom w:val="none" w:sz="0" w:space="0" w:color="auto"/>
        <w:right w:val="none" w:sz="0" w:space="0" w:color="auto"/>
      </w:divBdr>
      <w:divsChild>
        <w:div w:id="80638671">
          <w:marLeft w:val="0"/>
          <w:marRight w:val="0"/>
          <w:marTop w:val="0"/>
          <w:marBottom w:val="0"/>
          <w:divBdr>
            <w:top w:val="none" w:sz="0" w:space="0" w:color="auto"/>
            <w:left w:val="none" w:sz="0" w:space="0" w:color="auto"/>
            <w:bottom w:val="none" w:sz="0" w:space="0" w:color="auto"/>
            <w:right w:val="none" w:sz="0" w:space="0" w:color="auto"/>
          </w:divBdr>
        </w:div>
        <w:div w:id="94787868">
          <w:marLeft w:val="0"/>
          <w:marRight w:val="0"/>
          <w:marTop w:val="0"/>
          <w:marBottom w:val="0"/>
          <w:divBdr>
            <w:top w:val="none" w:sz="0" w:space="0" w:color="auto"/>
            <w:left w:val="none" w:sz="0" w:space="0" w:color="auto"/>
            <w:bottom w:val="none" w:sz="0" w:space="0" w:color="auto"/>
            <w:right w:val="none" w:sz="0" w:space="0" w:color="auto"/>
          </w:divBdr>
        </w:div>
        <w:div w:id="243270913">
          <w:marLeft w:val="0"/>
          <w:marRight w:val="0"/>
          <w:marTop w:val="0"/>
          <w:marBottom w:val="0"/>
          <w:divBdr>
            <w:top w:val="none" w:sz="0" w:space="0" w:color="auto"/>
            <w:left w:val="none" w:sz="0" w:space="0" w:color="auto"/>
            <w:bottom w:val="none" w:sz="0" w:space="0" w:color="auto"/>
            <w:right w:val="none" w:sz="0" w:space="0" w:color="auto"/>
          </w:divBdr>
        </w:div>
        <w:div w:id="330570484">
          <w:marLeft w:val="0"/>
          <w:marRight w:val="0"/>
          <w:marTop w:val="0"/>
          <w:marBottom w:val="0"/>
          <w:divBdr>
            <w:top w:val="none" w:sz="0" w:space="0" w:color="auto"/>
            <w:left w:val="none" w:sz="0" w:space="0" w:color="auto"/>
            <w:bottom w:val="none" w:sz="0" w:space="0" w:color="auto"/>
            <w:right w:val="none" w:sz="0" w:space="0" w:color="auto"/>
          </w:divBdr>
        </w:div>
        <w:div w:id="385958941">
          <w:marLeft w:val="0"/>
          <w:marRight w:val="0"/>
          <w:marTop w:val="0"/>
          <w:marBottom w:val="0"/>
          <w:divBdr>
            <w:top w:val="none" w:sz="0" w:space="0" w:color="auto"/>
            <w:left w:val="none" w:sz="0" w:space="0" w:color="auto"/>
            <w:bottom w:val="none" w:sz="0" w:space="0" w:color="auto"/>
            <w:right w:val="none" w:sz="0" w:space="0" w:color="auto"/>
          </w:divBdr>
        </w:div>
        <w:div w:id="552816724">
          <w:marLeft w:val="0"/>
          <w:marRight w:val="0"/>
          <w:marTop w:val="0"/>
          <w:marBottom w:val="0"/>
          <w:divBdr>
            <w:top w:val="none" w:sz="0" w:space="0" w:color="auto"/>
            <w:left w:val="none" w:sz="0" w:space="0" w:color="auto"/>
            <w:bottom w:val="none" w:sz="0" w:space="0" w:color="auto"/>
            <w:right w:val="none" w:sz="0" w:space="0" w:color="auto"/>
          </w:divBdr>
        </w:div>
        <w:div w:id="667833329">
          <w:marLeft w:val="0"/>
          <w:marRight w:val="0"/>
          <w:marTop w:val="0"/>
          <w:marBottom w:val="0"/>
          <w:divBdr>
            <w:top w:val="none" w:sz="0" w:space="0" w:color="auto"/>
            <w:left w:val="none" w:sz="0" w:space="0" w:color="auto"/>
            <w:bottom w:val="none" w:sz="0" w:space="0" w:color="auto"/>
            <w:right w:val="none" w:sz="0" w:space="0" w:color="auto"/>
          </w:divBdr>
        </w:div>
        <w:div w:id="917859977">
          <w:marLeft w:val="0"/>
          <w:marRight w:val="0"/>
          <w:marTop w:val="0"/>
          <w:marBottom w:val="0"/>
          <w:divBdr>
            <w:top w:val="none" w:sz="0" w:space="0" w:color="auto"/>
            <w:left w:val="none" w:sz="0" w:space="0" w:color="auto"/>
            <w:bottom w:val="none" w:sz="0" w:space="0" w:color="auto"/>
            <w:right w:val="none" w:sz="0" w:space="0" w:color="auto"/>
          </w:divBdr>
        </w:div>
        <w:div w:id="1273316316">
          <w:marLeft w:val="0"/>
          <w:marRight w:val="0"/>
          <w:marTop w:val="0"/>
          <w:marBottom w:val="0"/>
          <w:divBdr>
            <w:top w:val="none" w:sz="0" w:space="0" w:color="auto"/>
            <w:left w:val="none" w:sz="0" w:space="0" w:color="auto"/>
            <w:bottom w:val="none" w:sz="0" w:space="0" w:color="auto"/>
            <w:right w:val="none" w:sz="0" w:space="0" w:color="auto"/>
          </w:divBdr>
        </w:div>
        <w:div w:id="1625110846">
          <w:marLeft w:val="0"/>
          <w:marRight w:val="0"/>
          <w:marTop w:val="0"/>
          <w:marBottom w:val="0"/>
          <w:divBdr>
            <w:top w:val="none" w:sz="0" w:space="0" w:color="auto"/>
            <w:left w:val="none" w:sz="0" w:space="0" w:color="auto"/>
            <w:bottom w:val="none" w:sz="0" w:space="0" w:color="auto"/>
            <w:right w:val="none" w:sz="0" w:space="0" w:color="auto"/>
          </w:divBdr>
        </w:div>
        <w:div w:id="1680505257">
          <w:marLeft w:val="0"/>
          <w:marRight w:val="0"/>
          <w:marTop w:val="0"/>
          <w:marBottom w:val="0"/>
          <w:divBdr>
            <w:top w:val="none" w:sz="0" w:space="0" w:color="auto"/>
            <w:left w:val="none" w:sz="0" w:space="0" w:color="auto"/>
            <w:bottom w:val="none" w:sz="0" w:space="0" w:color="auto"/>
            <w:right w:val="none" w:sz="0" w:space="0" w:color="auto"/>
          </w:divBdr>
        </w:div>
        <w:div w:id="1734739372">
          <w:marLeft w:val="0"/>
          <w:marRight w:val="0"/>
          <w:marTop w:val="0"/>
          <w:marBottom w:val="0"/>
          <w:divBdr>
            <w:top w:val="none" w:sz="0" w:space="0" w:color="auto"/>
            <w:left w:val="none" w:sz="0" w:space="0" w:color="auto"/>
            <w:bottom w:val="none" w:sz="0" w:space="0" w:color="auto"/>
            <w:right w:val="none" w:sz="0" w:space="0" w:color="auto"/>
          </w:divBdr>
        </w:div>
        <w:div w:id="2040889109">
          <w:marLeft w:val="0"/>
          <w:marRight w:val="0"/>
          <w:marTop w:val="0"/>
          <w:marBottom w:val="0"/>
          <w:divBdr>
            <w:top w:val="none" w:sz="0" w:space="0" w:color="auto"/>
            <w:left w:val="none" w:sz="0" w:space="0" w:color="auto"/>
            <w:bottom w:val="none" w:sz="0" w:space="0" w:color="auto"/>
            <w:right w:val="none" w:sz="0" w:space="0" w:color="auto"/>
          </w:divBdr>
        </w:div>
      </w:divsChild>
    </w:div>
    <w:div w:id="147866836">
      <w:bodyDiv w:val="1"/>
      <w:marLeft w:val="0"/>
      <w:marRight w:val="0"/>
      <w:marTop w:val="0"/>
      <w:marBottom w:val="0"/>
      <w:divBdr>
        <w:top w:val="none" w:sz="0" w:space="0" w:color="auto"/>
        <w:left w:val="none" w:sz="0" w:space="0" w:color="auto"/>
        <w:bottom w:val="none" w:sz="0" w:space="0" w:color="auto"/>
        <w:right w:val="none" w:sz="0" w:space="0" w:color="auto"/>
      </w:divBdr>
    </w:div>
    <w:div w:id="158010715">
      <w:bodyDiv w:val="1"/>
      <w:marLeft w:val="0"/>
      <w:marRight w:val="0"/>
      <w:marTop w:val="0"/>
      <w:marBottom w:val="0"/>
      <w:divBdr>
        <w:top w:val="none" w:sz="0" w:space="0" w:color="auto"/>
        <w:left w:val="none" w:sz="0" w:space="0" w:color="auto"/>
        <w:bottom w:val="none" w:sz="0" w:space="0" w:color="auto"/>
        <w:right w:val="none" w:sz="0" w:space="0" w:color="auto"/>
      </w:divBdr>
    </w:div>
    <w:div w:id="191917843">
      <w:bodyDiv w:val="1"/>
      <w:marLeft w:val="0"/>
      <w:marRight w:val="0"/>
      <w:marTop w:val="0"/>
      <w:marBottom w:val="0"/>
      <w:divBdr>
        <w:top w:val="none" w:sz="0" w:space="0" w:color="auto"/>
        <w:left w:val="none" w:sz="0" w:space="0" w:color="auto"/>
        <w:bottom w:val="none" w:sz="0" w:space="0" w:color="auto"/>
        <w:right w:val="none" w:sz="0" w:space="0" w:color="auto"/>
      </w:divBdr>
    </w:div>
    <w:div w:id="214440265">
      <w:bodyDiv w:val="1"/>
      <w:marLeft w:val="0"/>
      <w:marRight w:val="0"/>
      <w:marTop w:val="0"/>
      <w:marBottom w:val="0"/>
      <w:divBdr>
        <w:top w:val="none" w:sz="0" w:space="0" w:color="auto"/>
        <w:left w:val="none" w:sz="0" w:space="0" w:color="auto"/>
        <w:bottom w:val="none" w:sz="0" w:space="0" w:color="auto"/>
        <w:right w:val="none" w:sz="0" w:space="0" w:color="auto"/>
      </w:divBdr>
    </w:div>
    <w:div w:id="401105900">
      <w:bodyDiv w:val="1"/>
      <w:marLeft w:val="0"/>
      <w:marRight w:val="0"/>
      <w:marTop w:val="0"/>
      <w:marBottom w:val="0"/>
      <w:divBdr>
        <w:top w:val="none" w:sz="0" w:space="0" w:color="auto"/>
        <w:left w:val="none" w:sz="0" w:space="0" w:color="auto"/>
        <w:bottom w:val="none" w:sz="0" w:space="0" w:color="auto"/>
        <w:right w:val="none" w:sz="0" w:space="0" w:color="auto"/>
      </w:divBdr>
      <w:divsChild>
        <w:div w:id="263803965">
          <w:marLeft w:val="0"/>
          <w:marRight w:val="0"/>
          <w:marTop w:val="0"/>
          <w:marBottom w:val="0"/>
          <w:divBdr>
            <w:top w:val="none" w:sz="0" w:space="0" w:color="auto"/>
            <w:left w:val="none" w:sz="0" w:space="0" w:color="auto"/>
            <w:bottom w:val="none" w:sz="0" w:space="0" w:color="auto"/>
            <w:right w:val="none" w:sz="0" w:space="0" w:color="auto"/>
          </w:divBdr>
        </w:div>
        <w:div w:id="410279903">
          <w:marLeft w:val="0"/>
          <w:marRight w:val="0"/>
          <w:marTop w:val="0"/>
          <w:marBottom w:val="0"/>
          <w:divBdr>
            <w:top w:val="none" w:sz="0" w:space="0" w:color="auto"/>
            <w:left w:val="none" w:sz="0" w:space="0" w:color="auto"/>
            <w:bottom w:val="none" w:sz="0" w:space="0" w:color="auto"/>
            <w:right w:val="none" w:sz="0" w:space="0" w:color="auto"/>
          </w:divBdr>
        </w:div>
        <w:div w:id="487138785">
          <w:marLeft w:val="0"/>
          <w:marRight w:val="0"/>
          <w:marTop w:val="0"/>
          <w:marBottom w:val="0"/>
          <w:divBdr>
            <w:top w:val="none" w:sz="0" w:space="0" w:color="auto"/>
            <w:left w:val="none" w:sz="0" w:space="0" w:color="auto"/>
            <w:bottom w:val="none" w:sz="0" w:space="0" w:color="auto"/>
            <w:right w:val="none" w:sz="0" w:space="0" w:color="auto"/>
          </w:divBdr>
        </w:div>
        <w:div w:id="634023898">
          <w:marLeft w:val="0"/>
          <w:marRight w:val="0"/>
          <w:marTop w:val="0"/>
          <w:marBottom w:val="0"/>
          <w:divBdr>
            <w:top w:val="none" w:sz="0" w:space="0" w:color="auto"/>
            <w:left w:val="none" w:sz="0" w:space="0" w:color="auto"/>
            <w:bottom w:val="none" w:sz="0" w:space="0" w:color="auto"/>
            <w:right w:val="none" w:sz="0" w:space="0" w:color="auto"/>
          </w:divBdr>
        </w:div>
        <w:div w:id="705524232">
          <w:marLeft w:val="0"/>
          <w:marRight w:val="0"/>
          <w:marTop w:val="0"/>
          <w:marBottom w:val="0"/>
          <w:divBdr>
            <w:top w:val="none" w:sz="0" w:space="0" w:color="auto"/>
            <w:left w:val="none" w:sz="0" w:space="0" w:color="auto"/>
            <w:bottom w:val="none" w:sz="0" w:space="0" w:color="auto"/>
            <w:right w:val="none" w:sz="0" w:space="0" w:color="auto"/>
          </w:divBdr>
        </w:div>
        <w:div w:id="730924670">
          <w:marLeft w:val="0"/>
          <w:marRight w:val="0"/>
          <w:marTop w:val="0"/>
          <w:marBottom w:val="0"/>
          <w:divBdr>
            <w:top w:val="none" w:sz="0" w:space="0" w:color="auto"/>
            <w:left w:val="none" w:sz="0" w:space="0" w:color="auto"/>
            <w:bottom w:val="none" w:sz="0" w:space="0" w:color="auto"/>
            <w:right w:val="none" w:sz="0" w:space="0" w:color="auto"/>
          </w:divBdr>
        </w:div>
        <w:div w:id="1032462916">
          <w:marLeft w:val="0"/>
          <w:marRight w:val="0"/>
          <w:marTop w:val="0"/>
          <w:marBottom w:val="0"/>
          <w:divBdr>
            <w:top w:val="none" w:sz="0" w:space="0" w:color="auto"/>
            <w:left w:val="none" w:sz="0" w:space="0" w:color="auto"/>
            <w:bottom w:val="none" w:sz="0" w:space="0" w:color="auto"/>
            <w:right w:val="none" w:sz="0" w:space="0" w:color="auto"/>
          </w:divBdr>
        </w:div>
        <w:div w:id="1180239189">
          <w:marLeft w:val="0"/>
          <w:marRight w:val="0"/>
          <w:marTop w:val="0"/>
          <w:marBottom w:val="0"/>
          <w:divBdr>
            <w:top w:val="none" w:sz="0" w:space="0" w:color="auto"/>
            <w:left w:val="none" w:sz="0" w:space="0" w:color="auto"/>
            <w:bottom w:val="none" w:sz="0" w:space="0" w:color="auto"/>
            <w:right w:val="none" w:sz="0" w:space="0" w:color="auto"/>
          </w:divBdr>
        </w:div>
        <w:div w:id="1190607672">
          <w:marLeft w:val="0"/>
          <w:marRight w:val="0"/>
          <w:marTop w:val="0"/>
          <w:marBottom w:val="0"/>
          <w:divBdr>
            <w:top w:val="none" w:sz="0" w:space="0" w:color="auto"/>
            <w:left w:val="none" w:sz="0" w:space="0" w:color="auto"/>
            <w:bottom w:val="none" w:sz="0" w:space="0" w:color="auto"/>
            <w:right w:val="none" w:sz="0" w:space="0" w:color="auto"/>
          </w:divBdr>
        </w:div>
        <w:div w:id="1486825127">
          <w:marLeft w:val="0"/>
          <w:marRight w:val="0"/>
          <w:marTop w:val="0"/>
          <w:marBottom w:val="0"/>
          <w:divBdr>
            <w:top w:val="none" w:sz="0" w:space="0" w:color="auto"/>
            <w:left w:val="none" w:sz="0" w:space="0" w:color="auto"/>
            <w:bottom w:val="none" w:sz="0" w:space="0" w:color="auto"/>
            <w:right w:val="none" w:sz="0" w:space="0" w:color="auto"/>
          </w:divBdr>
        </w:div>
        <w:div w:id="1636134660">
          <w:marLeft w:val="0"/>
          <w:marRight w:val="0"/>
          <w:marTop w:val="0"/>
          <w:marBottom w:val="0"/>
          <w:divBdr>
            <w:top w:val="none" w:sz="0" w:space="0" w:color="auto"/>
            <w:left w:val="none" w:sz="0" w:space="0" w:color="auto"/>
            <w:bottom w:val="none" w:sz="0" w:space="0" w:color="auto"/>
            <w:right w:val="none" w:sz="0" w:space="0" w:color="auto"/>
          </w:divBdr>
        </w:div>
        <w:div w:id="1934393240">
          <w:marLeft w:val="0"/>
          <w:marRight w:val="0"/>
          <w:marTop w:val="0"/>
          <w:marBottom w:val="0"/>
          <w:divBdr>
            <w:top w:val="none" w:sz="0" w:space="0" w:color="auto"/>
            <w:left w:val="none" w:sz="0" w:space="0" w:color="auto"/>
            <w:bottom w:val="none" w:sz="0" w:space="0" w:color="auto"/>
            <w:right w:val="none" w:sz="0" w:space="0" w:color="auto"/>
          </w:divBdr>
        </w:div>
      </w:divsChild>
    </w:div>
    <w:div w:id="430047369">
      <w:bodyDiv w:val="1"/>
      <w:marLeft w:val="0"/>
      <w:marRight w:val="0"/>
      <w:marTop w:val="0"/>
      <w:marBottom w:val="0"/>
      <w:divBdr>
        <w:top w:val="none" w:sz="0" w:space="0" w:color="auto"/>
        <w:left w:val="none" w:sz="0" w:space="0" w:color="auto"/>
        <w:bottom w:val="none" w:sz="0" w:space="0" w:color="auto"/>
        <w:right w:val="none" w:sz="0" w:space="0" w:color="auto"/>
      </w:divBdr>
    </w:div>
    <w:div w:id="575675612">
      <w:bodyDiv w:val="1"/>
      <w:marLeft w:val="0"/>
      <w:marRight w:val="0"/>
      <w:marTop w:val="0"/>
      <w:marBottom w:val="0"/>
      <w:divBdr>
        <w:top w:val="none" w:sz="0" w:space="0" w:color="auto"/>
        <w:left w:val="none" w:sz="0" w:space="0" w:color="auto"/>
        <w:bottom w:val="none" w:sz="0" w:space="0" w:color="auto"/>
        <w:right w:val="none" w:sz="0" w:space="0" w:color="auto"/>
      </w:divBdr>
    </w:div>
    <w:div w:id="583030166">
      <w:bodyDiv w:val="1"/>
      <w:marLeft w:val="0"/>
      <w:marRight w:val="0"/>
      <w:marTop w:val="0"/>
      <w:marBottom w:val="0"/>
      <w:divBdr>
        <w:top w:val="none" w:sz="0" w:space="0" w:color="auto"/>
        <w:left w:val="none" w:sz="0" w:space="0" w:color="auto"/>
        <w:bottom w:val="none" w:sz="0" w:space="0" w:color="auto"/>
        <w:right w:val="none" w:sz="0" w:space="0" w:color="auto"/>
      </w:divBdr>
    </w:div>
    <w:div w:id="685987991">
      <w:bodyDiv w:val="1"/>
      <w:marLeft w:val="0"/>
      <w:marRight w:val="0"/>
      <w:marTop w:val="0"/>
      <w:marBottom w:val="0"/>
      <w:divBdr>
        <w:top w:val="none" w:sz="0" w:space="0" w:color="auto"/>
        <w:left w:val="none" w:sz="0" w:space="0" w:color="auto"/>
        <w:bottom w:val="none" w:sz="0" w:space="0" w:color="auto"/>
        <w:right w:val="none" w:sz="0" w:space="0" w:color="auto"/>
      </w:divBdr>
    </w:div>
    <w:div w:id="746659578">
      <w:bodyDiv w:val="1"/>
      <w:marLeft w:val="0"/>
      <w:marRight w:val="0"/>
      <w:marTop w:val="0"/>
      <w:marBottom w:val="0"/>
      <w:divBdr>
        <w:top w:val="none" w:sz="0" w:space="0" w:color="auto"/>
        <w:left w:val="none" w:sz="0" w:space="0" w:color="auto"/>
        <w:bottom w:val="none" w:sz="0" w:space="0" w:color="auto"/>
        <w:right w:val="none" w:sz="0" w:space="0" w:color="auto"/>
      </w:divBdr>
    </w:div>
    <w:div w:id="922185067">
      <w:bodyDiv w:val="1"/>
      <w:marLeft w:val="0"/>
      <w:marRight w:val="0"/>
      <w:marTop w:val="0"/>
      <w:marBottom w:val="0"/>
      <w:divBdr>
        <w:top w:val="none" w:sz="0" w:space="0" w:color="auto"/>
        <w:left w:val="none" w:sz="0" w:space="0" w:color="auto"/>
        <w:bottom w:val="none" w:sz="0" w:space="0" w:color="auto"/>
        <w:right w:val="none" w:sz="0" w:space="0" w:color="auto"/>
      </w:divBdr>
    </w:div>
    <w:div w:id="954601237">
      <w:bodyDiv w:val="1"/>
      <w:marLeft w:val="0"/>
      <w:marRight w:val="0"/>
      <w:marTop w:val="0"/>
      <w:marBottom w:val="0"/>
      <w:divBdr>
        <w:top w:val="none" w:sz="0" w:space="0" w:color="auto"/>
        <w:left w:val="none" w:sz="0" w:space="0" w:color="auto"/>
        <w:bottom w:val="none" w:sz="0" w:space="0" w:color="auto"/>
        <w:right w:val="none" w:sz="0" w:space="0" w:color="auto"/>
      </w:divBdr>
    </w:div>
    <w:div w:id="1047072414">
      <w:bodyDiv w:val="1"/>
      <w:marLeft w:val="0"/>
      <w:marRight w:val="0"/>
      <w:marTop w:val="0"/>
      <w:marBottom w:val="0"/>
      <w:divBdr>
        <w:top w:val="none" w:sz="0" w:space="0" w:color="auto"/>
        <w:left w:val="none" w:sz="0" w:space="0" w:color="auto"/>
        <w:bottom w:val="none" w:sz="0" w:space="0" w:color="auto"/>
        <w:right w:val="none" w:sz="0" w:space="0" w:color="auto"/>
      </w:divBdr>
    </w:div>
    <w:div w:id="1092430598">
      <w:bodyDiv w:val="1"/>
      <w:marLeft w:val="0"/>
      <w:marRight w:val="0"/>
      <w:marTop w:val="0"/>
      <w:marBottom w:val="0"/>
      <w:divBdr>
        <w:top w:val="none" w:sz="0" w:space="0" w:color="auto"/>
        <w:left w:val="none" w:sz="0" w:space="0" w:color="auto"/>
        <w:bottom w:val="none" w:sz="0" w:space="0" w:color="auto"/>
        <w:right w:val="none" w:sz="0" w:space="0" w:color="auto"/>
      </w:divBdr>
      <w:divsChild>
        <w:div w:id="1328945589">
          <w:marLeft w:val="0"/>
          <w:marRight w:val="0"/>
          <w:marTop w:val="0"/>
          <w:marBottom w:val="0"/>
          <w:divBdr>
            <w:top w:val="none" w:sz="0" w:space="0" w:color="auto"/>
            <w:left w:val="none" w:sz="0" w:space="0" w:color="auto"/>
            <w:bottom w:val="none" w:sz="0" w:space="0" w:color="auto"/>
            <w:right w:val="none" w:sz="0" w:space="0" w:color="auto"/>
          </w:divBdr>
          <w:divsChild>
            <w:div w:id="1394814441">
              <w:marLeft w:val="0"/>
              <w:marRight w:val="0"/>
              <w:marTop w:val="0"/>
              <w:marBottom w:val="0"/>
              <w:divBdr>
                <w:top w:val="none" w:sz="0" w:space="0" w:color="auto"/>
                <w:left w:val="none" w:sz="0" w:space="0" w:color="auto"/>
                <w:bottom w:val="none" w:sz="0" w:space="0" w:color="auto"/>
                <w:right w:val="none" w:sz="0" w:space="0" w:color="auto"/>
              </w:divBdr>
              <w:divsChild>
                <w:div w:id="138157954">
                  <w:marLeft w:val="0"/>
                  <w:marRight w:val="0"/>
                  <w:marTop w:val="0"/>
                  <w:marBottom w:val="0"/>
                  <w:divBdr>
                    <w:top w:val="none" w:sz="0" w:space="0" w:color="auto"/>
                    <w:left w:val="none" w:sz="0" w:space="0" w:color="auto"/>
                    <w:bottom w:val="none" w:sz="0" w:space="0" w:color="auto"/>
                    <w:right w:val="none" w:sz="0" w:space="0" w:color="auto"/>
                  </w:divBdr>
                  <w:divsChild>
                    <w:div w:id="42486142">
                      <w:marLeft w:val="0"/>
                      <w:marRight w:val="0"/>
                      <w:marTop w:val="0"/>
                      <w:marBottom w:val="0"/>
                      <w:divBdr>
                        <w:top w:val="none" w:sz="0" w:space="0" w:color="auto"/>
                        <w:left w:val="none" w:sz="0" w:space="0" w:color="auto"/>
                        <w:bottom w:val="none" w:sz="0" w:space="0" w:color="auto"/>
                        <w:right w:val="none" w:sz="0" w:space="0" w:color="auto"/>
                      </w:divBdr>
                      <w:divsChild>
                        <w:div w:id="787890701">
                          <w:marLeft w:val="0"/>
                          <w:marRight w:val="0"/>
                          <w:marTop w:val="0"/>
                          <w:marBottom w:val="0"/>
                          <w:divBdr>
                            <w:top w:val="none" w:sz="0" w:space="0" w:color="auto"/>
                            <w:left w:val="none" w:sz="0" w:space="0" w:color="auto"/>
                            <w:bottom w:val="none" w:sz="0" w:space="0" w:color="auto"/>
                            <w:right w:val="none" w:sz="0" w:space="0" w:color="auto"/>
                          </w:divBdr>
                          <w:divsChild>
                            <w:div w:id="1166937887">
                              <w:marLeft w:val="0"/>
                              <w:marRight w:val="0"/>
                              <w:marTop w:val="0"/>
                              <w:marBottom w:val="0"/>
                              <w:divBdr>
                                <w:top w:val="none" w:sz="0" w:space="0" w:color="auto"/>
                                <w:left w:val="none" w:sz="0" w:space="0" w:color="auto"/>
                                <w:bottom w:val="none" w:sz="0" w:space="0" w:color="auto"/>
                                <w:right w:val="none" w:sz="0" w:space="0" w:color="auto"/>
                              </w:divBdr>
                              <w:divsChild>
                                <w:div w:id="77529126">
                                  <w:marLeft w:val="0"/>
                                  <w:marRight w:val="0"/>
                                  <w:marTop w:val="0"/>
                                  <w:marBottom w:val="0"/>
                                  <w:divBdr>
                                    <w:top w:val="none" w:sz="0" w:space="0" w:color="auto"/>
                                    <w:left w:val="none" w:sz="0" w:space="0" w:color="auto"/>
                                    <w:bottom w:val="none" w:sz="0" w:space="0" w:color="auto"/>
                                    <w:right w:val="none" w:sz="0" w:space="0" w:color="auto"/>
                                  </w:divBdr>
                                  <w:divsChild>
                                    <w:div w:id="2089383421">
                                      <w:marLeft w:val="0"/>
                                      <w:marRight w:val="0"/>
                                      <w:marTop w:val="0"/>
                                      <w:marBottom w:val="0"/>
                                      <w:divBdr>
                                        <w:top w:val="none" w:sz="0" w:space="0" w:color="auto"/>
                                        <w:left w:val="none" w:sz="0" w:space="0" w:color="auto"/>
                                        <w:bottom w:val="none" w:sz="0" w:space="0" w:color="auto"/>
                                        <w:right w:val="none" w:sz="0" w:space="0" w:color="auto"/>
                                      </w:divBdr>
                                      <w:divsChild>
                                        <w:div w:id="1332178304">
                                          <w:marLeft w:val="0"/>
                                          <w:marRight w:val="0"/>
                                          <w:marTop w:val="0"/>
                                          <w:marBottom w:val="0"/>
                                          <w:divBdr>
                                            <w:top w:val="none" w:sz="0" w:space="0" w:color="auto"/>
                                            <w:left w:val="none" w:sz="0" w:space="0" w:color="auto"/>
                                            <w:bottom w:val="none" w:sz="0" w:space="0" w:color="auto"/>
                                            <w:right w:val="none" w:sz="0" w:space="0" w:color="auto"/>
                                          </w:divBdr>
                                          <w:divsChild>
                                            <w:div w:id="273754193">
                                              <w:marLeft w:val="0"/>
                                              <w:marRight w:val="0"/>
                                              <w:marTop w:val="0"/>
                                              <w:marBottom w:val="0"/>
                                              <w:divBdr>
                                                <w:top w:val="none" w:sz="0" w:space="0" w:color="auto"/>
                                                <w:left w:val="none" w:sz="0" w:space="0" w:color="auto"/>
                                                <w:bottom w:val="none" w:sz="0" w:space="0" w:color="auto"/>
                                                <w:right w:val="none" w:sz="0" w:space="0" w:color="auto"/>
                                              </w:divBdr>
                                              <w:divsChild>
                                                <w:div w:id="1577327762">
                                                  <w:marLeft w:val="0"/>
                                                  <w:marRight w:val="0"/>
                                                  <w:marTop w:val="0"/>
                                                  <w:marBottom w:val="0"/>
                                                  <w:divBdr>
                                                    <w:top w:val="none" w:sz="0" w:space="0" w:color="auto"/>
                                                    <w:left w:val="none" w:sz="0" w:space="0" w:color="auto"/>
                                                    <w:bottom w:val="none" w:sz="0" w:space="0" w:color="auto"/>
                                                    <w:right w:val="none" w:sz="0" w:space="0" w:color="auto"/>
                                                  </w:divBdr>
                                                  <w:divsChild>
                                                    <w:div w:id="1275091890">
                                                      <w:marLeft w:val="0"/>
                                                      <w:marRight w:val="0"/>
                                                      <w:marTop w:val="0"/>
                                                      <w:marBottom w:val="0"/>
                                                      <w:divBdr>
                                                        <w:top w:val="none" w:sz="0" w:space="0" w:color="auto"/>
                                                        <w:left w:val="none" w:sz="0" w:space="0" w:color="auto"/>
                                                        <w:bottom w:val="none" w:sz="0" w:space="0" w:color="auto"/>
                                                        <w:right w:val="none" w:sz="0" w:space="0" w:color="auto"/>
                                                      </w:divBdr>
                                                      <w:divsChild>
                                                        <w:div w:id="1425758293">
                                                          <w:marLeft w:val="0"/>
                                                          <w:marRight w:val="0"/>
                                                          <w:marTop w:val="0"/>
                                                          <w:marBottom w:val="0"/>
                                                          <w:divBdr>
                                                            <w:top w:val="none" w:sz="0" w:space="0" w:color="auto"/>
                                                            <w:left w:val="none" w:sz="0" w:space="0" w:color="auto"/>
                                                            <w:bottom w:val="none" w:sz="0" w:space="0" w:color="auto"/>
                                                            <w:right w:val="none" w:sz="0" w:space="0" w:color="auto"/>
                                                          </w:divBdr>
                                                          <w:divsChild>
                                                            <w:div w:id="1309089659">
                                                              <w:marLeft w:val="0"/>
                                                              <w:marRight w:val="0"/>
                                                              <w:marTop w:val="0"/>
                                                              <w:marBottom w:val="0"/>
                                                              <w:divBdr>
                                                                <w:top w:val="none" w:sz="0" w:space="0" w:color="auto"/>
                                                                <w:left w:val="none" w:sz="0" w:space="0" w:color="auto"/>
                                                                <w:bottom w:val="none" w:sz="0" w:space="0" w:color="auto"/>
                                                                <w:right w:val="none" w:sz="0" w:space="0" w:color="auto"/>
                                                              </w:divBdr>
                                                              <w:divsChild>
                                                                <w:div w:id="1548101093">
                                                                  <w:marLeft w:val="0"/>
                                                                  <w:marRight w:val="0"/>
                                                                  <w:marTop w:val="0"/>
                                                                  <w:marBottom w:val="0"/>
                                                                  <w:divBdr>
                                                                    <w:top w:val="none" w:sz="0" w:space="0" w:color="auto"/>
                                                                    <w:left w:val="none" w:sz="0" w:space="0" w:color="auto"/>
                                                                    <w:bottom w:val="none" w:sz="0" w:space="0" w:color="auto"/>
                                                                    <w:right w:val="none" w:sz="0" w:space="0" w:color="auto"/>
                                                                  </w:divBdr>
                                                                  <w:divsChild>
                                                                    <w:div w:id="307324177">
                                                                      <w:marLeft w:val="0"/>
                                                                      <w:marRight w:val="0"/>
                                                                      <w:marTop w:val="0"/>
                                                                      <w:marBottom w:val="0"/>
                                                                      <w:divBdr>
                                                                        <w:top w:val="none" w:sz="0" w:space="0" w:color="auto"/>
                                                                        <w:left w:val="none" w:sz="0" w:space="0" w:color="auto"/>
                                                                        <w:bottom w:val="none" w:sz="0" w:space="0" w:color="auto"/>
                                                                        <w:right w:val="none" w:sz="0" w:space="0" w:color="auto"/>
                                                                      </w:divBdr>
                                                                      <w:divsChild>
                                                                        <w:div w:id="487287739">
                                                                          <w:marLeft w:val="0"/>
                                                                          <w:marRight w:val="0"/>
                                                                          <w:marTop w:val="0"/>
                                                                          <w:marBottom w:val="0"/>
                                                                          <w:divBdr>
                                                                            <w:top w:val="none" w:sz="0" w:space="0" w:color="auto"/>
                                                                            <w:left w:val="none" w:sz="0" w:space="0" w:color="auto"/>
                                                                            <w:bottom w:val="none" w:sz="0" w:space="0" w:color="auto"/>
                                                                            <w:right w:val="none" w:sz="0" w:space="0" w:color="auto"/>
                                                                          </w:divBdr>
                                                                          <w:divsChild>
                                                                            <w:div w:id="692388314">
                                                                              <w:marLeft w:val="0"/>
                                                                              <w:marRight w:val="0"/>
                                                                              <w:marTop w:val="0"/>
                                                                              <w:marBottom w:val="0"/>
                                                                              <w:divBdr>
                                                                                <w:top w:val="none" w:sz="0" w:space="0" w:color="auto"/>
                                                                                <w:left w:val="none" w:sz="0" w:space="0" w:color="auto"/>
                                                                                <w:bottom w:val="none" w:sz="0" w:space="0" w:color="auto"/>
                                                                                <w:right w:val="none" w:sz="0" w:space="0" w:color="auto"/>
                                                                              </w:divBdr>
                                                                              <w:divsChild>
                                                                                <w:div w:id="2058578269">
                                                                                  <w:marLeft w:val="0"/>
                                                                                  <w:marRight w:val="0"/>
                                                                                  <w:marTop w:val="0"/>
                                                                                  <w:marBottom w:val="0"/>
                                                                                  <w:divBdr>
                                                                                    <w:top w:val="none" w:sz="0" w:space="0" w:color="auto"/>
                                                                                    <w:left w:val="none" w:sz="0" w:space="0" w:color="auto"/>
                                                                                    <w:bottom w:val="none" w:sz="0" w:space="0" w:color="auto"/>
                                                                                    <w:right w:val="none" w:sz="0" w:space="0" w:color="auto"/>
                                                                                  </w:divBdr>
                                                                                  <w:divsChild>
                                                                                    <w:div w:id="910115480">
                                                                                      <w:marLeft w:val="0"/>
                                                                                      <w:marRight w:val="0"/>
                                                                                      <w:marTop w:val="240"/>
                                                                                      <w:marBottom w:val="0"/>
                                                                                      <w:divBdr>
                                                                                        <w:top w:val="none" w:sz="0" w:space="0" w:color="auto"/>
                                                                                        <w:left w:val="none" w:sz="0" w:space="0" w:color="auto"/>
                                                                                        <w:bottom w:val="none" w:sz="0" w:space="0" w:color="auto"/>
                                                                                        <w:right w:val="none" w:sz="0" w:space="0" w:color="auto"/>
                                                                                      </w:divBdr>
                                                                                    </w:div>
                                                                                    <w:div w:id="1428035043">
                                                                                      <w:marLeft w:val="567"/>
                                                                                      <w:marRight w:val="0"/>
                                                                                      <w:marTop w:val="0"/>
                                                                                      <w:marBottom w:val="200"/>
                                                                                      <w:divBdr>
                                                                                        <w:top w:val="none" w:sz="0" w:space="0" w:color="auto"/>
                                                                                        <w:left w:val="none" w:sz="0" w:space="0" w:color="auto"/>
                                                                                        <w:bottom w:val="none" w:sz="0" w:space="0" w:color="auto"/>
                                                                                        <w:right w:val="none" w:sz="0" w:space="0" w:color="auto"/>
                                                                                      </w:divBdr>
                                                                                    </w:div>
                                                                                    <w:div w:id="807821010">
                                                                                      <w:marLeft w:val="567"/>
                                                                                      <w:marRight w:val="0"/>
                                                                                      <w:marTop w:val="0"/>
                                                                                      <w:marBottom w:val="200"/>
                                                                                      <w:divBdr>
                                                                                        <w:top w:val="none" w:sz="0" w:space="0" w:color="auto"/>
                                                                                        <w:left w:val="none" w:sz="0" w:space="0" w:color="auto"/>
                                                                                        <w:bottom w:val="none" w:sz="0" w:space="0" w:color="auto"/>
                                                                                        <w:right w:val="none" w:sz="0" w:space="0" w:color="auto"/>
                                                                                      </w:divBdr>
                                                                                    </w:div>
                                                                                    <w:div w:id="136748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1433997">
      <w:bodyDiv w:val="1"/>
      <w:marLeft w:val="0"/>
      <w:marRight w:val="0"/>
      <w:marTop w:val="0"/>
      <w:marBottom w:val="0"/>
      <w:divBdr>
        <w:top w:val="none" w:sz="0" w:space="0" w:color="auto"/>
        <w:left w:val="none" w:sz="0" w:space="0" w:color="auto"/>
        <w:bottom w:val="none" w:sz="0" w:space="0" w:color="auto"/>
        <w:right w:val="none" w:sz="0" w:space="0" w:color="auto"/>
      </w:divBdr>
      <w:divsChild>
        <w:div w:id="990016144">
          <w:marLeft w:val="0"/>
          <w:marRight w:val="0"/>
          <w:marTop w:val="0"/>
          <w:marBottom w:val="0"/>
          <w:divBdr>
            <w:top w:val="none" w:sz="0" w:space="0" w:color="auto"/>
            <w:left w:val="none" w:sz="0" w:space="0" w:color="auto"/>
            <w:bottom w:val="none" w:sz="0" w:space="0" w:color="auto"/>
            <w:right w:val="none" w:sz="0" w:space="0" w:color="auto"/>
          </w:divBdr>
        </w:div>
        <w:div w:id="2049211315">
          <w:marLeft w:val="0"/>
          <w:marRight w:val="0"/>
          <w:marTop w:val="0"/>
          <w:marBottom w:val="0"/>
          <w:divBdr>
            <w:top w:val="none" w:sz="0" w:space="0" w:color="auto"/>
            <w:left w:val="none" w:sz="0" w:space="0" w:color="auto"/>
            <w:bottom w:val="none" w:sz="0" w:space="0" w:color="auto"/>
            <w:right w:val="none" w:sz="0" w:space="0" w:color="auto"/>
          </w:divBdr>
        </w:div>
      </w:divsChild>
    </w:div>
    <w:div w:id="1244529478">
      <w:bodyDiv w:val="1"/>
      <w:marLeft w:val="0"/>
      <w:marRight w:val="0"/>
      <w:marTop w:val="0"/>
      <w:marBottom w:val="0"/>
      <w:divBdr>
        <w:top w:val="none" w:sz="0" w:space="0" w:color="auto"/>
        <w:left w:val="none" w:sz="0" w:space="0" w:color="auto"/>
        <w:bottom w:val="none" w:sz="0" w:space="0" w:color="auto"/>
        <w:right w:val="none" w:sz="0" w:space="0" w:color="auto"/>
      </w:divBdr>
    </w:div>
    <w:div w:id="1280643484">
      <w:bodyDiv w:val="1"/>
      <w:marLeft w:val="0"/>
      <w:marRight w:val="0"/>
      <w:marTop w:val="0"/>
      <w:marBottom w:val="0"/>
      <w:divBdr>
        <w:top w:val="none" w:sz="0" w:space="0" w:color="auto"/>
        <w:left w:val="none" w:sz="0" w:space="0" w:color="auto"/>
        <w:bottom w:val="none" w:sz="0" w:space="0" w:color="auto"/>
        <w:right w:val="none" w:sz="0" w:space="0" w:color="auto"/>
      </w:divBdr>
    </w:div>
    <w:div w:id="1345551791">
      <w:bodyDiv w:val="1"/>
      <w:marLeft w:val="0"/>
      <w:marRight w:val="0"/>
      <w:marTop w:val="0"/>
      <w:marBottom w:val="0"/>
      <w:divBdr>
        <w:top w:val="none" w:sz="0" w:space="0" w:color="auto"/>
        <w:left w:val="none" w:sz="0" w:space="0" w:color="auto"/>
        <w:bottom w:val="none" w:sz="0" w:space="0" w:color="auto"/>
        <w:right w:val="none" w:sz="0" w:space="0" w:color="auto"/>
      </w:divBdr>
    </w:div>
    <w:div w:id="1408111413">
      <w:bodyDiv w:val="1"/>
      <w:marLeft w:val="0"/>
      <w:marRight w:val="0"/>
      <w:marTop w:val="0"/>
      <w:marBottom w:val="0"/>
      <w:divBdr>
        <w:top w:val="none" w:sz="0" w:space="0" w:color="auto"/>
        <w:left w:val="none" w:sz="0" w:space="0" w:color="auto"/>
        <w:bottom w:val="none" w:sz="0" w:space="0" w:color="auto"/>
        <w:right w:val="none" w:sz="0" w:space="0" w:color="auto"/>
      </w:divBdr>
    </w:div>
    <w:div w:id="1486161571">
      <w:bodyDiv w:val="1"/>
      <w:marLeft w:val="0"/>
      <w:marRight w:val="0"/>
      <w:marTop w:val="0"/>
      <w:marBottom w:val="0"/>
      <w:divBdr>
        <w:top w:val="none" w:sz="0" w:space="0" w:color="auto"/>
        <w:left w:val="none" w:sz="0" w:space="0" w:color="auto"/>
        <w:bottom w:val="none" w:sz="0" w:space="0" w:color="auto"/>
        <w:right w:val="none" w:sz="0" w:space="0" w:color="auto"/>
      </w:divBdr>
    </w:div>
    <w:div w:id="1570578028">
      <w:bodyDiv w:val="1"/>
      <w:marLeft w:val="0"/>
      <w:marRight w:val="0"/>
      <w:marTop w:val="0"/>
      <w:marBottom w:val="0"/>
      <w:divBdr>
        <w:top w:val="none" w:sz="0" w:space="0" w:color="auto"/>
        <w:left w:val="none" w:sz="0" w:space="0" w:color="auto"/>
        <w:bottom w:val="none" w:sz="0" w:space="0" w:color="auto"/>
        <w:right w:val="none" w:sz="0" w:space="0" w:color="auto"/>
      </w:divBdr>
      <w:divsChild>
        <w:div w:id="202717">
          <w:marLeft w:val="0"/>
          <w:marRight w:val="0"/>
          <w:marTop w:val="0"/>
          <w:marBottom w:val="0"/>
          <w:divBdr>
            <w:top w:val="none" w:sz="0" w:space="0" w:color="auto"/>
            <w:left w:val="none" w:sz="0" w:space="0" w:color="auto"/>
            <w:bottom w:val="none" w:sz="0" w:space="0" w:color="auto"/>
            <w:right w:val="none" w:sz="0" w:space="0" w:color="auto"/>
          </w:divBdr>
        </w:div>
        <w:div w:id="23292786">
          <w:marLeft w:val="0"/>
          <w:marRight w:val="0"/>
          <w:marTop w:val="0"/>
          <w:marBottom w:val="0"/>
          <w:divBdr>
            <w:top w:val="none" w:sz="0" w:space="0" w:color="auto"/>
            <w:left w:val="none" w:sz="0" w:space="0" w:color="auto"/>
            <w:bottom w:val="none" w:sz="0" w:space="0" w:color="auto"/>
            <w:right w:val="none" w:sz="0" w:space="0" w:color="auto"/>
          </w:divBdr>
        </w:div>
        <w:div w:id="35472632">
          <w:marLeft w:val="0"/>
          <w:marRight w:val="0"/>
          <w:marTop w:val="0"/>
          <w:marBottom w:val="0"/>
          <w:divBdr>
            <w:top w:val="none" w:sz="0" w:space="0" w:color="auto"/>
            <w:left w:val="none" w:sz="0" w:space="0" w:color="auto"/>
            <w:bottom w:val="none" w:sz="0" w:space="0" w:color="auto"/>
            <w:right w:val="none" w:sz="0" w:space="0" w:color="auto"/>
          </w:divBdr>
        </w:div>
        <w:div w:id="43795787">
          <w:marLeft w:val="0"/>
          <w:marRight w:val="0"/>
          <w:marTop w:val="0"/>
          <w:marBottom w:val="0"/>
          <w:divBdr>
            <w:top w:val="none" w:sz="0" w:space="0" w:color="auto"/>
            <w:left w:val="none" w:sz="0" w:space="0" w:color="auto"/>
            <w:bottom w:val="none" w:sz="0" w:space="0" w:color="auto"/>
            <w:right w:val="none" w:sz="0" w:space="0" w:color="auto"/>
          </w:divBdr>
        </w:div>
        <w:div w:id="53434785">
          <w:marLeft w:val="0"/>
          <w:marRight w:val="0"/>
          <w:marTop w:val="0"/>
          <w:marBottom w:val="0"/>
          <w:divBdr>
            <w:top w:val="none" w:sz="0" w:space="0" w:color="auto"/>
            <w:left w:val="none" w:sz="0" w:space="0" w:color="auto"/>
            <w:bottom w:val="none" w:sz="0" w:space="0" w:color="auto"/>
            <w:right w:val="none" w:sz="0" w:space="0" w:color="auto"/>
          </w:divBdr>
        </w:div>
        <w:div w:id="60906615">
          <w:marLeft w:val="0"/>
          <w:marRight w:val="0"/>
          <w:marTop w:val="0"/>
          <w:marBottom w:val="0"/>
          <w:divBdr>
            <w:top w:val="none" w:sz="0" w:space="0" w:color="auto"/>
            <w:left w:val="none" w:sz="0" w:space="0" w:color="auto"/>
            <w:bottom w:val="none" w:sz="0" w:space="0" w:color="auto"/>
            <w:right w:val="none" w:sz="0" w:space="0" w:color="auto"/>
          </w:divBdr>
        </w:div>
        <w:div w:id="76219799">
          <w:marLeft w:val="0"/>
          <w:marRight w:val="0"/>
          <w:marTop w:val="0"/>
          <w:marBottom w:val="0"/>
          <w:divBdr>
            <w:top w:val="none" w:sz="0" w:space="0" w:color="auto"/>
            <w:left w:val="none" w:sz="0" w:space="0" w:color="auto"/>
            <w:bottom w:val="none" w:sz="0" w:space="0" w:color="auto"/>
            <w:right w:val="none" w:sz="0" w:space="0" w:color="auto"/>
          </w:divBdr>
        </w:div>
        <w:div w:id="92868600">
          <w:marLeft w:val="0"/>
          <w:marRight w:val="0"/>
          <w:marTop w:val="0"/>
          <w:marBottom w:val="0"/>
          <w:divBdr>
            <w:top w:val="none" w:sz="0" w:space="0" w:color="auto"/>
            <w:left w:val="none" w:sz="0" w:space="0" w:color="auto"/>
            <w:bottom w:val="none" w:sz="0" w:space="0" w:color="auto"/>
            <w:right w:val="none" w:sz="0" w:space="0" w:color="auto"/>
          </w:divBdr>
        </w:div>
        <w:div w:id="101653078">
          <w:marLeft w:val="0"/>
          <w:marRight w:val="0"/>
          <w:marTop w:val="0"/>
          <w:marBottom w:val="0"/>
          <w:divBdr>
            <w:top w:val="none" w:sz="0" w:space="0" w:color="auto"/>
            <w:left w:val="none" w:sz="0" w:space="0" w:color="auto"/>
            <w:bottom w:val="none" w:sz="0" w:space="0" w:color="auto"/>
            <w:right w:val="none" w:sz="0" w:space="0" w:color="auto"/>
          </w:divBdr>
        </w:div>
        <w:div w:id="104157412">
          <w:marLeft w:val="0"/>
          <w:marRight w:val="0"/>
          <w:marTop w:val="0"/>
          <w:marBottom w:val="0"/>
          <w:divBdr>
            <w:top w:val="none" w:sz="0" w:space="0" w:color="auto"/>
            <w:left w:val="none" w:sz="0" w:space="0" w:color="auto"/>
            <w:bottom w:val="none" w:sz="0" w:space="0" w:color="auto"/>
            <w:right w:val="none" w:sz="0" w:space="0" w:color="auto"/>
          </w:divBdr>
        </w:div>
        <w:div w:id="107162410">
          <w:marLeft w:val="0"/>
          <w:marRight w:val="0"/>
          <w:marTop w:val="0"/>
          <w:marBottom w:val="0"/>
          <w:divBdr>
            <w:top w:val="none" w:sz="0" w:space="0" w:color="auto"/>
            <w:left w:val="none" w:sz="0" w:space="0" w:color="auto"/>
            <w:bottom w:val="none" w:sz="0" w:space="0" w:color="auto"/>
            <w:right w:val="none" w:sz="0" w:space="0" w:color="auto"/>
          </w:divBdr>
        </w:div>
        <w:div w:id="127558177">
          <w:marLeft w:val="0"/>
          <w:marRight w:val="0"/>
          <w:marTop w:val="0"/>
          <w:marBottom w:val="0"/>
          <w:divBdr>
            <w:top w:val="none" w:sz="0" w:space="0" w:color="auto"/>
            <w:left w:val="none" w:sz="0" w:space="0" w:color="auto"/>
            <w:bottom w:val="none" w:sz="0" w:space="0" w:color="auto"/>
            <w:right w:val="none" w:sz="0" w:space="0" w:color="auto"/>
          </w:divBdr>
        </w:div>
        <w:div w:id="131023793">
          <w:marLeft w:val="0"/>
          <w:marRight w:val="0"/>
          <w:marTop w:val="0"/>
          <w:marBottom w:val="0"/>
          <w:divBdr>
            <w:top w:val="none" w:sz="0" w:space="0" w:color="auto"/>
            <w:left w:val="none" w:sz="0" w:space="0" w:color="auto"/>
            <w:bottom w:val="none" w:sz="0" w:space="0" w:color="auto"/>
            <w:right w:val="none" w:sz="0" w:space="0" w:color="auto"/>
          </w:divBdr>
        </w:div>
        <w:div w:id="146635745">
          <w:marLeft w:val="0"/>
          <w:marRight w:val="0"/>
          <w:marTop w:val="0"/>
          <w:marBottom w:val="0"/>
          <w:divBdr>
            <w:top w:val="none" w:sz="0" w:space="0" w:color="auto"/>
            <w:left w:val="none" w:sz="0" w:space="0" w:color="auto"/>
            <w:bottom w:val="none" w:sz="0" w:space="0" w:color="auto"/>
            <w:right w:val="none" w:sz="0" w:space="0" w:color="auto"/>
          </w:divBdr>
        </w:div>
        <w:div w:id="151801295">
          <w:marLeft w:val="0"/>
          <w:marRight w:val="0"/>
          <w:marTop w:val="0"/>
          <w:marBottom w:val="0"/>
          <w:divBdr>
            <w:top w:val="none" w:sz="0" w:space="0" w:color="auto"/>
            <w:left w:val="none" w:sz="0" w:space="0" w:color="auto"/>
            <w:bottom w:val="none" w:sz="0" w:space="0" w:color="auto"/>
            <w:right w:val="none" w:sz="0" w:space="0" w:color="auto"/>
          </w:divBdr>
        </w:div>
        <w:div w:id="160699949">
          <w:marLeft w:val="0"/>
          <w:marRight w:val="0"/>
          <w:marTop w:val="0"/>
          <w:marBottom w:val="0"/>
          <w:divBdr>
            <w:top w:val="none" w:sz="0" w:space="0" w:color="auto"/>
            <w:left w:val="none" w:sz="0" w:space="0" w:color="auto"/>
            <w:bottom w:val="none" w:sz="0" w:space="0" w:color="auto"/>
            <w:right w:val="none" w:sz="0" w:space="0" w:color="auto"/>
          </w:divBdr>
        </w:div>
        <w:div w:id="184831065">
          <w:marLeft w:val="0"/>
          <w:marRight w:val="0"/>
          <w:marTop w:val="0"/>
          <w:marBottom w:val="0"/>
          <w:divBdr>
            <w:top w:val="none" w:sz="0" w:space="0" w:color="auto"/>
            <w:left w:val="none" w:sz="0" w:space="0" w:color="auto"/>
            <w:bottom w:val="none" w:sz="0" w:space="0" w:color="auto"/>
            <w:right w:val="none" w:sz="0" w:space="0" w:color="auto"/>
          </w:divBdr>
        </w:div>
        <w:div w:id="185097926">
          <w:marLeft w:val="0"/>
          <w:marRight w:val="0"/>
          <w:marTop w:val="0"/>
          <w:marBottom w:val="0"/>
          <w:divBdr>
            <w:top w:val="none" w:sz="0" w:space="0" w:color="auto"/>
            <w:left w:val="none" w:sz="0" w:space="0" w:color="auto"/>
            <w:bottom w:val="none" w:sz="0" w:space="0" w:color="auto"/>
            <w:right w:val="none" w:sz="0" w:space="0" w:color="auto"/>
          </w:divBdr>
        </w:div>
        <w:div w:id="263849679">
          <w:marLeft w:val="0"/>
          <w:marRight w:val="0"/>
          <w:marTop w:val="0"/>
          <w:marBottom w:val="0"/>
          <w:divBdr>
            <w:top w:val="none" w:sz="0" w:space="0" w:color="auto"/>
            <w:left w:val="none" w:sz="0" w:space="0" w:color="auto"/>
            <w:bottom w:val="none" w:sz="0" w:space="0" w:color="auto"/>
            <w:right w:val="none" w:sz="0" w:space="0" w:color="auto"/>
          </w:divBdr>
        </w:div>
        <w:div w:id="272908189">
          <w:marLeft w:val="0"/>
          <w:marRight w:val="0"/>
          <w:marTop w:val="0"/>
          <w:marBottom w:val="0"/>
          <w:divBdr>
            <w:top w:val="none" w:sz="0" w:space="0" w:color="auto"/>
            <w:left w:val="none" w:sz="0" w:space="0" w:color="auto"/>
            <w:bottom w:val="none" w:sz="0" w:space="0" w:color="auto"/>
            <w:right w:val="none" w:sz="0" w:space="0" w:color="auto"/>
          </w:divBdr>
        </w:div>
        <w:div w:id="277564858">
          <w:marLeft w:val="0"/>
          <w:marRight w:val="0"/>
          <w:marTop w:val="0"/>
          <w:marBottom w:val="0"/>
          <w:divBdr>
            <w:top w:val="none" w:sz="0" w:space="0" w:color="auto"/>
            <w:left w:val="none" w:sz="0" w:space="0" w:color="auto"/>
            <w:bottom w:val="none" w:sz="0" w:space="0" w:color="auto"/>
            <w:right w:val="none" w:sz="0" w:space="0" w:color="auto"/>
          </w:divBdr>
        </w:div>
        <w:div w:id="286200012">
          <w:marLeft w:val="0"/>
          <w:marRight w:val="0"/>
          <w:marTop w:val="0"/>
          <w:marBottom w:val="0"/>
          <w:divBdr>
            <w:top w:val="none" w:sz="0" w:space="0" w:color="auto"/>
            <w:left w:val="none" w:sz="0" w:space="0" w:color="auto"/>
            <w:bottom w:val="none" w:sz="0" w:space="0" w:color="auto"/>
            <w:right w:val="none" w:sz="0" w:space="0" w:color="auto"/>
          </w:divBdr>
        </w:div>
        <w:div w:id="294455695">
          <w:marLeft w:val="0"/>
          <w:marRight w:val="0"/>
          <w:marTop w:val="0"/>
          <w:marBottom w:val="0"/>
          <w:divBdr>
            <w:top w:val="none" w:sz="0" w:space="0" w:color="auto"/>
            <w:left w:val="none" w:sz="0" w:space="0" w:color="auto"/>
            <w:bottom w:val="none" w:sz="0" w:space="0" w:color="auto"/>
            <w:right w:val="none" w:sz="0" w:space="0" w:color="auto"/>
          </w:divBdr>
        </w:div>
        <w:div w:id="306012020">
          <w:marLeft w:val="0"/>
          <w:marRight w:val="0"/>
          <w:marTop w:val="0"/>
          <w:marBottom w:val="0"/>
          <w:divBdr>
            <w:top w:val="none" w:sz="0" w:space="0" w:color="auto"/>
            <w:left w:val="none" w:sz="0" w:space="0" w:color="auto"/>
            <w:bottom w:val="none" w:sz="0" w:space="0" w:color="auto"/>
            <w:right w:val="none" w:sz="0" w:space="0" w:color="auto"/>
          </w:divBdr>
        </w:div>
        <w:div w:id="314915345">
          <w:marLeft w:val="0"/>
          <w:marRight w:val="0"/>
          <w:marTop w:val="0"/>
          <w:marBottom w:val="0"/>
          <w:divBdr>
            <w:top w:val="none" w:sz="0" w:space="0" w:color="auto"/>
            <w:left w:val="none" w:sz="0" w:space="0" w:color="auto"/>
            <w:bottom w:val="none" w:sz="0" w:space="0" w:color="auto"/>
            <w:right w:val="none" w:sz="0" w:space="0" w:color="auto"/>
          </w:divBdr>
        </w:div>
        <w:div w:id="341442618">
          <w:marLeft w:val="0"/>
          <w:marRight w:val="0"/>
          <w:marTop w:val="0"/>
          <w:marBottom w:val="0"/>
          <w:divBdr>
            <w:top w:val="none" w:sz="0" w:space="0" w:color="auto"/>
            <w:left w:val="none" w:sz="0" w:space="0" w:color="auto"/>
            <w:bottom w:val="none" w:sz="0" w:space="0" w:color="auto"/>
            <w:right w:val="none" w:sz="0" w:space="0" w:color="auto"/>
          </w:divBdr>
        </w:div>
        <w:div w:id="343871616">
          <w:marLeft w:val="0"/>
          <w:marRight w:val="0"/>
          <w:marTop w:val="0"/>
          <w:marBottom w:val="0"/>
          <w:divBdr>
            <w:top w:val="none" w:sz="0" w:space="0" w:color="auto"/>
            <w:left w:val="none" w:sz="0" w:space="0" w:color="auto"/>
            <w:bottom w:val="none" w:sz="0" w:space="0" w:color="auto"/>
            <w:right w:val="none" w:sz="0" w:space="0" w:color="auto"/>
          </w:divBdr>
        </w:div>
        <w:div w:id="366150791">
          <w:marLeft w:val="0"/>
          <w:marRight w:val="0"/>
          <w:marTop w:val="0"/>
          <w:marBottom w:val="0"/>
          <w:divBdr>
            <w:top w:val="none" w:sz="0" w:space="0" w:color="auto"/>
            <w:left w:val="none" w:sz="0" w:space="0" w:color="auto"/>
            <w:bottom w:val="none" w:sz="0" w:space="0" w:color="auto"/>
            <w:right w:val="none" w:sz="0" w:space="0" w:color="auto"/>
          </w:divBdr>
        </w:div>
        <w:div w:id="383875571">
          <w:marLeft w:val="0"/>
          <w:marRight w:val="0"/>
          <w:marTop w:val="0"/>
          <w:marBottom w:val="0"/>
          <w:divBdr>
            <w:top w:val="none" w:sz="0" w:space="0" w:color="auto"/>
            <w:left w:val="none" w:sz="0" w:space="0" w:color="auto"/>
            <w:bottom w:val="none" w:sz="0" w:space="0" w:color="auto"/>
            <w:right w:val="none" w:sz="0" w:space="0" w:color="auto"/>
          </w:divBdr>
        </w:div>
        <w:div w:id="441188834">
          <w:marLeft w:val="0"/>
          <w:marRight w:val="0"/>
          <w:marTop w:val="0"/>
          <w:marBottom w:val="0"/>
          <w:divBdr>
            <w:top w:val="none" w:sz="0" w:space="0" w:color="auto"/>
            <w:left w:val="none" w:sz="0" w:space="0" w:color="auto"/>
            <w:bottom w:val="none" w:sz="0" w:space="0" w:color="auto"/>
            <w:right w:val="none" w:sz="0" w:space="0" w:color="auto"/>
          </w:divBdr>
        </w:div>
        <w:div w:id="466044509">
          <w:marLeft w:val="0"/>
          <w:marRight w:val="0"/>
          <w:marTop w:val="0"/>
          <w:marBottom w:val="0"/>
          <w:divBdr>
            <w:top w:val="none" w:sz="0" w:space="0" w:color="auto"/>
            <w:left w:val="none" w:sz="0" w:space="0" w:color="auto"/>
            <w:bottom w:val="none" w:sz="0" w:space="0" w:color="auto"/>
            <w:right w:val="none" w:sz="0" w:space="0" w:color="auto"/>
          </w:divBdr>
        </w:div>
        <w:div w:id="488520322">
          <w:marLeft w:val="0"/>
          <w:marRight w:val="0"/>
          <w:marTop w:val="0"/>
          <w:marBottom w:val="0"/>
          <w:divBdr>
            <w:top w:val="none" w:sz="0" w:space="0" w:color="auto"/>
            <w:left w:val="none" w:sz="0" w:space="0" w:color="auto"/>
            <w:bottom w:val="none" w:sz="0" w:space="0" w:color="auto"/>
            <w:right w:val="none" w:sz="0" w:space="0" w:color="auto"/>
          </w:divBdr>
        </w:div>
        <w:div w:id="501167770">
          <w:marLeft w:val="0"/>
          <w:marRight w:val="0"/>
          <w:marTop w:val="0"/>
          <w:marBottom w:val="0"/>
          <w:divBdr>
            <w:top w:val="none" w:sz="0" w:space="0" w:color="auto"/>
            <w:left w:val="none" w:sz="0" w:space="0" w:color="auto"/>
            <w:bottom w:val="none" w:sz="0" w:space="0" w:color="auto"/>
            <w:right w:val="none" w:sz="0" w:space="0" w:color="auto"/>
          </w:divBdr>
        </w:div>
        <w:div w:id="510801717">
          <w:marLeft w:val="0"/>
          <w:marRight w:val="0"/>
          <w:marTop w:val="0"/>
          <w:marBottom w:val="0"/>
          <w:divBdr>
            <w:top w:val="none" w:sz="0" w:space="0" w:color="auto"/>
            <w:left w:val="none" w:sz="0" w:space="0" w:color="auto"/>
            <w:bottom w:val="none" w:sz="0" w:space="0" w:color="auto"/>
            <w:right w:val="none" w:sz="0" w:space="0" w:color="auto"/>
          </w:divBdr>
        </w:div>
        <w:div w:id="512720168">
          <w:marLeft w:val="0"/>
          <w:marRight w:val="0"/>
          <w:marTop w:val="0"/>
          <w:marBottom w:val="0"/>
          <w:divBdr>
            <w:top w:val="none" w:sz="0" w:space="0" w:color="auto"/>
            <w:left w:val="none" w:sz="0" w:space="0" w:color="auto"/>
            <w:bottom w:val="none" w:sz="0" w:space="0" w:color="auto"/>
            <w:right w:val="none" w:sz="0" w:space="0" w:color="auto"/>
          </w:divBdr>
        </w:div>
        <w:div w:id="533662628">
          <w:marLeft w:val="0"/>
          <w:marRight w:val="0"/>
          <w:marTop w:val="0"/>
          <w:marBottom w:val="0"/>
          <w:divBdr>
            <w:top w:val="none" w:sz="0" w:space="0" w:color="auto"/>
            <w:left w:val="none" w:sz="0" w:space="0" w:color="auto"/>
            <w:bottom w:val="none" w:sz="0" w:space="0" w:color="auto"/>
            <w:right w:val="none" w:sz="0" w:space="0" w:color="auto"/>
          </w:divBdr>
        </w:div>
        <w:div w:id="535894454">
          <w:marLeft w:val="0"/>
          <w:marRight w:val="0"/>
          <w:marTop w:val="0"/>
          <w:marBottom w:val="0"/>
          <w:divBdr>
            <w:top w:val="none" w:sz="0" w:space="0" w:color="auto"/>
            <w:left w:val="none" w:sz="0" w:space="0" w:color="auto"/>
            <w:bottom w:val="none" w:sz="0" w:space="0" w:color="auto"/>
            <w:right w:val="none" w:sz="0" w:space="0" w:color="auto"/>
          </w:divBdr>
        </w:div>
        <w:div w:id="548222543">
          <w:marLeft w:val="0"/>
          <w:marRight w:val="0"/>
          <w:marTop w:val="0"/>
          <w:marBottom w:val="0"/>
          <w:divBdr>
            <w:top w:val="none" w:sz="0" w:space="0" w:color="auto"/>
            <w:left w:val="none" w:sz="0" w:space="0" w:color="auto"/>
            <w:bottom w:val="none" w:sz="0" w:space="0" w:color="auto"/>
            <w:right w:val="none" w:sz="0" w:space="0" w:color="auto"/>
          </w:divBdr>
        </w:div>
        <w:div w:id="603147412">
          <w:marLeft w:val="0"/>
          <w:marRight w:val="0"/>
          <w:marTop w:val="0"/>
          <w:marBottom w:val="0"/>
          <w:divBdr>
            <w:top w:val="none" w:sz="0" w:space="0" w:color="auto"/>
            <w:left w:val="none" w:sz="0" w:space="0" w:color="auto"/>
            <w:bottom w:val="none" w:sz="0" w:space="0" w:color="auto"/>
            <w:right w:val="none" w:sz="0" w:space="0" w:color="auto"/>
          </w:divBdr>
        </w:div>
        <w:div w:id="618221601">
          <w:marLeft w:val="0"/>
          <w:marRight w:val="0"/>
          <w:marTop w:val="0"/>
          <w:marBottom w:val="0"/>
          <w:divBdr>
            <w:top w:val="none" w:sz="0" w:space="0" w:color="auto"/>
            <w:left w:val="none" w:sz="0" w:space="0" w:color="auto"/>
            <w:bottom w:val="none" w:sz="0" w:space="0" w:color="auto"/>
            <w:right w:val="none" w:sz="0" w:space="0" w:color="auto"/>
          </w:divBdr>
        </w:div>
        <w:div w:id="634062324">
          <w:marLeft w:val="0"/>
          <w:marRight w:val="0"/>
          <w:marTop w:val="0"/>
          <w:marBottom w:val="0"/>
          <w:divBdr>
            <w:top w:val="none" w:sz="0" w:space="0" w:color="auto"/>
            <w:left w:val="none" w:sz="0" w:space="0" w:color="auto"/>
            <w:bottom w:val="none" w:sz="0" w:space="0" w:color="auto"/>
            <w:right w:val="none" w:sz="0" w:space="0" w:color="auto"/>
          </w:divBdr>
        </w:div>
        <w:div w:id="636224459">
          <w:marLeft w:val="0"/>
          <w:marRight w:val="0"/>
          <w:marTop w:val="0"/>
          <w:marBottom w:val="0"/>
          <w:divBdr>
            <w:top w:val="none" w:sz="0" w:space="0" w:color="auto"/>
            <w:left w:val="none" w:sz="0" w:space="0" w:color="auto"/>
            <w:bottom w:val="none" w:sz="0" w:space="0" w:color="auto"/>
            <w:right w:val="none" w:sz="0" w:space="0" w:color="auto"/>
          </w:divBdr>
        </w:div>
        <w:div w:id="668941936">
          <w:marLeft w:val="0"/>
          <w:marRight w:val="0"/>
          <w:marTop w:val="0"/>
          <w:marBottom w:val="0"/>
          <w:divBdr>
            <w:top w:val="none" w:sz="0" w:space="0" w:color="auto"/>
            <w:left w:val="none" w:sz="0" w:space="0" w:color="auto"/>
            <w:bottom w:val="none" w:sz="0" w:space="0" w:color="auto"/>
            <w:right w:val="none" w:sz="0" w:space="0" w:color="auto"/>
          </w:divBdr>
        </w:div>
        <w:div w:id="693849743">
          <w:marLeft w:val="0"/>
          <w:marRight w:val="0"/>
          <w:marTop w:val="0"/>
          <w:marBottom w:val="0"/>
          <w:divBdr>
            <w:top w:val="none" w:sz="0" w:space="0" w:color="auto"/>
            <w:left w:val="none" w:sz="0" w:space="0" w:color="auto"/>
            <w:bottom w:val="none" w:sz="0" w:space="0" w:color="auto"/>
            <w:right w:val="none" w:sz="0" w:space="0" w:color="auto"/>
          </w:divBdr>
        </w:div>
        <w:div w:id="694580163">
          <w:marLeft w:val="0"/>
          <w:marRight w:val="0"/>
          <w:marTop w:val="0"/>
          <w:marBottom w:val="0"/>
          <w:divBdr>
            <w:top w:val="none" w:sz="0" w:space="0" w:color="auto"/>
            <w:left w:val="none" w:sz="0" w:space="0" w:color="auto"/>
            <w:bottom w:val="none" w:sz="0" w:space="0" w:color="auto"/>
            <w:right w:val="none" w:sz="0" w:space="0" w:color="auto"/>
          </w:divBdr>
        </w:div>
        <w:div w:id="711929942">
          <w:marLeft w:val="0"/>
          <w:marRight w:val="0"/>
          <w:marTop w:val="0"/>
          <w:marBottom w:val="0"/>
          <w:divBdr>
            <w:top w:val="none" w:sz="0" w:space="0" w:color="auto"/>
            <w:left w:val="none" w:sz="0" w:space="0" w:color="auto"/>
            <w:bottom w:val="none" w:sz="0" w:space="0" w:color="auto"/>
            <w:right w:val="none" w:sz="0" w:space="0" w:color="auto"/>
          </w:divBdr>
        </w:div>
        <w:div w:id="726149851">
          <w:marLeft w:val="0"/>
          <w:marRight w:val="0"/>
          <w:marTop w:val="0"/>
          <w:marBottom w:val="0"/>
          <w:divBdr>
            <w:top w:val="none" w:sz="0" w:space="0" w:color="auto"/>
            <w:left w:val="none" w:sz="0" w:space="0" w:color="auto"/>
            <w:bottom w:val="none" w:sz="0" w:space="0" w:color="auto"/>
            <w:right w:val="none" w:sz="0" w:space="0" w:color="auto"/>
          </w:divBdr>
        </w:div>
        <w:div w:id="732196974">
          <w:marLeft w:val="0"/>
          <w:marRight w:val="0"/>
          <w:marTop w:val="0"/>
          <w:marBottom w:val="0"/>
          <w:divBdr>
            <w:top w:val="none" w:sz="0" w:space="0" w:color="auto"/>
            <w:left w:val="none" w:sz="0" w:space="0" w:color="auto"/>
            <w:bottom w:val="none" w:sz="0" w:space="0" w:color="auto"/>
            <w:right w:val="none" w:sz="0" w:space="0" w:color="auto"/>
          </w:divBdr>
        </w:div>
        <w:div w:id="736123556">
          <w:marLeft w:val="0"/>
          <w:marRight w:val="0"/>
          <w:marTop w:val="0"/>
          <w:marBottom w:val="0"/>
          <w:divBdr>
            <w:top w:val="none" w:sz="0" w:space="0" w:color="auto"/>
            <w:left w:val="none" w:sz="0" w:space="0" w:color="auto"/>
            <w:bottom w:val="none" w:sz="0" w:space="0" w:color="auto"/>
            <w:right w:val="none" w:sz="0" w:space="0" w:color="auto"/>
          </w:divBdr>
        </w:div>
        <w:div w:id="751242446">
          <w:marLeft w:val="0"/>
          <w:marRight w:val="0"/>
          <w:marTop w:val="0"/>
          <w:marBottom w:val="0"/>
          <w:divBdr>
            <w:top w:val="none" w:sz="0" w:space="0" w:color="auto"/>
            <w:left w:val="none" w:sz="0" w:space="0" w:color="auto"/>
            <w:bottom w:val="none" w:sz="0" w:space="0" w:color="auto"/>
            <w:right w:val="none" w:sz="0" w:space="0" w:color="auto"/>
          </w:divBdr>
        </w:div>
        <w:div w:id="766731108">
          <w:marLeft w:val="0"/>
          <w:marRight w:val="0"/>
          <w:marTop w:val="0"/>
          <w:marBottom w:val="0"/>
          <w:divBdr>
            <w:top w:val="none" w:sz="0" w:space="0" w:color="auto"/>
            <w:left w:val="none" w:sz="0" w:space="0" w:color="auto"/>
            <w:bottom w:val="none" w:sz="0" w:space="0" w:color="auto"/>
            <w:right w:val="none" w:sz="0" w:space="0" w:color="auto"/>
          </w:divBdr>
        </w:div>
        <w:div w:id="773131578">
          <w:marLeft w:val="0"/>
          <w:marRight w:val="0"/>
          <w:marTop w:val="0"/>
          <w:marBottom w:val="0"/>
          <w:divBdr>
            <w:top w:val="none" w:sz="0" w:space="0" w:color="auto"/>
            <w:left w:val="none" w:sz="0" w:space="0" w:color="auto"/>
            <w:bottom w:val="none" w:sz="0" w:space="0" w:color="auto"/>
            <w:right w:val="none" w:sz="0" w:space="0" w:color="auto"/>
          </w:divBdr>
        </w:div>
        <w:div w:id="781195020">
          <w:marLeft w:val="0"/>
          <w:marRight w:val="0"/>
          <w:marTop w:val="0"/>
          <w:marBottom w:val="0"/>
          <w:divBdr>
            <w:top w:val="none" w:sz="0" w:space="0" w:color="auto"/>
            <w:left w:val="none" w:sz="0" w:space="0" w:color="auto"/>
            <w:bottom w:val="none" w:sz="0" w:space="0" w:color="auto"/>
            <w:right w:val="none" w:sz="0" w:space="0" w:color="auto"/>
          </w:divBdr>
        </w:div>
        <w:div w:id="793792876">
          <w:marLeft w:val="0"/>
          <w:marRight w:val="0"/>
          <w:marTop w:val="0"/>
          <w:marBottom w:val="0"/>
          <w:divBdr>
            <w:top w:val="none" w:sz="0" w:space="0" w:color="auto"/>
            <w:left w:val="none" w:sz="0" w:space="0" w:color="auto"/>
            <w:bottom w:val="none" w:sz="0" w:space="0" w:color="auto"/>
            <w:right w:val="none" w:sz="0" w:space="0" w:color="auto"/>
          </w:divBdr>
        </w:div>
        <w:div w:id="825239801">
          <w:marLeft w:val="0"/>
          <w:marRight w:val="0"/>
          <w:marTop w:val="0"/>
          <w:marBottom w:val="0"/>
          <w:divBdr>
            <w:top w:val="none" w:sz="0" w:space="0" w:color="auto"/>
            <w:left w:val="none" w:sz="0" w:space="0" w:color="auto"/>
            <w:bottom w:val="none" w:sz="0" w:space="0" w:color="auto"/>
            <w:right w:val="none" w:sz="0" w:space="0" w:color="auto"/>
          </w:divBdr>
        </w:div>
        <w:div w:id="828669598">
          <w:marLeft w:val="0"/>
          <w:marRight w:val="0"/>
          <w:marTop w:val="0"/>
          <w:marBottom w:val="0"/>
          <w:divBdr>
            <w:top w:val="none" w:sz="0" w:space="0" w:color="auto"/>
            <w:left w:val="none" w:sz="0" w:space="0" w:color="auto"/>
            <w:bottom w:val="none" w:sz="0" w:space="0" w:color="auto"/>
            <w:right w:val="none" w:sz="0" w:space="0" w:color="auto"/>
          </w:divBdr>
        </w:div>
        <w:div w:id="879975189">
          <w:marLeft w:val="0"/>
          <w:marRight w:val="0"/>
          <w:marTop w:val="0"/>
          <w:marBottom w:val="0"/>
          <w:divBdr>
            <w:top w:val="none" w:sz="0" w:space="0" w:color="auto"/>
            <w:left w:val="none" w:sz="0" w:space="0" w:color="auto"/>
            <w:bottom w:val="none" w:sz="0" w:space="0" w:color="auto"/>
            <w:right w:val="none" w:sz="0" w:space="0" w:color="auto"/>
          </w:divBdr>
        </w:div>
        <w:div w:id="884564499">
          <w:marLeft w:val="0"/>
          <w:marRight w:val="0"/>
          <w:marTop w:val="0"/>
          <w:marBottom w:val="0"/>
          <w:divBdr>
            <w:top w:val="none" w:sz="0" w:space="0" w:color="auto"/>
            <w:left w:val="none" w:sz="0" w:space="0" w:color="auto"/>
            <w:bottom w:val="none" w:sz="0" w:space="0" w:color="auto"/>
            <w:right w:val="none" w:sz="0" w:space="0" w:color="auto"/>
          </w:divBdr>
        </w:div>
        <w:div w:id="886137712">
          <w:marLeft w:val="0"/>
          <w:marRight w:val="0"/>
          <w:marTop w:val="0"/>
          <w:marBottom w:val="0"/>
          <w:divBdr>
            <w:top w:val="none" w:sz="0" w:space="0" w:color="auto"/>
            <w:left w:val="none" w:sz="0" w:space="0" w:color="auto"/>
            <w:bottom w:val="none" w:sz="0" w:space="0" w:color="auto"/>
            <w:right w:val="none" w:sz="0" w:space="0" w:color="auto"/>
          </w:divBdr>
        </w:div>
        <w:div w:id="910045569">
          <w:marLeft w:val="0"/>
          <w:marRight w:val="0"/>
          <w:marTop w:val="0"/>
          <w:marBottom w:val="0"/>
          <w:divBdr>
            <w:top w:val="none" w:sz="0" w:space="0" w:color="auto"/>
            <w:left w:val="none" w:sz="0" w:space="0" w:color="auto"/>
            <w:bottom w:val="none" w:sz="0" w:space="0" w:color="auto"/>
            <w:right w:val="none" w:sz="0" w:space="0" w:color="auto"/>
          </w:divBdr>
        </w:div>
        <w:div w:id="928386306">
          <w:marLeft w:val="0"/>
          <w:marRight w:val="0"/>
          <w:marTop w:val="0"/>
          <w:marBottom w:val="0"/>
          <w:divBdr>
            <w:top w:val="none" w:sz="0" w:space="0" w:color="auto"/>
            <w:left w:val="none" w:sz="0" w:space="0" w:color="auto"/>
            <w:bottom w:val="none" w:sz="0" w:space="0" w:color="auto"/>
            <w:right w:val="none" w:sz="0" w:space="0" w:color="auto"/>
          </w:divBdr>
        </w:div>
        <w:div w:id="950283817">
          <w:marLeft w:val="0"/>
          <w:marRight w:val="0"/>
          <w:marTop w:val="0"/>
          <w:marBottom w:val="0"/>
          <w:divBdr>
            <w:top w:val="none" w:sz="0" w:space="0" w:color="auto"/>
            <w:left w:val="none" w:sz="0" w:space="0" w:color="auto"/>
            <w:bottom w:val="none" w:sz="0" w:space="0" w:color="auto"/>
            <w:right w:val="none" w:sz="0" w:space="0" w:color="auto"/>
          </w:divBdr>
        </w:div>
        <w:div w:id="966857806">
          <w:marLeft w:val="0"/>
          <w:marRight w:val="0"/>
          <w:marTop w:val="0"/>
          <w:marBottom w:val="0"/>
          <w:divBdr>
            <w:top w:val="none" w:sz="0" w:space="0" w:color="auto"/>
            <w:left w:val="none" w:sz="0" w:space="0" w:color="auto"/>
            <w:bottom w:val="none" w:sz="0" w:space="0" w:color="auto"/>
            <w:right w:val="none" w:sz="0" w:space="0" w:color="auto"/>
          </w:divBdr>
        </w:div>
        <w:div w:id="971135367">
          <w:marLeft w:val="0"/>
          <w:marRight w:val="0"/>
          <w:marTop w:val="0"/>
          <w:marBottom w:val="0"/>
          <w:divBdr>
            <w:top w:val="none" w:sz="0" w:space="0" w:color="auto"/>
            <w:left w:val="none" w:sz="0" w:space="0" w:color="auto"/>
            <w:bottom w:val="none" w:sz="0" w:space="0" w:color="auto"/>
            <w:right w:val="none" w:sz="0" w:space="0" w:color="auto"/>
          </w:divBdr>
        </w:div>
        <w:div w:id="974721423">
          <w:marLeft w:val="0"/>
          <w:marRight w:val="0"/>
          <w:marTop w:val="0"/>
          <w:marBottom w:val="0"/>
          <w:divBdr>
            <w:top w:val="none" w:sz="0" w:space="0" w:color="auto"/>
            <w:left w:val="none" w:sz="0" w:space="0" w:color="auto"/>
            <w:bottom w:val="none" w:sz="0" w:space="0" w:color="auto"/>
            <w:right w:val="none" w:sz="0" w:space="0" w:color="auto"/>
          </w:divBdr>
        </w:div>
        <w:div w:id="985627248">
          <w:marLeft w:val="0"/>
          <w:marRight w:val="0"/>
          <w:marTop w:val="0"/>
          <w:marBottom w:val="0"/>
          <w:divBdr>
            <w:top w:val="none" w:sz="0" w:space="0" w:color="auto"/>
            <w:left w:val="none" w:sz="0" w:space="0" w:color="auto"/>
            <w:bottom w:val="none" w:sz="0" w:space="0" w:color="auto"/>
            <w:right w:val="none" w:sz="0" w:space="0" w:color="auto"/>
          </w:divBdr>
        </w:div>
        <w:div w:id="997266956">
          <w:marLeft w:val="0"/>
          <w:marRight w:val="0"/>
          <w:marTop w:val="0"/>
          <w:marBottom w:val="0"/>
          <w:divBdr>
            <w:top w:val="none" w:sz="0" w:space="0" w:color="auto"/>
            <w:left w:val="none" w:sz="0" w:space="0" w:color="auto"/>
            <w:bottom w:val="none" w:sz="0" w:space="0" w:color="auto"/>
            <w:right w:val="none" w:sz="0" w:space="0" w:color="auto"/>
          </w:divBdr>
        </w:div>
        <w:div w:id="1019157201">
          <w:marLeft w:val="0"/>
          <w:marRight w:val="0"/>
          <w:marTop w:val="0"/>
          <w:marBottom w:val="0"/>
          <w:divBdr>
            <w:top w:val="none" w:sz="0" w:space="0" w:color="auto"/>
            <w:left w:val="none" w:sz="0" w:space="0" w:color="auto"/>
            <w:bottom w:val="none" w:sz="0" w:space="0" w:color="auto"/>
            <w:right w:val="none" w:sz="0" w:space="0" w:color="auto"/>
          </w:divBdr>
        </w:div>
        <w:div w:id="1036734909">
          <w:marLeft w:val="0"/>
          <w:marRight w:val="0"/>
          <w:marTop w:val="0"/>
          <w:marBottom w:val="0"/>
          <w:divBdr>
            <w:top w:val="none" w:sz="0" w:space="0" w:color="auto"/>
            <w:left w:val="none" w:sz="0" w:space="0" w:color="auto"/>
            <w:bottom w:val="none" w:sz="0" w:space="0" w:color="auto"/>
            <w:right w:val="none" w:sz="0" w:space="0" w:color="auto"/>
          </w:divBdr>
        </w:div>
        <w:div w:id="1071536175">
          <w:marLeft w:val="0"/>
          <w:marRight w:val="0"/>
          <w:marTop w:val="0"/>
          <w:marBottom w:val="0"/>
          <w:divBdr>
            <w:top w:val="none" w:sz="0" w:space="0" w:color="auto"/>
            <w:left w:val="none" w:sz="0" w:space="0" w:color="auto"/>
            <w:bottom w:val="none" w:sz="0" w:space="0" w:color="auto"/>
            <w:right w:val="none" w:sz="0" w:space="0" w:color="auto"/>
          </w:divBdr>
        </w:div>
        <w:div w:id="1077558351">
          <w:marLeft w:val="0"/>
          <w:marRight w:val="0"/>
          <w:marTop w:val="0"/>
          <w:marBottom w:val="0"/>
          <w:divBdr>
            <w:top w:val="none" w:sz="0" w:space="0" w:color="auto"/>
            <w:left w:val="none" w:sz="0" w:space="0" w:color="auto"/>
            <w:bottom w:val="none" w:sz="0" w:space="0" w:color="auto"/>
            <w:right w:val="none" w:sz="0" w:space="0" w:color="auto"/>
          </w:divBdr>
        </w:div>
        <w:div w:id="1078788389">
          <w:marLeft w:val="0"/>
          <w:marRight w:val="0"/>
          <w:marTop w:val="0"/>
          <w:marBottom w:val="0"/>
          <w:divBdr>
            <w:top w:val="none" w:sz="0" w:space="0" w:color="auto"/>
            <w:left w:val="none" w:sz="0" w:space="0" w:color="auto"/>
            <w:bottom w:val="none" w:sz="0" w:space="0" w:color="auto"/>
            <w:right w:val="none" w:sz="0" w:space="0" w:color="auto"/>
          </w:divBdr>
        </w:div>
        <w:div w:id="1087337916">
          <w:marLeft w:val="0"/>
          <w:marRight w:val="0"/>
          <w:marTop w:val="0"/>
          <w:marBottom w:val="0"/>
          <w:divBdr>
            <w:top w:val="none" w:sz="0" w:space="0" w:color="auto"/>
            <w:left w:val="none" w:sz="0" w:space="0" w:color="auto"/>
            <w:bottom w:val="none" w:sz="0" w:space="0" w:color="auto"/>
            <w:right w:val="none" w:sz="0" w:space="0" w:color="auto"/>
          </w:divBdr>
        </w:div>
        <w:div w:id="1118722907">
          <w:marLeft w:val="0"/>
          <w:marRight w:val="0"/>
          <w:marTop w:val="0"/>
          <w:marBottom w:val="0"/>
          <w:divBdr>
            <w:top w:val="none" w:sz="0" w:space="0" w:color="auto"/>
            <w:left w:val="none" w:sz="0" w:space="0" w:color="auto"/>
            <w:bottom w:val="none" w:sz="0" w:space="0" w:color="auto"/>
            <w:right w:val="none" w:sz="0" w:space="0" w:color="auto"/>
          </w:divBdr>
        </w:div>
        <w:div w:id="1121463783">
          <w:marLeft w:val="0"/>
          <w:marRight w:val="0"/>
          <w:marTop w:val="0"/>
          <w:marBottom w:val="0"/>
          <w:divBdr>
            <w:top w:val="none" w:sz="0" w:space="0" w:color="auto"/>
            <w:left w:val="none" w:sz="0" w:space="0" w:color="auto"/>
            <w:bottom w:val="none" w:sz="0" w:space="0" w:color="auto"/>
            <w:right w:val="none" w:sz="0" w:space="0" w:color="auto"/>
          </w:divBdr>
        </w:div>
        <w:div w:id="1124541290">
          <w:marLeft w:val="0"/>
          <w:marRight w:val="0"/>
          <w:marTop w:val="0"/>
          <w:marBottom w:val="0"/>
          <w:divBdr>
            <w:top w:val="none" w:sz="0" w:space="0" w:color="auto"/>
            <w:left w:val="none" w:sz="0" w:space="0" w:color="auto"/>
            <w:bottom w:val="none" w:sz="0" w:space="0" w:color="auto"/>
            <w:right w:val="none" w:sz="0" w:space="0" w:color="auto"/>
          </w:divBdr>
        </w:div>
        <w:div w:id="1135291871">
          <w:marLeft w:val="0"/>
          <w:marRight w:val="0"/>
          <w:marTop w:val="0"/>
          <w:marBottom w:val="0"/>
          <w:divBdr>
            <w:top w:val="none" w:sz="0" w:space="0" w:color="auto"/>
            <w:left w:val="none" w:sz="0" w:space="0" w:color="auto"/>
            <w:bottom w:val="none" w:sz="0" w:space="0" w:color="auto"/>
            <w:right w:val="none" w:sz="0" w:space="0" w:color="auto"/>
          </w:divBdr>
        </w:div>
        <w:div w:id="1207641349">
          <w:marLeft w:val="0"/>
          <w:marRight w:val="0"/>
          <w:marTop w:val="0"/>
          <w:marBottom w:val="0"/>
          <w:divBdr>
            <w:top w:val="none" w:sz="0" w:space="0" w:color="auto"/>
            <w:left w:val="none" w:sz="0" w:space="0" w:color="auto"/>
            <w:bottom w:val="none" w:sz="0" w:space="0" w:color="auto"/>
            <w:right w:val="none" w:sz="0" w:space="0" w:color="auto"/>
          </w:divBdr>
        </w:div>
        <w:div w:id="1214390697">
          <w:marLeft w:val="0"/>
          <w:marRight w:val="0"/>
          <w:marTop w:val="0"/>
          <w:marBottom w:val="0"/>
          <w:divBdr>
            <w:top w:val="none" w:sz="0" w:space="0" w:color="auto"/>
            <w:left w:val="none" w:sz="0" w:space="0" w:color="auto"/>
            <w:bottom w:val="none" w:sz="0" w:space="0" w:color="auto"/>
            <w:right w:val="none" w:sz="0" w:space="0" w:color="auto"/>
          </w:divBdr>
        </w:div>
        <w:div w:id="1222598271">
          <w:marLeft w:val="0"/>
          <w:marRight w:val="0"/>
          <w:marTop w:val="0"/>
          <w:marBottom w:val="0"/>
          <w:divBdr>
            <w:top w:val="none" w:sz="0" w:space="0" w:color="auto"/>
            <w:left w:val="none" w:sz="0" w:space="0" w:color="auto"/>
            <w:bottom w:val="none" w:sz="0" w:space="0" w:color="auto"/>
            <w:right w:val="none" w:sz="0" w:space="0" w:color="auto"/>
          </w:divBdr>
        </w:div>
        <w:div w:id="1265502665">
          <w:marLeft w:val="0"/>
          <w:marRight w:val="0"/>
          <w:marTop w:val="0"/>
          <w:marBottom w:val="0"/>
          <w:divBdr>
            <w:top w:val="none" w:sz="0" w:space="0" w:color="auto"/>
            <w:left w:val="none" w:sz="0" w:space="0" w:color="auto"/>
            <w:bottom w:val="none" w:sz="0" w:space="0" w:color="auto"/>
            <w:right w:val="none" w:sz="0" w:space="0" w:color="auto"/>
          </w:divBdr>
        </w:div>
        <w:div w:id="1280137302">
          <w:marLeft w:val="0"/>
          <w:marRight w:val="0"/>
          <w:marTop w:val="0"/>
          <w:marBottom w:val="0"/>
          <w:divBdr>
            <w:top w:val="none" w:sz="0" w:space="0" w:color="auto"/>
            <w:left w:val="none" w:sz="0" w:space="0" w:color="auto"/>
            <w:bottom w:val="none" w:sz="0" w:space="0" w:color="auto"/>
            <w:right w:val="none" w:sz="0" w:space="0" w:color="auto"/>
          </w:divBdr>
        </w:div>
        <w:div w:id="1298100363">
          <w:marLeft w:val="0"/>
          <w:marRight w:val="0"/>
          <w:marTop w:val="0"/>
          <w:marBottom w:val="0"/>
          <w:divBdr>
            <w:top w:val="none" w:sz="0" w:space="0" w:color="auto"/>
            <w:left w:val="none" w:sz="0" w:space="0" w:color="auto"/>
            <w:bottom w:val="none" w:sz="0" w:space="0" w:color="auto"/>
            <w:right w:val="none" w:sz="0" w:space="0" w:color="auto"/>
          </w:divBdr>
        </w:div>
        <w:div w:id="1305358201">
          <w:marLeft w:val="0"/>
          <w:marRight w:val="0"/>
          <w:marTop w:val="0"/>
          <w:marBottom w:val="0"/>
          <w:divBdr>
            <w:top w:val="none" w:sz="0" w:space="0" w:color="auto"/>
            <w:left w:val="none" w:sz="0" w:space="0" w:color="auto"/>
            <w:bottom w:val="none" w:sz="0" w:space="0" w:color="auto"/>
            <w:right w:val="none" w:sz="0" w:space="0" w:color="auto"/>
          </w:divBdr>
        </w:div>
        <w:div w:id="1307853242">
          <w:marLeft w:val="0"/>
          <w:marRight w:val="0"/>
          <w:marTop w:val="0"/>
          <w:marBottom w:val="0"/>
          <w:divBdr>
            <w:top w:val="none" w:sz="0" w:space="0" w:color="auto"/>
            <w:left w:val="none" w:sz="0" w:space="0" w:color="auto"/>
            <w:bottom w:val="none" w:sz="0" w:space="0" w:color="auto"/>
            <w:right w:val="none" w:sz="0" w:space="0" w:color="auto"/>
          </w:divBdr>
        </w:div>
        <w:div w:id="1351755627">
          <w:marLeft w:val="0"/>
          <w:marRight w:val="0"/>
          <w:marTop w:val="0"/>
          <w:marBottom w:val="0"/>
          <w:divBdr>
            <w:top w:val="none" w:sz="0" w:space="0" w:color="auto"/>
            <w:left w:val="none" w:sz="0" w:space="0" w:color="auto"/>
            <w:bottom w:val="none" w:sz="0" w:space="0" w:color="auto"/>
            <w:right w:val="none" w:sz="0" w:space="0" w:color="auto"/>
          </w:divBdr>
        </w:div>
        <w:div w:id="1372269544">
          <w:marLeft w:val="0"/>
          <w:marRight w:val="0"/>
          <w:marTop w:val="0"/>
          <w:marBottom w:val="0"/>
          <w:divBdr>
            <w:top w:val="none" w:sz="0" w:space="0" w:color="auto"/>
            <w:left w:val="none" w:sz="0" w:space="0" w:color="auto"/>
            <w:bottom w:val="none" w:sz="0" w:space="0" w:color="auto"/>
            <w:right w:val="none" w:sz="0" w:space="0" w:color="auto"/>
          </w:divBdr>
        </w:div>
        <w:div w:id="1391228728">
          <w:marLeft w:val="0"/>
          <w:marRight w:val="0"/>
          <w:marTop w:val="0"/>
          <w:marBottom w:val="0"/>
          <w:divBdr>
            <w:top w:val="none" w:sz="0" w:space="0" w:color="auto"/>
            <w:left w:val="none" w:sz="0" w:space="0" w:color="auto"/>
            <w:bottom w:val="none" w:sz="0" w:space="0" w:color="auto"/>
            <w:right w:val="none" w:sz="0" w:space="0" w:color="auto"/>
          </w:divBdr>
        </w:div>
        <w:div w:id="1396589002">
          <w:marLeft w:val="0"/>
          <w:marRight w:val="0"/>
          <w:marTop w:val="0"/>
          <w:marBottom w:val="0"/>
          <w:divBdr>
            <w:top w:val="none" w:sz="0" w:space="0" w:color="auto"/>
            <w:left w:val="none" w:sz="0" w:space="0" w:color="auto"/>
            <w:bottom w:val="none" w:sz="0" w:space="0" w:color="auto"/>
            <w:right w:val="none" w:sz="0" w:space="0" w:color="auto"/>
          </w:divBdr>
        </w:div>
        <w:div w:id="1397322144">
          <w:marLeft w:val="0"/>
          <w:marRight w:val="0"/>
          <w:marTop w:val="0"/>
          <w:marBottom w:val="0"/>
          <w:divBdr>
            <w:top w:val="none" w:sz="0" w:space="0" w:color="auto"/>
            <w:left w:val="none" w:sz="0" w:space="0" w:color="auto"/>
            <w:bottom w:val="none" w:sz="0" w:space="0" w:color="auto"/>
            <w:right w:val="none" w:sz="0" w:space="0" w:color="auto"/>
          </w:divBdr>
        </w:div>
        <w:div w:id="1401487591">
          <w:marLeft w:val="0"/>
          <w:marRight w:val="0"/>
          <w:marTop w:val="0"/>
          <w:marBottom w:val="0"/>
          <w:divBdr>
            <w:top w:val="none" w:sz="0" w:space="0" w:color="auto"/>
            <w:left w:val="none" w:sz="0" w:space="0" w:color="auto"/>
            <w:bottom w:val="none" w:sz="0" w:space="0" w:color="auto"/>
            <w:right w:val="none" w:sz="0" w:space="0" w:color="auto"/>
          </w:divBdr>
        </w:div>
        <w:div w:id="1423991191">
          <w:marLeft w:val="0"/>
          <w:marRight w:val="0"/>
          <w:marTop w:val="0"/>
          <w:marBottom w:val="0"/>
          <w:divBdr>
            <w:top w:val="none" w:sz="0" w:space="0" w:color="auto"/>
            <w:left w:val="none" w:sz="0" w:space="0" w:color="auto"/>
            <w:bottom w:val="none" w:sz="0" w:space="0" w:color="auto"/>
            <w:right w:val="none" w:sz="0" w:space="0" w:color="auto"/>
          </w:divBdr>
        </w:div>
        <w:div w:id="1427000649">
          <w:marLeft w:val="0"/>
          <w:marRight w:val="0"/>
          <w:marTop w:val="0"/>
          <w:marBottom w:val="0"/>
          <w:divBdr>
            <w:top w:val="none" w:sz="0" w:space="0" w:color="auto"/>
            <w:left w:val="none" w:sz="0" w:space="0" w:color="auto"/>
            <w:bottom w:val="none" w:sz="0" w:space="0" w:color="auto"/>
            <w:right w:val="none" w:sz="0" w:space="0" w:color="auto"/>
          </w:divBdr>
        </w:div>
        <w:div w:id="1430152976">
          <w:marLeft w:val="0"/>
          <w:marRight w:val="0"/>
          <w:marTop w:val="0"/>
          <w:marBottom w:val="0"/>
          <w:divBdr>
            <w:top w:val="none" w:sz="0" w:space="0" w:color="auto"/>
            <w:left w:val="none" w:sz="0" w:space="0" w:color="auto"/>
            <w:bottom w:val="none" w:sz="0" w:space="0" w:color="auto"/>
            <w:right w:val="none" w:sz="0" w:space="0" w:color="auto"/>
          </w:divBdr>
        </w:div>
        <w:div w:id="1443567918">
          <w:marLeft w:val="0"/>
          <w:marRight w:val="0"/>
          <w:marTop w:val="0"/>
          <w:marBottom w:val="0"/>
          <w:divBdr>
            <w:top w:val="none" w:sz="0" w:space="0" w:color="auto"/>
            <w:left w:val="none" w:sz="0" w:space="0" w:color="auto"/>
            <w:bottom w:val="none" w:sz="0" w:space="0" w:color="auto"/>
            <w:right w:val="none" w:sz="0" w:space="0" w:color="auto"/>
          </w:divBdr>
        </w:div>
        <w:div w:id="1449466031">
          <w:marLeft w:val="0"/>
          <w:marRight w:val="0"/>
          <w:marTop w:val="0"/>
          <w:marBottom w:val="0"/>
          <w:divBdr>
            <w:top w:val="none" w:sz="0" w:space="0" w:color="auto"/>
            <w:left w:val="none" w:sz="0" w:space="0" w:color="auto"/>
            <w:bottom w:val="none" w:sz="0" w:space="0" w:color="auto"/>
            <w:right w:val="none" w:sz="0" w:space="0" w:color="auto"/>
          </w:divBdr>
        </w:div>
        <w:div w:id="1449617906">
          <w:marLeft w:val="0"/>
          <w:marRight w:val="0"/>
          <w:marTop w:val="0"/>
          <w:marBottom w:val="0"/>
          <w:divBdr>
            <w:top w:val="none" w:sz="0" w:space="0" w:color="auto"/>
            <w:left w:val="none" w:sz="0" w:space="0" w:color="auto"/>
            <w:bottom w:val="none" w:sz="0" w:space="0" w:color="auto"/>
            <w:right w:val="none" w:sz="0" w:space="0" w:color="auto"/>
          </w:divBdr>
        </w:div>
        <w:div w:id="1456950392">
          <w:marLeft w:val="0"/>
          <w:marRight w:val="0"/>
          <w:marTop w:val="0"/>
          <w:marBottom w:val="0"/>
          <w:divBdr>
            <w:top w:val="none" w:sz="0" w:space="0" w:color="auto"/>
            <w:left w:val="none" w:sz="0" w:space="0" w:color="auto"/>
            <w:bottom w:val="none" w:sz="0" w:space="0" w:color="auto"/>
            <w:right w:val="none" w:sz="0" w:space="0" w:color="auto"/>
          </w:divBdr>
        </w:div>
        <w:div w:id="1473131856">
          <w:marLeft w:val="0"/>
          <w:marRight w:val="0"/>
          <w:marTop w:val="0"/>
          <w:marBottom w:val="0"/>
          <w:divBdr>
            <w:top w:val="none" w:sz="0" w:space="0" w:color="auto"/>
            <w:left w:val="none" w:sz="0" w:space="0" w:color="auto"/>
            <w:bottom w:val="none" w:sz="0" w:space="0" w:color="auto"/>
            <w:right w:val="none" w:sz="0" w:space="0" w:color="auto"/>
          </w:divBdr>
        </w:div>
        <w:div w:id="1491479933">
          <w:marLeft w:val="0"/>
          <w:marRight w:val="0"/>
          <w:marTop w:val="0"/>
          <w:marBottom w:val="0"/>
          <w:divBdr>
            <w:top w:val="none" w:sz="0" w:space="0" w:color="auto"/>
            <w:left w:val="none" w:sz="0" w:space="0" w:color="auto"/>
            <w:bottom w:val="none" w:sz="0" w:space="0" w:color="auto"/>
            <w:right w:val="none" w:sz="0" w:space="0" w:color="auto"/>
          </w:divBdr>
        </w:div>
        <w:div w:id="1506432899">
          <w:marLeft w:val="0"/>
          <w:marRight w:val="0"/>
          <w:marTop w:val="0"/>
          <w:marBottom w:val="0"/>
          <w:divBdr>
            <w:top w:val="none" w:sz="0" w:space="0" w:color="auto"/>
            <w:left w:val="none" w:sz="0" w:space="0" w:color="auto"/>
            <w:bottom w:val="none" w:sz="0" w:space="0" w:color="auto"/>
            <w:right w:val="none" w:sz="0" w:space="0" w:color="auto"/>
          </w:divBdr>
        </w:div>
        <w:div w:id="1550417496">
          <w:marLeft w:val="0"/>
          <w:marRight w:val="0"/>
          <w:marTop w:val="0"/>
          <w:marBottom w:val="0"/>
          <w:divBdr>
            <w:top w:val="none" w:sz="0" w:space="0" w:color="auto"/>
            <w:left w:val="none" w:sz="0" w:space="0" w:color="auto"/>
            <w:bottom w:val="none" w:sz="0" w:space="0" w:color="auto"/>
            <w:right w:val="none" w:sz="0" w:space="0" w:color="auto"/>
          </w:divBdr>
        </w:div>
        <w:div w:id="1576429127">
          <w:marLeft w:val="0"/>
          <w:marRight w:val="0"/>
          <w:marTop w:val="0"/>
          <w:marBottom w:val="0"/>
          <w:divBdr>
            <w:top w:val="none" w:sz="0" w:space="0" w:color="auto"/>
            <w:left w:val="none" w:sz="0" w:space="0" w:color="auto"/>
            <w:bottom w:val="none" w:sz="0" w:space="0" w:color="auto"/>
            <w:right w:val="none" w:sz="0" w:space="0" w:color="auto"/>
          </w:divBdr>
        </w:div>
        <w:div w:id="1595430441">
          <w:marLeft w:val="0"/>
          <w:marRight w:val="0"/>
          <w:marTop w:val="0"/>
          <w:marBottom w:val="0"/>
          <w:divBdr>
            <w:top w:val="none" w:sz="0" w:space="0" w:color="auto"/>
            <w:left w:val="none" w:sz="0" w:space="0" w:color="auto"/>
            <w:bottom w:val="none" w:sz="0" w:space="0" w:color="auto"/>
            <w:right w:val="none" w:sz="0" w:space="0" w:color="auto"/>
          </w:divBdr>
        </w:div>
        <w:div w:id="1605724038">
          <w:marLeft w:val="0"/>
          <w:marRight w:val="0"/>
          <w:marTop w:val="0"/>
          <w:marBottom w:val="0"/>
          <w:divBdr>
            <w:top w:val="none" w:sz="0" w:space="0" w:color="auto"/>
            <w:left w:val="none" w:sz="0" w:space="0" w:color="auto"/>
            <w:bottom w:val="none" w:sz="0" w:space="0" w:color="auto"/>
            <w:right w:val="none" w:sz="0" w:space="0" w:color="auto"/>
          </w:divBdr>
        </w:div>
        <w:div w:id="1638104996">
          <w:marLeft w:val="0"/>
          <w:marRight w:val="0"/>
          <w:marTop w:val="0"/>
          <w:marBottom w:val="0"/>
          <w:divBdr>
            <w:top w:val="none" w:sz="0" w:space="0" w:color="auto"/>
            <w:left w:val="none" w:sz="0" w:space="0" w:color="auto"/>
            <w:bottom w:val="none" w:sz="0" w:space="0" w:color="auto"/>
            <w:right w:val="none" w:sz="0" w:space="0" w:color="auto"/>
          </w:divBdr>
        </w:div>
        <w:div w:id="1638409711">
          <w:marLeft w:val="0"/>
          <w:marRight w:val="0"/>
          <w:marTop w:val="0"/>
          <w:marBottom w:val="0"/>
          <w:divBdr>
            <w:top w:val="none" w:sz="0" w:space="0" w:color="auto"/>
            <w:left w:val="none" w:sz="0" w:space="0" w:color="auto"/>
            <w:bottom w:val="none" w:sz="0" w:space="0" w:color="auto"/>
            <w:right w:val="none" w:sz="0" w:space="0" w:color="auto"/>
          </w:divBdr>
        </w:div>
        <w:div w:id="1641110619">
          <w:marLeft w:val="0"/>
          <w:marRight w:val="0"/>
          <w:marTop w:val="0"/>
          <w:marBottom w:val="0"/>
          <w:divBdr>
            <w:top w:val="none" w:sz="0" w:space="0" w:color="auto"/>
            <w:left w:val="none" w:sz="0" w:space="0" w:color="auto"/>
            <w:bottom w:val="none" w:sz="0" w:space="0" w:color="auto"/>
            <w:right w:val="none" w:sz="0" w:space="0" w:color="auto"/>
          </w:divBdr>
        </w:div>
        <w:div w:id="1653289687">
          <w:marLeft w:val="0"/>
          <w:marRight w:val="0"/>
          <w:marTop w:val="0"/>
          <w:marBottom w:val="0"/>
          <w:divBdr>
            <w:top w:val="none" w:sz="0" w:space="0" w:color="auto"/>
            <w:left w:val="none" w:sz="0" w:space="0" w:color="auto"/>
            <w:bottom w:val="none" w:sz="0" w:space="0" w:color="auto"/>
            <w:right w:val="none" w:sz="0" w:space="0" w:color="auto"/>
          </w:divBdr>
        </w:div>
        <w:div w:id="1738479659">
          <w:marLeft w:val="0"/>
          <w:marRight w:val="0"/>
          <w:marTop w:val="0"/>
          <w:marBottom w:val="0"/>
          <w:divBdr>
            <w:top w:val="none" w:sz="0" w:space="0" w:color="auto"/>
            <w:left w:val="none" w:sz="0" w:space="0" w:color="auto"/>
            <w:bottom w:val="none" w:sz="0" w:space="0" w:color="auto"/>
            <w:right w:val="none" w:sz="0" w:space="0" w:color="auto"/>
          </w:divBdr>
        </w:div>
        <w:div w:id="1751929823">
          <w:marLeft w:val="0"/>
          <w:marRight w:val="0"/>
          <w:marTop w:val="0"/>
          <w:marBottom w:val="0"/>
          <w:divBdr>
            <w:top w:val="none" w:sz="0" w:space="0" w:color="auto"/>
            <w:left w:val="none" w:sz="0" w:space="0" w:color="auto"/>
            <w:bottom w:val="none" w:sz="0" w:space="0" w:color="auto"/>
            <w:right w:val="none" w:sz="0" w:space="0" w:color="auto"/>
          </w:divBdr>
        </w:div>
        <w:div w:id="1753547760">
          <w:marLeft w:val="0"/>
          <w:marRight w:val="0"/>
          <w:marTop w:val="0"/>
          <w:marBottom w:val="0"/>
          <w:divBdr>
            <w:top w:val="none" w:sz="0" w:space="0" w:color="auto"/>
            <w:left w:val="none" w:sz="0" w:space="0" w:color="auto"/>
            <w:bottom w:val="none" w:sz="0" w:space="0" w:color="auto"/>
            <w:right w:val="none" w:sz="0" w:space="0" w:color="auto"/>
          </w:divBdr>
        </w:div>
        <w:div w:id="1760102711">
          <w:marLeft w:val="0"/>
          <w:marRight w:val="0"/>
          <w:marTop w:val="0"/>
          <w:marBottom w:val="0"/>
          <w:divBdr>
            <w:top w:val="none" w:sz="0" w:space="0" w:color="auto"/>
            <w:left w:val="none" w:sz="0" w:space="0" w:color="auto"/>
            <w:bottom w:val="none" w:sz="0" w:space="0" w:color="auto"/>
            <w:right w:val="none" w:sz="0" w:space="0" w:color="auto"/>
          </w:divBdr>
        </w:div>
        <w:div w:id="1766146923">
          <w:marLeft w:val="0"/>
          <w:marRight w:val="0"/>
          <w:marTop w:val="0"/>
          <w:marBottom w:val="0"/>
          <w:divBdr>
            <w:top w:val="none" w:sz="0" w:space="0" w:color="auto"/>
            <w:left w:val="none" w:sz="0" w:space="0" w:color="auto"/>
            <w:bottom w:val="none" w:sz="0" w:space="0" w:color="auto"/>
            <w:right w:val="none" w:sz="0" w:space="0" w:color="auto"/>
          </w:divBdr>
        </w:div>
        <w:div w:id="1795756421">
          <w:marLeft w:val="0"/>
          <w:marRight w:val="0"/>
          <w:marTop w:val="0"/>
          <w:marBottom w:val="0"/>
          <w:divBdr>
            <w:top w:val="none" w:sz="0" w:space="0" w:color="auto"/>
            <w:left w:val="none" w:sz="0" w:space="0" w:color="auto"/>
            <w:bottom w:val="none" w:sz="0" w:space="0" w:color="auto"/>
            <w:right w:val="none" w:sz="0" w:space="0" w:color="auto"/>
          </w:divBdr>
        </w:div>
        <w:div w:id="1815951820">
          <w:marLeft w:val="0"/>
          <w:marRight w:val="0"/>
          <w:marTop w:val="0"/>
          <w:marBottom w:val="0"/>
          <w:divBdr>
            <w:top w:val="none" w:sz="0" w:space="0" w:color="auto"/>
            <w:left w:val="none" w:sz="0" w:space="0" w:color="auto"/>
            <w:bottom w:val="none" w:sz="0" w:space="0" w:color="auto"/>
            <w:right w:val="none" w:sz="0" w:space="0" w:color="auto"/>
          </w:divBdr>
        </w:div>
        <w:div w:id="1821799985">
          <w:marLeft w:val="0"/>
          <w:marRight w:val="0"/>
          <w:marTop w:val="0"/>
          <w:marBottom w:val="0"/>
          <w:divBdr>
            <w:top w:val="none" w:sz="0" w:space="0" w:color="auto"/>
            <w:left w:val="none" w:sz="0" w:space="0" w:color="auto"/>
            <w:bottom w:val="none" w:sz="0" w:space="0" w:color="auto"/>
            <w:right w:val="none" w:sz="0" w:space="0" w:color="auto"/>
          </w:divBdr>
        </w:div>
        <w:div w:id="1835805122">
          <w:marLeft w:val="0"/>
          <w:marRight w:val="0"/>
          <w:marTop w:val="0"/>
          <w:marBottom w:val="0"/>
          <w:divBdr>
            <w:top w:val="none" w:sz="0" w:space="0" w:color="auto"/>
            <w:left w:val="none" w:sz="0" w:space="0" w:color="auto"/>
            <w:bottom w:val="none" w:sz="0" w:space="0" w:color="auto"/>
            <w:right w:val="none" w:sz="0" w:space="0" w:color="auto"/>
          </w:divBdr>
        </w:div>
        <w:div w:id="1840388193">
          <w:marLeft w:val="0"/>
          <w:marRight w:val="0"/>
          <w:marTop w:val="0"/>
          <w:marBottom w:val="0"/>
          <w:divBdr>
            <w:top w:val="none" w:sz="0" w:space="0" w:color="auto"/>
            <w:left w:val="none" w:sz="0" w:space="0" w:color="auto"/>
            <w:bottom w:val="none" w:sz="0" w:space="0" w:color="auto"/>
            <w:right w:val="none" w:sz="0" w:space="0" w:color="auto"/>
          </w:divBdr>
        </w:div>
        <w:div w:id="1849372051">
          <w:marLeft w:val="0"/>
          <w:marRight w:val="0"/>
          <w:marTop w:val="0"/>
          <w:marBottom w:val="0"/>
          <w:divBdr>
            <w:top w:val="none" w:sz="0" w:space="0" w:color="auto"/>
            <w:left w:val="none" w:sz="0" w:space="0" w:color="auto"/>
            <w:bottom w:val="none" w:sz="0" w:space="0" w:color="auto"/>
            <w:right w:val="none" w:sz="0" w:space="0" w:color="auto"/>
          </w:divBdr>
        </w:div>
        <w:div w:id="1855723355">
          <w:marLeft w:val="0"/>
          <w:marRight w:val="0"/>
          <w:marTop w:val="0"/>
          <w:marBottom w:val="0"/>
          <w:divBdr>
            <w:top w:val="none" w:sz="0" w:space="0" w:color="auto"/>
            <w:left w:val="none" w:sz="0" w:space="0" w:color="auto"/>
            <w:bottom w:val="none" w:sz="0" w:space="0" w:color="auto"/>
            <w:right w:val="none" w:sz="0" w:space="0" w:color="auto"/>
          </w:divBdr>
        </w:div>
        <w:div w:id="1856917288">
          <w:marLeft w:val="0"/>
          <w:marRight w:val="0"/>
          <w:marTop w:val="0"/>
          <w:marBottom w:val="0"/>
          <w:divBdr>
            <w:top w:val="none" w:sz="0" w:space="0" w:color="auto"/>
            <w:left w:val="none" w:sz="0" w:space="0" w:color="auto"/>
            <w:bottom w:val="none" w:sz="0" w:space="0" w:color="auto"/>
            <w:right w:val="none" w:sz="0" w:space="0" w:color="auto"/>
          </w:divBdr>
        </w:div>
        <w:div w:id="1871801511">
          <w:marLeft w:val="0"/>
          <w:marRight w:val="0"/>
          <w:marTop w:val="0"/>
          <w:marBottom w:val="0"/>
          <w:divBdr>
            <w:top w:val="none" w:sz="0" w:space="0" w:color="auto"/>
            <w:left w:val="none" w:sz="0" w:space="0" w:color="auto"/>
            <w:bottom w:val="none" w:sz="0" w:space="0" w:color="auto"/>
            <w:right w:val="none" w:sz="0" w:space="0" w:color="auto"/>
          </w:divBdr>
        </w:div>
        <w:div w:id="1880430908">
          <w:marLeft w:val="0"/>
          <w:marRight w:val="0"/>
          <w:marTop w:val="0"/>
          <w:marBottom w:val="0"/>
          <w:divBdr>
            <w:top w:val="none" w:sz="0" w:space="0" w:color="auto"/>
            <w:left w:val="none" w:sz="0" w:space="0" w:color="auto"/>
            <w:bottom w:val="none" w:sz="0" w:space="0" w:color="auto"/>
            <w:right w:val="none" w:sz="0" w:space="0" w:color="auto"/>
          </w:divBdr>
        </w:div>
        <w:div w:id="1908152237">
          <w:marLeft w:val="0"/>
          <w:marRight w:val="0"/>
          <w:marTop w:val="0"/>
          <w:marBottom w:val="0"/>
          <w:divBdr>
            <w:top w:val="none" w:sz="0" w:space="0" w:color="auto"/>
            <w:left w:val="none" w:sz="0" w:space="0" w:color="auto"/>
            <w:bottom w:val="none" w:sz="0" w:space="0" w:color="auto"/>
            <w:right w:val="none" w:sz="0" w:space="0" w:color="auto"/>
          </w:divBdr>
        </w:div>
        <w:div w:id="1915696525">
          <w:marLeft w:val="0"/>
          <w:marRight w:val="0"/>
          <w:marTop w:val="0"/>
          <w:marBottom w:val="0"/>
          <w:divBdr>
            <w:top w:val="none" w:sz="0" w:space="0" w:color="auto"/>
            <w:left w:val="none" w:sz="0" w:space="0" w:color="auto"/>
            <w:bottom w:val="none" w:sz="0" w:space="0" w:color="auto"/>
            <w:right w:val="none" w:sz="0" w:space="0" w:color="auto"/>
          </w:divBdr>
        </w:div>
        <w:div w:id="1919441729">
          <w:marLeft w:val="0"/>
          <w:marRight w:val="0"/>
          <w:marTop w:val="0"/>
          <w:marBottom w:val="0"/>
          <w:divBdr>
            <w:top w:val="none" w:sz="0" w:space="0" w:color="auto"/>
            <w:left w:val="none" w:sz="0" w:space="0" w:color="auto"/>
            <w:bottom w:val="none" w:sz="0" w:space="0" w:color="auto"/>
            <w:right w:val="none" w:sz="0" w:space="0" w:color="auto"/>
          </w:divBdr>
        </w:div>
        <w:div w:id="1926567420">
          <w:marLeft w:val="0"/>
          <w:marRight w:val="0"/>
          <w:marTop w:val="0"/>
          <w:marBottom w:val="0"/>
          <w:divBdr>
            <w:top w:val="none" w:sz="0" w:space="0" w:color="auto"/>
            <w:left w:val="none" w:sz="0" w:space="0" w:color="auto"/>
            <w:bottom w:val="none" w:sz="0" w:space="0" w:color="auto"/>
            <w:right w:val="none" w:sz="0" w:space="0" w:color="auto"/>
          </w:divBdr>
        </w:div>
        <w:div w:id="1958102985">
          <w:marLeft w:val="0"/>
          <w:marRight w:val="0"/>
          <w:marTop w:val="0"/>
          <w:marBottom w:val="0"/>
          <w:divBdr>
            <w:top w:val="none" w:sz="0" w:space="0" w:color="auto"/>
            <w:left w:val="none" w:sz="0" w:space="0" w:color="auto"/>
            <w:bottom w:val="none" w:sz="0" w:space="0" w:color="auto"/>
            <w:right w:val="none" w:sz="0" w:space="0" w:color="auto"/>
          </w:divBdr>
        </w:div>
        <w:div w:id="1965428756">
          <w:marLeft w:val="0"/>
          <w:marRight w:val="0"/>
          <w:marTop w:val="0"/>
          <w:marBottom w:val="0"/>
          <w:divBdr>
            <w:top w:val="none" w:sz="0" w:space="0" w:color="auto"/>
            <w:left w:val="none" w:sz="0" w:space="0" w:color="auto"/>
            <w:bottom w:val="none" w:sz="0" w:space="0" w:color="auto"/>
            <w:right w:val="none" w:sz="0" w:space="0" w:color="auto"/>
          </w:divBdr>
        </w:div>
        <w:div w:id="1967659555">
          <w:marLeft w:val="0"/>
          <w:marRight w:val="0"/>
          <w:marTop w:val="0"/>
          <w:marBottom w:val="0"/>
          <w:divBdr>
            <w:top w:val="none" w:sz="0" w:space="0" w:color="auto"/>
            <w:left w:val="none" w:sz="0" w:space="0" w:color="auto"/>
            <w:bottom w:val="none" w:sz="0" w:space="0" w:color="auto"/>
            <w:right w:val="none" w:sz="0" w:space="0" w:color="auto"/>
          </w:divBdr>
        </w:div>
        <w:div w:id="1985308223">
          <w:marLeft w:val="0"/>
          <w:marRight w:val="0"/>
          <w:marTop w:val="0"/>
          <w:marBottom w:val="0"/>
          <w:divBdr>
            <w:top w:val="none" w:sz="0" w:space="0" w:color="auto"/>
            <w:left w:val="none" w:sz="0" w:space="0" w:color="auto"/>
            <w:bottom w:val="none" w:sz="0" w:space="0" w:color="auto"/>
            <w:right w:val="none" w:sz="0" w:space="0" w:color="auto"/>
          </w:divBdr>
        </w:div>
        <w:div w:id="1988439031">
          <w:marLeft w:val="0"/>
          <w:marRight w:val="0"/>
          <w:marTop w:val="0"/>
          <w:marBottom w:val="0"/>
          <w:divBdr>
            <w:top w:val="none" w:sz="0" w:space="0" w:color="auto"/>
            <w:left w:val="none" w:sz="0" w:space="0" w:color="auto"/>
            <w:bottom w:val="none" w:sz="0" w:space="0" w:color="auto"/>
            <w:right w:val="none" w:sz="0" w:space="0" w:color="auto"/>
          </w:divBdr>
        </w:div>
        <w:div w:id="1991059831">
          <w:marLeft w:val="0"/>
          <w:marRight w:val="0"/>
          <w:marTop w:val="0"/>
          <w:marBottom w:val="0"/>
          <w:divBdr>
            <w:top w:val="none" w:sz="0" w:space="0" w:color="auto"/>
            <w:left w:val="none" w:sz="0" w:space="0" w:color="auto"/>
            <w:bottom w:val="none" w:sz="0" w:space="0" w:color="auto"/>
            <w:right w:val="none" w:sz="0" w:space="0" w:color="auto"/>
          </w:divBdr>
        </w:div>
        <w:div w:id="2026710811">
          <w:marLeft w:val="0"/>
          <w:marRight w:val="0"/>
          <w:marTop w:val="0"/>
          <w:marBottom w:val="0"/>
          <w:divBdr>
            <w:top w:val="none" w:sz="0" w:space="0" w:color="auto"/>
            <w:left w:val="none" w:sz="0" w:space="0" w:color="auto"/>
            <w:bottom w:val="none" w:sz="0" w:space="0" w:color="auto"/>
            <w:right w:val="none" w:sz="0" w:space="0" w:color="auto"/>
          </w:divBdr>
        </w:div>
        <w:div w:id="2039698645">
          <w:marLeft w:val="0"/>
          <w:marRight w:val="0"/>
          <w:marTop w:val="0"/>
          <w:marBottom w:val="0"/>
          <w:divBdr>
            <w:top w:val="none" w:sz="0" w:space="0" w:color="auto"/>
            <w:left w:val="none" w:sz="0" w:space="0" w:color="auto"/>
            <w:bottom w:val="none" w:sz="0" w:space="0" w:color="auto"/>
            <w:right w:val="none" w:sz="0" w:space="0" w:color="auto"/>
          </w:divBdr>
        </w:div>
        <w:div w:id="2057965436">
          <w:marLeft w:val="0"/>
          <w:marRight w:val="0"/>
          <w:marTop w:val="0"/>
          <w:marBottom w:val="0"/>
          <w:divBdr>
            <w:top w:val="none" w:sz="0" w:space="0" w:color="auto"/>
            <w:left w:val="none" w:sz="0" w:space="0" w:color="auto"/>
            <w:bottom w:val="none" w:sz="0" w:space="0" w:color="auto"/>
            <w:right w:val="none" w:sz="0" w:space="0" w:color="auto"/>
          </w:divBdr>
        </w:div>
        <w:div w:id="2060590911">
          <w:marLeft w:val="0"/>
          <w:marRight w:val="0"/>
          <w:marTop w:val="0"/>
          <w:marBottom w:val="0"/>
          <w:divBdr>
            <w:top w:val="none" w:sz="0" w:space="0" w:color="auto"/>
            <w:left w:val="none" w:sz="0" w:space="0" w:color="auto"/>
            <w:bottom w:val="none" w:sz="0" w:space="0" w:color="auto"/>
            <w:right w:val="none" w:sz="0" w:space="0" w:color="auto"/>
          </w:divBdr>
        </w:div>
        <w:div w:id="2100518425">
          <w:marLeft w:val="0"/>
          <w:marRight w:val="0"/>
          <w:marTop w:val="0"/>
          <w:marBottom w:val="0"/>
          <w:divBdr>
            <w:top w:val="none" w:sz="0" w:space="0" w:color="auto"/>
            <w:left w:val="none" w:sz="0" w:space="0" w:color="auto"/>
            <w:bottom w:val="none" w:sz="0" w:space="0" w:color="auto"/>
            <w:right w:val="none" w:sz="0" w:space="0" w:color="auto"/>
          </w:divBdr>
        </w:div>
        <w:div w:id="2100634166">
          <w:marLeft w:val="0"/>
          <w:marRight w:val="0"/>
          <w:marTop w:val="0"/>
          <w:marBottom w:val="0"/>
          <w:divBdr>
            <w:top w:val="none" w:sz="0" w:space="0" w:color="auto"/>
            <w:left w:val="none" w:sz="0" w:space="0" w:color="auto"/>
            <w:bottom w:val="none" w:sz="0" w:space="0" w:color="auto"/>
            <w:right w:val="none" w:sz="0" w:space="0" w:color="auto"/>
          </w:divBdr>
        </w:div>
        <w:div w:id="2123302126">
          <w:marLeft w:val="0"/>
          <w:marRight w:val="0"/>
          <w:marTop w:val="0"/>
          <w:marBottom w:val="0"/>
          <w:divBdr>
            <w:top w:val="none" w:sz="0" w:space="0" w:color="auto"/>
            <w:left w:val="none" w:sz="0" w:space="0" w:color="auto"/>
            <w:bottom w:val="none" w:sz="0" w:space="0" w:color="auto"/>
            <w:right w:val="none" w:sz="0" w:space="0" w:color="auto"/>
          </w:divBdr>
        </w:div>
        <w:div w:id="2135516452">
          <w:marLeft w:val="0"/>
          <w:marRight w:val="0"/>
          <w:marTop w:val="0"/>
          <w:marBottom w:val="0"/>
          <w:divBdr>
            <w:top w:val="none" w:sz="0" w:space="0" w:color="auto"/>
            <w:left w:val="none" w:sz="0" w:space="0" w:color="auto"/>
            <w:bottom w:val="none" w:sz="0" w:space="0" w:color="auto"/>
            <w:right w:val="none" w:sz="0" w:space="0" w:color="auto"/>
          </w:divBdr>
        </w:div>
        <w:div w:id="2140686582">
          <w:marLeft w:val="0"/>
          <w:marRight w:val="0"/>
          <w:marTop w:val="0"/>
          <w:marBottom w:val="0"/>
          <w:divBdr>
            <w:top w:val="none" w:sz="0" w:space="0" w:color="auto"/>
            <w:left w:val="none" w:sz="0" w:space="0" w:color="auto"/>
            <w:bottom w:val="none" w:sz="0" w:space="0" w:color="auto"/>
            <w:right w:val="none" w:sz="0" w:space="0" w:color="auto"/>
          </w:divBdr>
        </w:div>
        <w:div w:id="2140873934">
          <w:marLeft w:val="0"/>
          <w:marRight w:val="0"/>
          <w:marTop w:val="0"/>
          <w:marBottom w:val="0"/>
          <w:divBdr>
            <w:top w:val="none" w:sz="0" w:space="0" w:color="auto"/>
            <w:left w:val="none" w:sz="0" w:space="0" w:color="auto"/>
            <w:bottom w:val="none" w:sz="0" w:space="0" w:color="auto"/>
            <w:right w:val="none" w:sz="0" w:space="0" w:color="auto"/>
          </w:divBdr>
        </w:div>
      </w:divsChild>
    </w:div>
    <w:div w:id="1581989893">
      <w:bodyDiv w:val="1"/>
      <w:marLeft w:val="0"/>
      <w:marRight w:val="0"/>
      <w:marTop w:val="0"/>
      <w:marBottom w:val="0"/>
      <w:divBdr>
        <w:top w:val="none" w:sz="0" w:space="0" w:color="auto"/>
        <w:left w:val="none" w:sz="0" w:space="0" w:color="auto"/>
        <w:bottom w:val="none" w:sz="0" w:space="0" w:color="auto"/>
        <w:right w:val="none" w:sz="0" w:space="0" w:color="auto"/>
      </w:divBdr>
    </w:div>
    <w:div w:id="1604460955">
      <w:bodyDiv w:val="1"/>
      <w:marLeft w:val="0"/>
      <w:marRight w:val="0"/>
      <w:marTop w:val="0"/>
      <w:marBottom w:val="0"/>
      <w:divBdr>
        <w:top w:val="none" w:sz="0" w:space="0" w:color="auto"/>
        <w:left w:val="none" w:sz="0" w:space="0" w:color="auto"/>
        <w:bottom w:val="none" w:sz="0" w:space="0" w:color="auto"/>
        <w:right w:val="none" w:sz="0" w:space="0" w:color="auto"/>
      </w:divBdr>
    </w:div>
    <w:div w:id="1627613726">
      <w:bodyDiv w:val="1"/>
      <w:marLeft w:val="0"/>
      <w:marRight w:val="0"/>
      <w:marTop w:val="0"/>
      <w:marBottom w:val="0"/>
      <w:divBdr>
        <w:top w:val="none" w:sz="0" w:space="0" w:color="auto"/>
        <w:left w:val="none" w:sz="0" w:space="0" w:color="auto"/>
        <w:bottom w:val="none" w:sz="0" w:space="0" w:color="auto"/>
        <w:right w:val="none" w:sz="0" w:space="0" w:color="auto"/>
      </w:divBdr>
    </w:div>
    <w:div w:id="1641961567">
      <w:bodyDiv w:val="1"/>
      <w:marLeft w:val="0"/>
      <w:marRight w:val="0"/>
      <w:marTop w:val="0"/>
      <w:marBottom w:val="0"/>
      <w:divBdr>
        <w:top w:val="none" w:sz="0" w:space="0" w:color="auto"/>
        <w:left w:val="none" w:sz="0" w:space="0" w:color="auto"/>
        <w:bottom w:val="none" w:sz="0" w:space="0" w:color="auto"/>
        <w:right w:val="none" w:sz="0" w:space="0" w:color="auto"/>
      </w:divBdr>
    </w:div>
    <w:div w:id="1656757653">
      <w:bodyDiv w:val="1"/>
      <w:marLeft w:val="0"/>
      <w:marRight w:val="0"/>
      <w:marTop w:val="0"/>
      <w:marBottom w:val="0"/>
      <w:divBdr>
        <w:top w:val="none" w:sz="0" w:space="0" w:color="auto"/>
        <w:left w:val="none" w:sz="0" w:space="0" w:color="auto"/>
        <w:bottom w:val="none" w:sz="0" w:space="0" w:color="auto"/>
        <w:right w:val="none" w:sz="0" w:space="0" w:color="auto"/>
      </w:divBdr>
      <w:divsChild>
        <w:div w:id="16783332">
          <w:marLeft w:val="0"/>
          <w:marRight w:val="0"/>
          <w:marTop w:val="0"/>
          <w:marBottom w:val="0"/>
          <w:divBdr>
            <w:top w:val="none" w:sz="0" w:space="0" w:color="auto"/>
            <w:left w:val="none" w:sz="0" w:space="0" w:color="auto"/>
            <w:bottom w:val="none" w:sz="0" w:space="0" w:color="auto"/>
            <w:right w:val="none" w:sz="0" w:space="0" w:color="auto"/>
          </w:divBdr>
        </w:div>
        <w:div w:id="504200809">
          <w:marLeft w:val="0"/>
          <w:marRight w:val="0"/>
          <w:marTop w:val="0"/>
          <w:marBottom w:val="0"/>
          <w:divBdr>
            <w:top w:val="none" w:sz="0" w:space="0" w:color="auto"/>
            <w:left w:val="none" w:sz="0" w:space="0" w:color="auto"/>
            <w:bottom w:val="none" w:sz="0" w:space="0" w:color="auto"/>
            <w:right w:val="none" w:sz="0" w:space="0" w:color="auto"/>
          </w:divBdr>
        </w:div>
        <w:div w:id="521865643">
          <w:marLeft w:val="0"/>
          <w:marRight w:val="0"/>
          <w:marTop w:val="0"/>
          <w:marBottom w:val="0"/>
          <w:divBdr>
            <w:top w:val="none" w:sz="0" w:space="0" w:color="auto"/>
            <w:left w:val="none" w:sz="0" w:space="0" w:color="auto"/>
            <w:bottom w:val="none" w:sz="0" w:space="0" w:color="auto"/>
            <w:right w:val="none" w:sz="0" w:space="0" w:color="auto"/>
          </w:divBdr>
        </w:div>
        <w:div w:id="1249460061">
          <w:marLeft w:val="0"/>
          <w:marRight w:val="0"/>
          <w:marTop w:val="0"/>
          <w:marBottom w:val="0"/>
          <w:divBdr>
            <w:top w:val="none" w:sz="0" w:space="0" w:color="auto"/>
            <w:left w:val="none" w:sz="0" w:space="0" w:color="auto"/>
            <w:bottom w:val="none" w:sz="0" w:space="0" w:color="auto"/>
            <w:right w:val="none" w:sz="0" w:space="0" w:color="auto"/>
          </w:divBdr>
        </w:div>
        <w:div w:id="2045330767">
          <w:marLeft w:val="0"/>
          <w:marRight w:val="0"/>
          <w:marTop w:val="0"/>
          <w:marBottom w:val="0"/>
          <w:divBdr>
            <w:top w:val="none" w:sz="0" w:space="0" w:color="auto"/>
            <w:left w:val="none" w:sz="0" w:space="0" w:color="auto"/>
            <w:bottom w:val="none" w:sz="0" w:space="0" w:color="auto"/>
            <w:right w:val="none" w:sz="0" w:space="0" w:color="auto"/>
          </w:divBdr>
        </w:div>
      </w:divsChild>
    </w:div>
    <w:div w:id="1680160117">
      <w:bodyDiv w:val="1"/>
      <w:marLeft w:val="0"/>
      <w:marRight w:val="0"/>
      <w:marTop w:val="0"/>
      <w:marBottom w:val="0"/>
      <w:divBdr>
        <w:top w:val="none" w:sz="0" w:space="0" w:color="auto"/>
        <w:left w:val="none" w:sz="0" w:space="0" w:color="auto"/>
        <w:bottom w:val="none" w:sz="0" w:space="0" w:color="auto"/>
        <w:right w:val="none" w:sz="0" w:space="0" w:color="auto"/>
      </w:divBdr>
      <w:divsChild>
        <w:div w:id="8025971">
          <w:marLeft w:val="0"/>
          <w:marRight w:val="0"/>
          <w:marTop w:val="0"/>
          <w:marBottom w:val="0"/>
          <w:divBdr>
            <w:top w:val="none" w:sz="0" w:space="0" w:color="auto"/>
            <w:left w:val="none" w:sz="0" w:space="0" w:color="auto"/>
            <w:bottom w:val="none" w:sz="0" w:space="0" w:color="auto"/>
            <w:right w:val="none" w:sz="0" w:space="0" w:color="auto"/>
          </w:divBdr>
        </w:div>
        <w:div w:id="455027280">
          <w:marLeft w:val="0"/>
          <w:marRight w:val="0"/>
          <w:marTop w:val="0"/>
          <w:marBottom w:val="0"/>
          <w:divBdr>
            <w:top w:val="none" w:sz="0" w:space="0" w:color="auto"/>
            <w:left w:val="none" w:sz="0" w:space="0" w:color="auto"/>
            <w:bottom w:val="none" w:sz="0" w:space="0" w:color="auto"/>
            <w:right w:val="none" w:sz="0" w:space="0" w:color="auto"/>
          </w:divBdr>
        </w:div>
        <w:div w:id="550728363">
          <w:marLeft w:val="0"/>
          <w:marRight w:val="0"/>
          <w:marTop w:val="0"/>
          <w:marBottom w:val="0"/>
          <w:divBdr>
            <w:top w:val="none" w:sz="0" w:space="0" w:color="auto"/>
            <w:left w:val="none" w:sz="0" w:space="0" w:color="auto"/>
            <w:bottom w:val="none" w:sz="0" w:space="0" w:color="auto"/>
            <w:right w:val="none" w:sz="0" w:space="0" w:color="auto"/>
          </w:divBdr>
        </w:div>
        <w:div w:id="602999736">
          <w:marLeft w:val="0"/>
          <w:marRight w:val="0"/>
          <w:marTop w:val="0"/>
          <w:marBottom w:val="0"/>
          <w:divBdr>
            <w:top w:val="none" w:sz="0" w:space="0" w:color="auto"/>
            <w:left w:val="none" w:sz="0" w:space="0" w:color="auto"/>
            <w:bottom w:val="none" w:sz="0" w:space="0" w:color="auto"/>
            <w:right w:val="none" w:sz="0" w:space="0" w:color="auto"/>
          </w:divBdr>
        </w:div>
        <w:div w:id="704915528">
          <w:marLeft w:val="0"/>
          <w:marRight w:val="0"/>
          <w:marTop w:val="0"/>
          <w:marBottom w:val="0"/>
          <w:divBdr>
            <w:top w:val="none" w:sz="0" w:space="0" w:color="auto"/>
            <w:left w:val="none" w:sz="0" w:space="0" w:color="auto"/>
            <w:bottom w:val="none" w:sz="0" w:space="0" w:color="auto"/>
            <w:right w:val="none" w:sz="0" w:space="0" w:color="auto"/>
          </w:divBdr>
        </w:div>
        <w:div w:id="712198477">
          <w:marLeft w:val="0"/>
          <w:marRight w:val="0"/>
          <w:marTop w:val="0"/>
          <w:marBottom w:val="0"/>
          <w:divBdr>
            <w:top w:val="none" w:sz="0" w:space="0" w:color="auto"/>
            <w:left w:val="none" w:sz="0" w:space="0" w:color="auto"/>
            <w:bottom w:val="none" w:sz="0" w:space="0" w:color="auto"/>
            <w:right w:val="none" w:sz="0" w:space="0" w:color="auto"/>
          </w:divBdr>
        </w:div>
        <w:div w:id="723334057">
          <w:marLeft w:val="0"/>
          <w:marRight w:val="0"/>
          <w:marTop w:val="0"/>
          <w:marBottom w:val="0"/>
          <w:divBdr>
            <w:top w:val="none" w:sz="0" w:space="0" w:color="auto"/>
            <w:left w:val="none" w:sz="0" w:space="0" w:color="auto"/>
            <w:bottom w:val="none" w:sz="0" w:space="0" w:color="auto"/>
            <w:right w:val="none" w:sz="0" w:space="0" w:color="auto"/>
          </w:divBdr>
        </w:div>
        <w:div w:id="779031344">
          <w:marLeft w:val="0"/>
          <w:marRight w:val="0"/>
          <w:marTop w:val="0"/>
          <w:marBottom w:val="0"/>
          <w:divBdr>
            <w:top w:val="none" w:sz="0" w:space="0" w:color="auto"/>
            <w:left w:val="none" w:sz="0" w:space="0" w:color="auto"/>
            <w:bottom w:val="none" w:sz="0" w:space="0" w:color="auto"/>
            <w:right w:val="none" w:sz="0" w:space="0" w:color="auto"/>
          </w:divBdr>
        </w:div>
        <w:div w:id="838345587">
          <w:marLeft w:val="0"/>
          <w:marRight w:val="0"/>
          <w:marTop w:val="0"/>
          <w:marBottom w:val="0"/>
          <w:divBdr>
            <w:top w:val="none" w:sz="0" w:space="0" w:color="auto"/>
            <w:left w:val="none" w:sz="0" w:space="0" w:color="auto"/>
            <w:bottom w:val="none" w:sz="0" w:space="0" w:color="auto"/>
            <w:right w:val="none" w:sz="0" w:space="0" w:color="auto"/>
          </w:divBdr>
        </w:div>
        <w:div w:id="1222669171">
          <w:marLeft w:val="0"/>
          <w:marRight w:val="0"/>
          <w:marTop w:val="0"/>
          <w:marBottom w:val="0"/>
          <w:divBdr>
            <w:top w:val="none" w:sz="0" w:space="0" w:color="auto"/>
            <w:left w:val="none" w:sz="0" w:space="0" w:color="auto"/>
            <w:bottom w:val="none" w:sz="0" w:space="0" w:color="auto"/>
            <w:right w:val="none" w:sz="0" w:space="0" w:color="auto"/>
          </w:divBdr>
        </w:div>
        <w:div w:id="1682200989">
          <w:marLeft w:val="0"/>
          <w:marRight w:val="0"/>
          <w:marTop w:val="0"/>
          <w:marBottom w:val="0"/>
          <w:divBdr>
            <w:top w:val="none" w:sz="0" w:space="0" w:color="auto"/>
            <w:left w:val="none" w:sz="0" w:space="0" w:color="auto"/>
            <w:bottom w:val="none" w:sz="0" w:space="0" w:color="auto"/>
            <w:right w:val="none" w:sz="0" w:space="0" w:color="auto"/>
          </w:divBdr>
        </w:div>
        <w:div w:id="1960260526">
          <w:marLeft w:val="0"/>
          <w:marRight w:val="0"/>
          <w:marTop w:val="0"/>
          <w:marBottom w:val="0"/>
          <w:divBdr>
            <w:top w:val="none" w:sz="0" w:space="0" w:color="auto"/>
            <w:left w:val="none" w:sz="0" w:space="0" w:color="auto"/>
            <w:bottom w:val="none" w:sz="0" w:space="0" w:color="auto"/>
            <w:right w:val="none" w:sz="0" w:space="0" w:color="auto"/>
          </w:divBdr>
        </w:div>
        <w:div w:id="2118256410">
          <w:marLeft w:val="0"/>
          <w:marRight w:val="0"/>
          <w:marTop w:val="0"/>
          <w:marBottom w:val="0"/>
          <w:divBdr>
            <w:top w:val="none" w:sz="0" w:space="0" w:color="auto"/>
            <w:left w:val="none" w:sz="0" w:space="0" w:color="auto"/>
            <w:bottom w:val="none" w:sz="0" w:space="0" w:color="auto"/>
            <w:right w:val="none" w:sz="0" w:space="0" w:color="auto"/>
          </w:divBdr>
        </w:div>
      </w:divsChild>
    </w:div>
    <w:div w:id="1970284686">
      <w:bodyDiv w:val="1"/>
      <w:marLeft w:val="0"/>
      <w:marRight w:val="0"/>
      <w:marTop w:val="0"/>
      <w:marBottom w:val="0"/>
      <w:divBdr>
        <w:top w:val="none" w:sz="0" w:space="0" w:color="auto"/>
        <w:left w:val="none" w:sz="0" w:space="0" w:color="auto"/>
        <w:bottom w:val="none" w:sz="0" w:space="0" w:color="auto"/>
        <w:right w:val="none" w:sz="0" w:space="0" w:color="auto"/>
      </w:divBdr>
    </w:div>
    <w:div w:id="2073767480">
      <w:bodyDiv w:val="1"/>
      <w:marLeft w:val="0"/>
      <w:marRight w:val="0"/>
      <w:marTop w:val="0"/>
      <w:marBottom w:val="0"/>
      <w:divBdr>
        <w:top w:val="none" w:sz="0" w:space="0" w:color="auto"/>
        <w:left w:val="none" w:sz="0" w:space="0" w:color="auto"/>
        <w:bottom w:val="none" w:sz="0" w:space="0" w:color="auto"/>
        <w:right w:val="none" w:sz="0" w:space="0" w:color="auto"/>
      </w:divBdr>
    </w:div>
    <w:div w:id="2078820560">
      <w:bodyDiv w:val="1"/>
      <w:marLeft w:val="0"/>
      <w:marRight w:val="0"/>
      <w:marTop w:val="0"/>
      <w:marBottom w:val="0"/>
      <w:divBdr>
        <w:top w:val="none" w:sz="0" w:space="0" w:color="auto"/>
        <w:left w:val="none" w:sz="0" w:space="0" w:color="auto"/>
        <w:bottom w:val="none" w:sz="0" w:space="0" w:color="auto"/>
        <w:right w:val="none" w:sz="0" w:space="0" w:color="auto"/>
      </w:divBdr>
      <w:divsChild>
        <w:div w:id="50353423">
          <w:marLeft w:val="0"/>
          <w:marRight w:val="0"/>
          <w:marTop w:val="0"/>
          <w:marBottom w:val="0"/>
          <w:divBdr>
            <w:top w:val="none" w:sz="0" w:space="0" w:color="auto"/>
            <w:left w:val="none" w:sz="0" w:space="0" w:color="auto"/>
            <w:bottom w:val="none" w:sz="0" w:space="0" w:color="auto"/>
            <w:right w:val="none" w:sz="0" w:space="0" w:color="auto"/>
          </w:divBdr>
        </w:div>
        <w:div w:id="501824269">
          <w:marLeft w:val="0"/>
          <w:marRight w:val="0"/>
          <w:marTop w:val="0"/>
          <w:marBottom w:val="0"/>
          <w:divBdr>
            <w:top w:val="none" w:sz="0" w:space="0" w:color="auto"/>
            <w:left w:val="none" w:sz="0" w:space="0" w:color="auto"/>
            <w:bottom w:val="none" w:sz="0" w:space="0" w:color="auto"/>
            <w:right w:val="none" w:sz="0" w:space="0" w:color="auto"/>
          </w:divBdr>
        </w:div>
        <w:div w:id="613950034">
          <w:marLeft w:val="0"/>
          <w:marRight w:val="0"/>
          <w:marTop w:val="0"/>
          <w:marBottom w:val="0"/>
          <w:divBdr>
            <w:top w:val="none" w:sz="0" w:space="0" w:color="auto"/>
            <w:left w:val="none" w:sz="0" w:space="0" w:color="auto"/>
            <w:bottom w:val="none" w:sz="0" w:space="0" w:color="auto"/>
            <w:right w:val="none" w:sz="0" w:space="0" w:color="auto"/>
          </w:divBdr>
        </w:div>
        <w:div w:id="622736637">
          <w:marLeft w:val="0"/>
          <w:marRight w:val="0"/>
          <w:marTop w:val="0"/>
          <w:marBottom w:val="0"/>
          <w:divBdr>
            <w:top w:val="none" w:sz="0" w:space="0" w:color="auto"/>
            <w:left w:val="none" w:sz="0" w:space="0" w:color="auto"/>
            <w:bottom w:val="none" w:sz="0" w:space="0" w:color="auto"/>
            <w:right w:val="none" w:sz="0" w:space="0" w:color="auto"/>
          </w:divBdr>
        </w:div>
        <w:div w:id="810027484">
          <w:marLeft w:val="0"/>
          <w:marRight w:val="0"/>
          <w:marTop w:val="0"/>
          <w:marBottom w:val="0"/>
          <w:divBdr>
            <w:top w:val="none" w:sz="0" w:space="0" w:color="auto"/>
            <w:left w:val="none" w:sz="0" w:space="0" w:color="auto"/>
            <w:bottom w:val="none" w:sz="0" w:space="0" w:color="auto"/>
            <w:right w:val="none" w:sz="0" w:space="0" w:color="auto"/>
          </w:divBdr>
        </w:div>
        <w:div w:id="913977650">
          <w:marLeft w:val="0"/>
          <w:marRight w:val="0"/>
          <w:marTop w:val="0"/>
          <w:marBottom w:val="0"/>
          <w:divBdr>
            <w:top w:val="none" w:sz="0" w:space="0" w:color="auto"/>
            <w:left w:val="none" w:sz="0" w:space="0" w:color="auto"/>
            <w:bottom w:val="none" w:sz="0" w:space="0" w:color="auto"/>
            <w:right w:val="none" w:sz="0" w:space="0" w:color="auto"/>
          </w:divBdr>
        </w:div>
        <w:div w:id="924001468">
          <w:marLeft w:val="0"/>
          <w:marRight w:val="0"/>
          <w:marTop w:val="0"/>
          <w:marBottom w:val="0"/>
          <w:divBdr>
            <w:top w:val="none" w:sz="0" w:space="0" w:color="auto"/>
            <w:left w:val="none" w:sz="0" w:space="0" w:color="auto"/>
            <w:bottom w:val="none" w:sz="0" w:space="0" w:color="auto"/>
            <w:right w:val="none" w:sz="0" w:space="0" w:color="auto"/>
          </w:divBdr>
        </w:div>
        <w:div w:id="1085421543">
          <w:marLeft w:val="0"/>
          <w:marRight w:val="0"/>
          <w:marTop w:val="0"/>
          <w:marBottom w:val="0"/>
          <w:divBdr>
            <w:top w:val="none" w:sz="0" w:space="0" w:color="auto"/>
            <w:left w:val="none" w:sz="0" w:space="0" w:color="auto"/>
            <w:bottom w:val="none" w:sz="0" w:space="0" w:color="auto"/>
            <w:right w:val="none" w:sz="0" w:space="0" w:color="auto"/>
          </w:divBdr>
        </w:div>
        <w:div w:id="1353342818">
          <w:marLeft w:val="0"/>
          <w:marRight w:val="0"/>
          <w:marTop w:val="0"/>
          <w:marBottom w:val="0"/>
          <w:divBdr>
            <w:top w:val="none" w:sz="0" w:space="0" w:color="auto"/>
            <w:left w:val="none" w:sz="0" w:space="0" w:color="auto"/>
            <w:bottom w:val="none" w:sz="0" w:space="0" w:color="auto"/>
            <w:right w:val="none" w:sz="0" w:space="0" w:color="auto"/>
          </w:divBdr>
        </w:div>
        <w:div w:id="1386834882">
          <w:marLeft w:val="0"/>
          <w:marRight w:val="0"/>
          <w:marTop w:val="0"/>
          <w:marBottom w:val="0"/>
          <w:divBdr>
            <w:top w:val="none" w:sz="0" w:space="0" w:color="auto"/>
            <w:left w:val="none" w:sz="0" w:space="0" w:color="auto"/>
            <w:bottom w:val="none" w:sz="0" w:space="0" w:color="auto"/>
            <w:right w:val="none" w:sz="0" w:space="0" w:color="auto"/>
          </w:divBdr>
        </w:div>
        <w:div w:id="1629511942">
          <w:marLeft w:val="0"/>
          <w:marRight w:val="0"/>
          <w:marTop w:val="0"/>
          <w:marBottom w:val="0"/>
          <w:divBdr>
            <w:top w:val="none" w:sz="0" w:space="0" w:color="auto"/>
            <w:left w:val="none" w:sz="0" w:space="0" w:color="auto"/>
            <w:bottom w:val="none" w:sz="0" w:space="0" w:color="auto"/>
            <w:right w:val="none" w:sz="0" w:space="0" w:color="auto"/>
          </w:divBdr>
        </w:div>
        <w:div w:id="1696930442">
          <w:marLeft w:val="0"/>
          <w:marRight w:val="0"/>
          <w:marTop w:val="0"/>
          <w:marBottom w:val="0"/>
          <w:divBdr>
            <w:top w:val="none" w:sz="0" w:space="0" w:color="auto"/>
            <w:left w:val="none" w:sz="0" w:space="0" w:color="auto"/>
            <w:bottom w:val="none" w:sz="0" w:space="0" w:color="auto"/>
            <w:right w:val="none" w:sz="0" w:space="0" w:color="auto"/>
          </w:divBdr>
        </w:div>
        <w:div w:id="1793477360">
          <w:marLeft w:val="0"/>
          <w:marRight w:val="0"/>
          <w:marTop w:val="0"/>
          <w:marBottom w:val="0"/>
          <w:divBdr>
            <w:top w:val="none" w:sz="0" w:space="0" w:color="auto"/>
            <w:left w:val="none" w:sz="0" w:space="0" w:color="auto"/>
            <w:bottom w:val="none" w:sz="0" w:space="0" w:color="auto"/>
            <w:right w:val="none" w:sz="0" w:space="0" w:color="auto"/>
          </w:divBdr>
        </w:div>
        <w:div w:id="1812553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hyperlink" Target="http://www.kr-karlovarsky.cz/krajsky-urad/odbory/Stranky/kultura/Odb-kultury.aspx"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yperlink" Target="http://www.poh.cz/popis/bilance.htm" TargetMode="Externa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hyperlink" Target="http://talentovani.cz/koncepce" TargetMode="External"/><Relationship Id="rId25" Type="http://schemas.openxmlformats.org/officeDocument/2006/relationships/image" Target="media/image5.jpeg"/><Relationship Id="rId33" Type="http://schemas.openxmlformats.org/officeDocument/2006/relationships/hyperlink" Target="http://www.eru.cz/cs/elektrina/statistika-a-sledovani-kvality/rocni-zpravy-o-provozu" TargetMode="Externa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footer" Target="footer1.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hyperlink" Target="http://www.karlovyvary-region.eu/cz/investicni-prilezitosti"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3.jpeg"/><Relationship Id="rId28"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kr-karlovarsky.cz/krajsky-urad/odbory/Stranky/kultura/Odb-kultury.aspx" TargetMode="External"/><Relationship Id="rId31" Type="http://schemas.openxmlformats.org/officeDocument/2006/relationships/hyperlink" Target="http://www.msmt.cz/vzdelavani/vysoke-skolstvi/prehled-vysokych-skol-v-cr-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hyperlink" Target="https://www.idok.info/" TargetMode="External"/></Relationships>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81E02A-F987-4C5E-89FA-18C568149132}" type="doc">
      <dgm:prSet loTypeId="urn:microsoft.com/office/officeart/2005/8/layout/StepDownProcess" loCatId="process" qsTypeId="urn:microsoft.com/office/officeart/2005/8/quickstyle/simple5" qsCatId="simple" csTypeId="urn:microsoft.com/office/officeart/2005/8/colors/accent5_5" csCatId="accent5" phldr="1"/>
      <dgm:spPr/>
      <dgm:t>
        <a:bodyPr/>
        <a:lstStyle/>
        <a:p>
          <a:endParaRPr lang="cs-CZ"/>
        </a:p>
      </dgm:t>
    </dgm:pt>
    <dgm:pt modelId="{8B398D95-8886-44C1-B043-C7447881F367}">
      <dgm:prSet phldrT="[Text]" custT="1"/>
      <dgm:spPr/>
      <dgm:t>
        <a:bodyPr/>
        <a:lstStyle/>
        <a:p>
          <a:r>
            <a:rPr lang="cs-CZ" sz="1400" b="1"/>
            <a:t>Prioritní oblast</a:t>
          </a:r>
        </a:p>
      </dgm:t>
    </dgm:pt>
    <dgm:pt modelId="{1C714A09-1241-4BEC-A42A-3AB6B9BE24C4}" type="parTrans" cxnId="{BF9A8D06-E7D3-4AA6-889C-CE92ED9F7F28}">
      <dgm:prSet/>
      <dgm:spPr/>
      <dgm:t>
        <a:bodyPr/>
        <a:lstStyle/>
        <a:p>
          <a:endParaRPr lang="cs-CZ"/>
        </a:p>
      </dgm:t>
    </dgm:pt>
    <dgm:pt modelId="{6319986C-03A8-416C-B658-124B0EF9324B}" type="sibTrans" cxnId="{BF9A8D06-E7D3-4AA6-889C-CE92ED9F7F28}">
      <dgm:prSet/>
      <dgm:spPr/>
      <dgm:t>
        <a:bodyPr/>
        <a:lstStyle/>
        <a:p>
          <a:endParaRPr lang="cs-CZ"/>
        </a:p>
      </dgm:t>
    </dgm:pt>
    <dgm:pt modelId="{6C2444B6-0EEC-4280-B9F1-C0FEF4FDE1F2}">
      <dgm:prSet phldrT="[Text]"/>
      <dgm:spPr/>
      <dgm:t>
        <a:bodyPr/>
        <a:lstStyle/>
        <a:p>
          <a:r>
            <a:rPr lang="cs-CZ" b="1"/>
            <a:t>Specifické cíle oblastí</a:t>
          </a:r>
        </a:p>
      </dgm:t>
    </dgm:pt>
    <dgm:pt modelId="{ED868AF5-C98D-43AC-A279-6923C89A22D0}" type="parTrans" cxnId="{4A1D8A1D-C381-473A-9B05-78872CC8A72A}">
      <dgm:prSet/>
      <dgm:spPr/>
      <dgm:t>
        <a:bodyPr/>
        <a:lstStyle/>
        <a:p>
          <a:endParaRPr lang="cs-CZ"/>
        </a:p>
      </dgm:t>
    </dgm:pt>
    <dgm:pt modelId="{E79A1426-9497-4CBF-9D27-53F51CB021F7}" type="sibTrans" cxnId="{4A1D8A1D-C381-473A-9B05-78872CC8A72A}">
      <dgm:prSet/>
      <dgm:spPr/>
      <dgm:t>
        <a:bodyPr/>
        <a:lstStyle/>
        <a:p>
          <a:endParaRPr lang="cs-CZ"/>
        </a:p>
      </dgm:t>
    </dgm:pt>
    <dgm:pt modelId="{6502EA91-C93D-42C3-81C3-D66955C1C65A}">
      <dgm:prSet phldrT="[Text]"/>
      <dgm:spPr/>
      <dgm:t>
        <a:bodyPr/>
        <a:lstStyle/>
        <a:p>
          <a:r>
            <a:rPr lang="cs-CZ" b="1"/>
            <a:t>Opatření</a:t>
          </a:r>
        </a:p>
      </dgm:t>
    </dgm:pt>
    <dgm:pt modelId="{0E8C4EDC-F021-4179-BD40-DC159AEFEE9A}" type="parTrans" cxnId="{009FC10F-C521-415A-8C9A-21E68BA8D0EA}">
      <dgm:prSet/>
      <dgm:spPr/>
      <dgm:t>
        <a:bodyPr/>
        <a:lstStyle/>
        <a:p>
          <a:endParaRPr lang="cs-CZ"/>
        </a:p>
      </dgm:t>
    </dgm:pt>
    <dgm:pt modelId="{0F9FB10F-2A8B-4374-A214-A1C6754BADCE}" type="sibTrans" cxnId="{009FC10F-C521-415A-8C9A-21E68BA8D0EA}">
      <dgm:prSet/>
      <dgm:spPr/>
      <dgm:t>
        <a:bodyPr/>
        <a:lstStyle/>
        <a:p>
          <a:endParaRPr lang="cs-CZ"/>
        </a:p>
      </dgm:t>
    </dgm:pt>
    <dgm:pt modelId="{11C23F44-B58E-4BF6-BCE3-E3B9E2613A56}">
      <dgm:prSet phldrT="[Text]"/>
      <dgm:spPr/>
      <dgm:t>
        <a:bodyPr/>
        <a:lstStyle/>
        <a:p>
          <a:r>
            <a:rPr lang="cs-CZ" b="1"/>
            <a:t>Indikátory</a:t>
          </a:r>
        </a:p>
      </dgm:t>
    </dgm:pt>
    <dgm:pt modelId="{1E4D754F-3CC5-48BA-A9B2-2C46D1BB69A1}" type="parTrans" cxnId="{BB76E064-8085-4340-9AA9-8A1EBBAAC429}">
      <dgm:prSet/>
      <dgm:spPr/>
      <dgm:t>
        <a:bodyPr/>
        <a:lstStyle/>
        <a:p>
          <a:endParaRPr lang="cs-CZ"/>
        </a:p>
      </dgm:t>
    </dgm:pt>
    <dgm:pt modelId="{8EBF60E9-9495-4EEA-A04B-E62155C1ABB8}" type="sibTrans" cxnId="{BB76E064-8085-4340-9AA9-8A1EBBAAC429}">
      <dgm:prSet/>
      <dgm:spPr/>
      <dgm:t>
        <a:bodyPr/>
        <a:lstStyle/>
        <a:p>
          <a:endParaRPr lang="cs-CZ"/>
        </a:p>
      </dgm:t>
    </dgm:pt>
    <dgm:pt modelId="{D14F486C-73BD-4620-B3D1-68067BBAB288}">
      <dgm:prSet phldrT="[Text]"/>
      <dgm:spPr>
        <a:ln>
          <a:prstDash val="dash"/>
        </a:ln>
      </dgm:spPr>
      <dgm:t>
        <a:bodyPr/>
        <a:lstStyle/>
        <a:p>
          <a:r>
            <a:rPr lang="cs-CZ" b="1"/>
            <a:t>Projekty / aktivity</a:t>
          </a:r>
        </a:p>
      </dgm:t>
    </dgm:pt>
    <dgm:pt modelId="{953ECA92-4317-4D88-8432-6E2E69742DA2}" type="parTrans" cxnId="{550B4759-6AD8-453E-8C3C-6AEB3E5217AC}">
      <dgm:prSet/>
      <dgm:spPr/>
      <dgm:t>
        <a:bodyPr/>
        <a:lstStyle/>
        <a:p>
          <a:endParaRPr lang="cs-CZ"/>
        </a:p>
      </dgm:t>
    </dgm:pt>
    <dgm:pt modelId="{EC87E414-5272-41DF-8520-410F318248EB}" type="sibTrans" cxnId="{550B4759-6AD8-453E-8C3C-6AEB3E5217AC}">
      <dgm:prSet/>
      <dgm:spPr/>
      <dgm:t>
        <a:bodyPr/>
        <a:lstStyle/>
        <a:p>
          <a:endParaRPr lang="cs-CZ"/>
        </a:p>
      </dgm:t>
    </dgm:pt>
    <dgm:pt modelId="{E5FEC96C-9DE4-4740-B8FD-5FDC1AA0B4E2}" type="pres">
      <dgm:prSet presAssocID="{0481E02A-F987-4C5E-89FA-18C568149132}" presName="rootnode" presStyleCnt="0">
        <dgm:presLayoutVars>
          <dgm:chMax/>
          <dgm:chPref/>
          <dgm:dir/>
          <dgm:animLvl val="lvl"/>
        </dgm:presLayoutVars>
      </dgm:prSet>
      <dgm:spPr/>
      <dgm:t>
        <a:bodyPr/>
        <a:lstStyle/>
        <a:p>
          <a:endParaRPr lang="cs-CZ"/>
        </a:p>
      </dgm:t>
    </dgm:pt>
    <dgm:pt modelId="{2C037B9F-0AEC-4065-AEF5-2B9ADC51F8A8}" type="pres">
      <dgm:prSet presAssocID="{8B398D95-8886-44C1-B043-C7447881F367}" presName="composite" presStyleCnt="0"/>
      <dgm:spPr/>
    </dgm:pt>
    <dgm:pt modelId="{AA503D6A-FD60-4EC9-8FBD-8832F720F694}" type="pres">
      <dgm:prSet presAssocID="{8B398D95-8886-44C1-B043-C7447881F367}" presName="bentUpArrow1" presStyleLbl="alignImgPlace1" presStyleIdx="0" presStyleCnt="4" custLinFactNeighborX="-39394" custLinFactNeighborY="-24347"/>
      <dgm:spPr/>
    </dgm:pt>
    <dgm:pt modelId="{68181332-DEC0-4E90-BD0E-CBACED9B1516}" type="pres">
      <dgm:prSet presAssocID="{8B398D95-8886-44C1-B043-C7447881F367}" presName="ParentText" presStyleLbl="node1" presStyleIdx="0" presStyleCnt="5" custScaleX="225816" custScaleY="69916">
        <dgm:presLayoutVars>
          <dgm:chMax val="1"/>
          <dgm:chPref val="1"/>
          <dgm:bulletEnabled val="1"/>
        </dgm:presLayoutVars>
      </dgm:prSet>
      <dgm:spPr/>
      <dgm:t>
        <a:bodyPr/>
        <a:lstStyle/>
        <a:p>
          <a:endParaRPr lang="cs-CZ"/>
        </a:p>
      </dgm:t>
    </dgm:pt>
    <dgm:pt modelId="{6FA9E7E7-E6D1-4C9D-83B3-73B057806F1B}" type="pres">
      <dgm:prSet presAssocID="{8B398D95-8886-44C1-B043-C7447881F367}" presName="ChildText" presStyleLbl="revTx" presStyleIdx="0" presStyleCnt="4">
        <dgm:presLayoutVars>
          <dgm:chMax val="0"/>
          <dgm:chPref val="0"/>
          <dgm:bulletEnabled val="1"/>
        </dgm:presLayoutVars>
      </dgm:prSet>
      <dgm:spPr/>
      <dgm:t>
        <a:bodyPr/>
        <a:lstStyle/>
        <a:p>
          <a:endParaRPr lang="cs-CZ"/>
        </a:p>
      </dgm:t>
    </dgm:pt>
    <dgm:pt modelId="{BE7E0ACB-CA25-473A-B736-8FA69D49257F}" type="pres">
      <dgm:prSet presAssocID="{6319986C-03A8-416C-B658-124B0EF9324B}" presName="sibTrans" presStyleCnt="0"/>
      <dgm:spPr/>
    </dgm:pt>
    <dgm:pt modelId="{B4FAAA2C-854F-4ADD-941B-3022E690107A}" type="pres">
      <dgm:prSet presAssocID="{6C2444B6-0EEC-4280-B9F1-C0FEF4FDE1F2}" presName="composite" presStyleCnt="0"/>
      <dgm:spPr/>
    </dgm:pt>
    <dgm:pt modelId="{12F1C935-8BD6-49A3-8B42-6F21FCDCA2D7}" type="pres">
      <dgm:prSet presAssocID="{6C2444B6-0EEC-4280-B9F1-C0FEF4FDE1F2}" presName="bentUpArrow1" presStyleLbl="alignImgPlace1" presStyleIdx="1" presStyleCnt="4" custLinFactNeighborX="-24762" custLinFactNeighborY="-21784"/>
      <dgm:spPr/>
    </dgm:pt>
    <dgm:pt modelId="{2233596F-E3B3-4DF2-B3B3-08F3E6D90145}" type="pres">
      <dgm:prSet presAssocID="{6C2444B6-0EEC-4280-B9F1-C0FEF4FDE1F2}" presName="ParentText" presStyleLbl="node1" presStyleIdx="1" presStyleCnt="5" custScaleX="191841" custScaleY="69916">
        <dgm:presLayoutVars>
          <dgm:chMax val="1"/>
          <dgm:chPref val="1"/>
          <dgm:bulletEnabled val="1"/>
        </dgm:presLayoutVars>
      </dgm:prSet>
      <dgm:spPr/>
      <dgm:t>
        <a:bodyPr/>
        <a:lstStyle/>
        <a:p>
          <a:endParaRPr lang="cs-CZ"/>
        </a:p>
      </dgm:t>
    </dgm:pt>
    <dgm:pt modelId="{FC9654CE-FB22-4DC4-97E6-DD096E1F80A2}" type="pres">
      <dgm:prSet presAssocID="{6C2444B6-0EEC-4280-B9F1-C0FEF4FDE1F2}" presName="ChildText" presStyleLbl="revTx" presStyleIdx="1" presStyleCnt="4">
        <dgm:presLayoutVars>
          <dgm:chMax val="0"/>
          <dgm:chPref val="0"/>
          <dgm:bulletEnabled val="1"/>
        </dgm:presLayoutVars>
      </dgm:prSet>
      <dgm:spPr/>
      <dgm:t>
        <a:bodyPr/>
        <a:lstStyle/>
        <a:p>
          <a:endParaRPr lang="cs-CZ"/>
        </a:p>
      </dgm:t>
    </dgm:pt>
    <dgm:pt modelId="{08F36705-177D-469B-85A1-C04F25A8988C}" type="pres">
      <dgm:prSet presAssocID="{E79A1426-9497-4CBF-9D27-53F51CB021F7}" presName="sibTrans" presStyleCnt="0"/>
      <dgm:spPr/>
    </dgm:pt>
    <dgm:pt modelId="{49BECD6B-00C5-4624-9FC9-B2B5AC204C2F}" type="pres">
      <dgm:prSet presAssocID="{6502EA91-C93D-42C3-81C3-D66955C1C65A}" presName="composite" presStyleCnt="0"/>
      <dgm:spPr/>
    </dgm:pt>
    <dgm:pt modelId="{78A771DC-3435-465D-85F2-99522DEF80D9}" type="pres">
      <dgm:prSet presAssocID="{6502EA91-C93D-42C3-81C3-D66955C1C65A}" presName="bentUpArrow1" presStyleLbl="alignImgPlace1" presStyleIdx="2" presStyleCnt="4" custLinFactNeighborX="-22960" custLinFactNeighborY="-16337"/>
      <dgm:spPr/>
    </dgm:pt>
    <dgm:pt modelId="{BE5960F4-AA81-45AA-A7E7-B12455B968C3}" type="pres">
      <dgm:prSet presAssocID="{6502EA91-C93D-42C3-81C3-D66955C1C65A}" presName="ParentText" presStyleLbl="node1" presStyleIdx="2" presStyleCnt="5" custScaleX="191841" custScaleY="69916">
        <dgm:presLayoutVars>
          <dgm:chMax val="1"/>
          <dgm:chPref val="1"/>
          <dgm:bulletEnabled val="1"/>
        </dgm:presLayoutVars>
      </dgm:prSet>
      <dgm:spPr/>
      <dgm:t>
        <a:bodyPr/>
        <a:lstStyle/>
        <a:p>
          <a:endParaRPr lang="cs-CZ"/>
        </a:p>
      </dgm:t>
    </dgm:pt>
    <dgm:pt modelId="{5FE6594F-9A0F-40D0-A660-1A72D822F2B5}" type="pres">
      <dgm:prSet presAssocID="{6502EA91-C93D-42C3-81C3-D66955C1C65A}" presName="ChildText" presStyleLbl="revTx" presStyleIdx="2" presStyleCnt="4">
        <dgm:presLayoutVars>
          <dgm:chMax val="0"/>
          <dgm:chPref val="0"/>
          <dgm:bulletEnabled val="1"/>
        </dgm:presLayoutVars>
      </dgm:prSet>
      <dgm:spPr/>
    </dgm:pt>
    <dgm:pt modelId="{B426DFB9-02A6-4C0E-9EFF-1E3B06521AE6}" type="pres">
      <dgm:prSet presAssocID="{0F9FB10F-2A8B-4374-A214-A1C6754BADCE}" presName="sibTrans" presStyleCnt="0"/>
      <dgm:spPr/>
    </dgm:pt>
    <dgm:pt modelId="{8F84BF83-726E-4487-89C7-2F83576878CF}" type="pres">
      <dgm:prSet presAssocID="{11C23F44-B58E-4BF6-BCE3-E3B9E2613A56}" presName="composite" presStyleCnt="0"/>
      <dgm:spPr/>
    </dgm:pt>
    <dgm:pt modelId="{09B1D05E-9BE7-41C2-A3FC-441314BEF26A}" type="pres">
      <dgm:prSet presAssocID="{11C23F44-B58E-4BF6-BCE3-E3B9E2613A56}" presName="bentUpArrow1" presStyleLbl="alignImgPlace1" presStyleIdx="3" presStyleCnt="4"/>
      <dgm:spPr/>
    </dgm:pt>
    <dgm:pt modelId="{6B9DA1A0-0FC4-4FE9-B00D-81FBABD63240}" type="pres">
      <dgm:prSet presAssocID="{11C23F44-B58E-4BF6-BCE3-E3B9E2613A56}" presName="ParentText" presStyleLbl="node1" presStyleIdx="3" presStyleCnt="5" custScaleX="191841" custScaleY="69916">
        <dgm:presLayoutVars>
          <dgm:chMax val="1"/>
          <dgm:chPref val="1"/>
          <dgm:bulletEnabled val="1"/>
        </dgm:presLayoutVars>
      </dgm:prSet>
      <dgm:spPr/>
      <dgm:t>
        <a:bodyPr/>
        <a:lstStyle/>
        <a:p>
          <a:endParaRPr lang="cs-CZ"/>
        </a:p>
      </dgm:t>
    </dgm:pt>
    <dgm:pt modelId="{96C69587-8D5E-449E-A04A-1B5FBF0F2232}" type="pres">
      <dgm:prSet presAssocID="{11C23F44-B58E-4BF6-BCE3-E3B9E2613A56}" presName="ChildText" presStyleLbl="revTx" presStyleIdx="3" presStyleCnt="4">
        <dgm:presLayoutVars>
          <dgm:chMax val="0"/>
          <dgm:chPref val="0"/>
          <dgm:bulletEnabled val="1"/>
        </dgm:presLayoutVars>
      </dgm:prSet>
      <dgm:spPr/>
    </dgm:pt>
    <dgm:pt modelId="{D2ADA76B-D872-49B5-947E-1CF33BCAF4EF}" type="pres">
      <dgm:prSet presAssocID="{8EBF60E9-9495-4EEA-A04B-E62155C1ABB8}" presName="sibTrans" presStyleCnt="0"/>
      <dgm:spPr/>
    </dgm:pt>
    <dgm:pt modelId="{8FF9AF40-B239-479D-84A9-61525149DF6C}" type="pres">
      <dgm:prSet presAssocID="{D14F486C-73BD-4620-B3D1-68067BBAB288}" presName="composite" presStyleCnt="0"/>
      <dgm:spPr/>
    </dgm:pt>
    <dgm:pt modelId="{AAD2B34D-8686-4D34-AF73-EBA90F6A0111}" type="pres">
      <dgm:prSet presAssocID="{D14F486C-73BD-4620-B3D1-68067BBAB288}" presName="ParentText" presStyleLbl="node1" presStyleIdx="4" presStyleCnt="5" custScaleX="191841" custScaleY="69916">
        <dgm:presLayoutVars>
          <dgm:chMax val="1"/>
          <dgm:chPref val="1"/>
          <dgm:bulletEnabled val="1"/>
        </dgm:presLayoutVars>
      </dgm:prSet>
      <dgm:spPr/>
      <dgm:t>
        <a:bodyPr/>
        <a:lstStyle/>
        <a:p>
          <a:endParaRPr lang="cs-CZ"/>
        </a:p>
      </dgm:t>
    </dgm:pt>
  </dgm:ptLst>
  <dgm:cxnLst>
    <dgm:cxn modelId="{BB76E064-8085-4340-9AA9-8A1EBBAAC429}" srcId="{0481E02A-F987-4C5E-89FA-18C568149132}" destId="{11C23F44-B58E-4BF6-BCE3-E3B9E2613A56}" srcOrd="3" destOrd="0" parTransId="{1E4D754F-3CC5-48BA-A9B2-2C46D1BB69A1}" sibTransId="{8EBF60E9-9495-4EEA-A04B-E62155C1ABB8}"/>
    <dgm:cxn modelId="{E5094A64-A19F-4A7B-9963-85EBAF3CC96F}" type="presOf" srcId="{6C2444B6-0EEC-4280-B9F1-C0FEF4FDE1F2}" destId="{2233596F-E3B3-4DF2-B3B3-08F3E6D90145}" srcOrd="0" destOrd="0" presId="urn:microsoft.com/office/officeart/2005/8/layout/StepDownProcess"/>
    <dgm:cxn modelId="{009FC10F-C521-415A-8C9A-21E68BA8D0EA}" srcId="{0481E02A-F987-4C5E-89FA-18C568149132}" destId="{6502EA91-C93D-42C3-81C3-D66955C1C65A}" srcOrd="2" destOrd="0" parTransId="{0E8C4EDC-F021-4179-BD40-DC159AEFEE9A}" sibTransId="{0F9FB10F-2A8B-4374-A214-A1C6754BADCE}"/>
    <dgm:cxn modelId="{4A1D8A1D-C381-473A-9B05-78872CC8A72A}" srcId="{0481E02A-F987-4C5E-89FA-18C568149132}" destId="{6C2444B6-0EEC-4280-B9F1-C0FEF4FDE1F2}" srcOrd="1" destOrd="0" parTransId="{ED868AF5-C98D-43AC-A279-6923C89A22D0}" sibTransId="{E79A1426-9497-4CBF-9D27-53F51CB021F7}"/>
    <dgm:cxn modelId="{BF9A8D06-E7D3-4AA6-889C-CE92ED9F7F28}" srcId="{0481E02A-F987-4C5E-89FA-18C568149132}" destId="{8B398D95-8886-44C1-B043-C7447881F367}" srcOrd="0" destOrd="0" parTransId="{1C714A09-1241-4BEC-A42A-3AB6B9BE24C4}" sibTransId="{6319986C-03A8-416C-B658-124B0EF9324B}"/>
    <dgm:cxn modelId="{62C52687-55BC-4B17-9BF2-89C3AF60802F}" type="presOf" srcId="{6502EA91-C93D-42C3-81C3-D66955C1C65A}" destId="{BE5960F4-AA81-45AA-A7E7-B12455B968C3}" srcOrd="0" destOrd="0" presId="urn:microsoft.com/office/officeart/2005/8/layout/StepDownProcess"/>
    <dgm:cxn modelId="{01117F89-E6FC-4AE8-92C9-709F744A71B6}" type="presOf" srcId="{0481E02A-F987-4C5E-89FA-18C568149132}" destId="{E5FEC96C-9DE4-4740-B8FD-5FDC1AA0B4E2}" srcOrd="0" destOrd="0" presId="urn:microsoft.com/office/officeart/2005/8/layout/StepDownProcess"/>
    <dgm:cxn modelId="{F04544B7-4CED-4575-AA5C-7E264A32CF0F}" type="presOf" srcId="{11C23F44-B58E-4BF6-BCE3-E3B9E2613A56}" destId="{6B9DA1A0-0FC4-4FE9-B00D-81FBABD63240}" srcOrd="0" destOrd="0" presId="urn:microsoft.com/office/officeart/2005/8/layout/StepDownProcess"/>
    <dgm:cxn modelId="{7CBB2791-4C49-465E-BC4C-BD0D4C7CA760}" type="presOf" srcId="{8B398D95-8886-44C1-B043-C7447881F367}" destId="{68181332-DEC0-4E90-BD0E-CBACED9B1516}" srcOrd="0" destOrd="0" presId="urn:microsoft.com/office/officeart/2005/8/layout/StepDownProcess"/>
    <dgm:cxn modelId="{A9181961-C73B-48FC-B6C2-5076DBC1393D}" type="presOf" srcId="{D14F486C-73BD-4620-B3D1-68067BBAB288}" destId="{AAD2B34D-8686-4D34-AF73-EBA90F6A0111}" srcOrd="0" destOrd="0" presId="urn:microsoft.com/office/officeart/2005/8/layout/StepDownProcess"/>
    <dgm:cxn modelId="{550B4759-6AD8-453E-8C3C-6AEB3E5217AC}" srcId="{0481E02A-F987-4C5E-89FA-18C568149132}" destId="{D14F486C-73BD-4620-B3D1-68067BBAB288}" srcOrd="4" destOrd="0" parTransId="{953ECA92-4317-4D88-8432-6E2E69742DA2}" sibTransId="{EC87E414-5272-41DF-8520-410F318248EB}"/>
    <dgm:cxn modelId="{0E4EC800-14F2-41C7-89A7-DA818D8CB2B0}" type="presParOf" srcId="{E5FEC96C-9DE4-4740-B8FD-5FDC1AA0B4E2}" destId="{2C037B9F-0AEC-4065-AEF5-2B9ADC51F8A8}" srcOrd="0" destOrd="0" presId="urn:microsoft.com/office/officeart/2005/8/layout/StepDownProcess"/>
    <dgm:cxn modelId="{7E5B2CF8-3641-4490-B3D1-5D12C359E2EC}" type="presParOf" srcId="{2C037B9F-0AEC-4065-AEF5-2B9ADC51F8A8}" destId="{AA503D6A-FD60-4EC9-8FBD-8832F720F694}" srcOrd="0" destOrd="0" presId="urn:microsoft.com/office/officeart/2005/8/layout/StepDownProcess"/>
    <dgm:cxn modelId="{401A5382-4476-4F28-9A75-C96A86BE3726}" type="presParOf" srcId="{2C037B9F-0AEC-4065-AEF5-2B9ADC51F8A8}" destId="{68181332-DEC0-4E90-BD0E-CBACED9B1516}" srcOrd="1" destOrd="0" presId="urn:microsoft.com/office/officeart/2005/8/layout/StepDownProcess"/>
    <dgm:cxn modelId="{11125230-04C5-47D2-A92A-6B44D392C9E4}" type="presParOf" srcId="{2C037B9F-0AEC-4065-AEF5-2B9ADC51F8A8}" destId="{6FA9E7E7-E6D1-4C9D-83B3-73B057806F1B}" srcOrd="2" destOrd="0" presId="urn:microsoft.com/office/officeart/2005/8/layout/StepDownProcess"/>
    <dgm:cxn modelId="{2EE8CFAF-22BC-496A-A921-05104EB67ADB}" type="presParOf" srcId="{E5FEC96C-9DE4-4740-B8FD-5FDC1AA0B4E2}" destId="{BE7E0ACB-CA25-473A-B736-8FA69D49257F}" srcOrd="1" destOrd="0" presId="urn:microsoft.com/office/officeart/2005/8/layout/StepDownProcess"/>
    <dgm:cxn modelId="{1EAF6E48-ACED-4145-BD70-97254D58BCA5}" type="presParOf" srcId="{E5FEC96C-9DE4-4740-B8FD-5FDC1AA0B4E2}" destId="{B4FAAA2C-854F-4ADD-941B-3022E690107A}" srcOrd="2" destOrd="0" presId="urn:microsoft.com/office/officeart/2005/8/layout/StepDownProcess"/>
    <dgm:cxn modelId="{CA332552-B48C-48BD-B254-12FAF2743545}" type="presParOf" srcId="{B4FAAA2C-854F-4ADD-941B-3022E690107A}" destId="{12F1C935-8BD6-49A3-8B42-6F21FCDCA2D7}" srcOrd="0" destOrd="0" presId="urn:microsoft.com/office/officeart/2005/8/layout/StepDownProcess"/>
    <dgm:cxn modelId="{671F7752-885D-41FA-A9CD-D7868C4B4A44}" type="presParOf" srcId="{B4FAAA2C-854F-4ADD-941B-3022E690107A}" destId="{2233596F-E3B3-4DF2-B3B3-08F3E6D90145}" srcOrd="1" destOrd="0" presId="urn:microsoft.com/office/officeart/2005/8/layout/StepDownProcess"/>
    <dgm:cxn modelId="{8E1AF51E-CB16-42B1-ACE2-DB677421FF5E}" type="presParOf" srcId="{B4FAAA2C-854F-4ADD-941B-3022E690107A}" destId="{FC9654CE-FB22-4DC4-97E6-DD096E1F80A2}" srcOrd="2" destOrd="0" presId="urn:microsoft.com/office/officeart/2005/8/layout/StepDownProcess"/>
    <dgm:cxn modelId="{DDDE15CD-C6DD-4F2A-8FBD-B73C14BE3B81}" type="presParOf" srcId="{E5FEC96C-9DE4-4740-B8FD-5FDC1AA0B4E2}" destId="{08F36705-177D-469B-85A1-C04F25A8988C}" srcOrd="3" destOrd="0" presId="urn:microsoft.com/office/officeart/2005/8/layout/StepDownProcess"/>
    <dgm:cxn modelId="{EEFBC7E0-53EB-42DA-B899-534CAF467898}" type="presParOf" srcId="{E5FEC96C-9DE4-4740-B8FD-5FDC1AA0B4E2}" destId="{49BECD6B-00C5-4624-9FC9-B2B5AC204C2F}" srcOrd="4" destOrd="0" presId="urn:microsoft.com/office/officeart/2005/8/layout/StepDownProcess"/>
    <dgm:cxn modelId="{70077DCA-8329-4D8B-A7B1-BA766AC9EAC1}" type="presParOf" srcId="{49BECD6B-00C5-4624-9FC9-B2B5AC204C2F}" destId="{78A771DC-3435-465D-85F2-99522DEF80D9}" srcOrd="0" destOrd="0" presId="urn:microsoft.com/office/officeart/2005/8/layout/StepDownProcess"/>
    <dgm:cxn modelId="{D74767E2-5FA9-43E3-8DC3-073BBDFACDC0}" type="presParOf" srcId="{49BECD6B-00C5-4624-9FC9-B2B5AC204C2F}" destId="{BE5960F4-AA81-45AA-A7E7-B12455B968C3}" srcOrd="1" destOrd="0" presId="urn:microsoft.com/office/officeart/2005/8/layout/StepDownProcess"/>
    <dgm:cxn modelId="{19C4C082-A23F-4D2B-AFDB-02ADE1D239A8}" type="presParOf" srcId="{49BECD6B-00C5-4624-9FC9-B2B5AC204C2F}" destId="{5FE6594F-9A0F-40D0-A660-1A72D822F2B5}" srcOrd="2" destOrd="0" presId="urn:microsoft.com/office/officeart/2005/8/layout/StepDownProcess"/>
    <dgm:cxn modelId="{EBCA9AFF-BD73-4016-BA30-EA8AB0DE22D1}" type="presParOf" srcId="{E5FEC96C-9DE4-4740-B8FD-5FDC1AA0B4E2}" destId="{B426DFB9-02A6-4C0E-9EFF-1E3B06521AE6}" srcOrd="5" destOrd="0" presId="urn:microsoft.com/office/officeart/2005/8/layout/StepDownProcess"/>
    <dgm:cxn modelId="{B4FBE1C4-9959-4D67-975D-AE9B87D20A07}" type="presParOf" srcId="{E5FEC96C-9DE4-4740-B8FD-5FDC1AA0B4E2}" destId="{8F84BF83-726E-4487-89C7-2F83576878CF}" srcOrd="6" destOrd="0" presId="urn:microsoft.com/office/officeart/2005/8/layout/StepDownProcess"/>
    <dgm:cxn modelId="{49DC5E15-50D0-4B57-A78C-57210E44A4DD}" type="presParOf" srcId="{8F84BF83-726E-4487-89C7-2F83576878CF}" destId="{09B1D05E-9BE7-41C2-A3FC-441314BEF26A}" srcOrd="0" destOrd="0" presId="urn:microsoft.com/office/officeart/2005/8/layout/StepDownProcess"/>
    <dgm:cxn modelId="{01C4CC70-DF9F-49C4-9CA4-214932EF74E1}" type="presParOf" srcId="{8F84BF83-726E-4487-89C7-2F83576878CF}" destId="{6B9DA1A0-0FC4-4FE9-B00D-81FBABD63240}" srcOrd="1" destOrd="0" presId="urn:microsoft.com/office/officeart/2005/8/layout/StepDownProcess"/>
    <dgm:cxn modelId="{CF4FA15D-5A36-4131-98DC-42FC96B27E33}" type="presParOf" srcId="{8F84BF83-726E-4487-89C7-2F83576878CF}" destId="{96C69587-8D5E-449E-A04A-1B5FBF0F2232}" srcOrd="2" destOrd="0" presId="urn:microsoft.com/office/officeart/2005/8/layout/StepDownProcess"/>
    <dgm:cxn modelId="{FB6C78C5-EB4E-41EB-8274-949009AB26EF}" type="presParOf" srcId="{E5FEC96C-9DE4-4740-B8FD-5FDC1AA0B4E2}" destId="{D2ADA76B-D872-49B5-947E-1CF33BCAF4EF}" srcOrd="7" destOrd="0" presId="urn:microsoft.com/office/officeart/2005/8/layout/StepDownProcess"/>
    <dgm:cxn modelId="{8AE5F8B4-2DDB-42A1-9F79-92D88A6241B6}" type="presParOf" srcId="{E5FEC96C-9DE4-4740-B8FD-5FDC1AA0B4E2}" destId="{8FF9AF40-B239-479D-84A9-61525149DF6C}" srcOrd="8" destOrd="0" presId="urn:microsoft.com/office/officeart/2005/8/layout/StepDownProcess"/>
    <dgm:cxn modelId="{270821FD-A027-4004-A6EC-DEF7F657015F}" type="presParOf" srcId="{8FF9AF40-B239-479D-84A9-61525149DF6C}" destId="{AAD2B34D-8686-4D34-AF73-EBA90F6A0111}" srcOrd="0" destOrd="0" presId="urn:microsoft.com/office/officeart/2005/8/layout/StepDownProcess"/>
  </dgm:cxnLst>
  <dgm:bg>
    <a:solidFill>
      <a:schemeClr val="lt1"/>
    </a:solidFill>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503D6A-FD60-4EC9-8FBD-8832F720F694}">
      <dsp:nvSpPr>
        <dsp:cNvPr id="0" name=""/>
        <dsp:cNvSpPr/>
      </dsp:nvSpPr>
      <dsp:spPr>
        <a:xfrm rot="5400000">
          <a:off x="325904" y="789633"/>
          <a:ext cx="370974" cy="422341"/>
        </a:xfrm>
        <a:prstGeom prst="bentUpArrow">
          <a:avLst>
            <a:gd name="adj1" fmla="val 32840"/>
            <a:gd name="adj2" fmla="val 25000"/>
            <a:gd name="adj3" fmla="val 35780"/>
          </a:avLst>
        </a:prstGeom>
        <a:solidFill>
          <a:schemeClr val="accent5">
            <a:tint val="50000"/>
            <a:hueOff val="0"/>
            <a:satOff val="0"/>
            <a:lumOff val="0"/>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68181332-DEC0-4E90-BD0E-CBACED9B1516}">
      <dsp:nvSpPr>
        <dsp:cNvPr id="0" name=""/>
        <dsp:cNvSpPr/>
      </dsp:nvSpPr>
      <dsp:spPr>
        <a:xfrm>
          <a:off x="1133" y="534475"/>
          <a:ext cx="1410228" cy="305625"/>
        </a:xfrm>
        <a:prstGeom prst="roundRect">
          <a:avLst>
            <a:gd name="adj" fmla="val 16670"/>
          </a:avLst>
        </a:prstGeom>
        <a:gradFill rotWithShape="0">
          <a:gsLst>
            <a:gs pos="0">
              <a:schemeClr val="accent5">
                <a:alpha val="90000"/>
                <a:hueOff val="0"/>
                <a:satOff val="0"/>
                <a:lumOff val="0"/>
                <a:alphaOff val="0"/>
                <a:satMod val="103000"/>
                <a:lumMod val="102000"/>
                <a:tint val="94000"/>
              </a:schemeClr>
            </a:gs>
            <a:gs pos="50000">
              <a:schemeClr val="accent5">
                <a:alpha val="90000"/>
                <a:hueOff val="0"/>
                <a:satOff val="0"/>
                <a:lumOff val="0"/>
                <a:alphaOff val="0"/>
                <a:satMod val="110000"/>
                <a:lumMod val="100000"/>
                <a:shade val="100000"/>
              </a:schemeClr>
            </a:gs>
            <a:gs pos="100000">
              <a:schemeClr val="accent5">
                <a:alpha val="9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cs-CZ" sz="1400" b="1" kern="1200"/>
            <a:t>Prioritní oblast</a:t>
          </a:r>
        </a:p>
      </dsp:txBody>
      <dsp:txXfrm>
        <a:off x="16055" y="549397"/>
        <a:ext cx="1380384" cy="275781"/>
      </dsp:txXfrm>
    </dsp:sp>
    <dsp:sp modelId="{6FA9E7E7-E6D1-4C9D-83B3-73B057806F1B}">
      <dsp:nvSpPr>
        <dsp:cNvPr id="0" name=""/>
        <dsp:cNvSpPr/>
      </dsp:nvSpPr>
      <dsp:spPr>
        <a:xfrm>
          <a:off x="1018499" y="510412"/>
          <a:ext cx="454204" cy="353309"/>
        </a:xfrm>
        <a:prstGeom prst="rect">
          <a:avLst/>
        </a:prstGeom>
        <a:noFill/>
        <a:ln>
          <a:noFill/>
        </a:ln>
        <a:effectLst/>
      </dsp:spPr>
      <dsp:style>
        <a:lnRef idx="0">
          <a:scrgbClr r="0" g="0" b="0"/>
        </a:lnRef>
        <a:fillRef idx="0">
          <a:scrgbClr r="0" g="0" b="0"/>
        </a:fillRef>
        <a:effectRef idx="0">
          <a:scrgbClr r="0" g="0" b="0"/>
        </a:effectRef>
        <a:fontRef idx="minor"/>
      </dsp:style>
    </dsp:sp>
    <dsp:sp modelId="{12F1C935-8BD6-49A3-8B42-6F21FCDCA2D7}">
      <dsp:nvSpPr>
        <dsp:cNvPr id="0" name=""/>
        <dsp:cNvSpPr/>
      </dsp:nvSpPr>
      <dsp:spPr>
        <a:xfrm rot="5400000">
          <a:off x="987967" y="1248494"/>
          <a:ext cx="370974" cy="422341"/>
        </a:xfrm>
        <a:prstGeom prst="bentUpArrow">
          <a:avLst>
            <a:gd name="adj1" fmla="val 32840"/>
            <a:gd name="adj2" fmla="val 25000"/>
            <a:gd name="adj3" fmla="val 35780"/>
          </a:avLst>
        </a:prstGeom>
        <a:solidFill>
          <a:schemeClr val="accent5">
            <a:tint val="50000"/>
            <a:hueOff val="17459"/>
            <a:satOff val="-964"/>
            <a:lumOff val="3722"/>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2233596F-E3B3-4DF2-B3B3-08F3E6D90145}">
      <dsp:nvSpPr>
        <dsp:cNvPr id="0" name=""/>
        <dsp:cNvSpPr/>
      </dsp:nvSpPr>
      <dsp:spPr>
        <a:xfrm>
          <a:off x="707487" y="983828"/>
          <a:ext cx="1198053" cy="305625"/>
        </a:xfrm>
        <a:prstGeom prst="roundRect">
          <a:avLst>
            <a:gd name="adj" fmla="val 16670"/>
          </a:avLst>
        </a:prstGeom>
        <a:gradFill rotWithShape="0">
          <a:gsLst>
            <a:gs pos="0">
              <a:schemeClr val="accent5">
                <a:alpha val="90000"/>
                <a:hueOff val="0"/>
                <a:satOff val="0"/>
                <a:lumOff val="0"/>
                <a:alphaOff val="-10000"/>
                <a:satMod val="103000"/>
                <a:lumMod val="102000"/>
                <a:tint val="94000"/>
              </a:schemeClr>
            </a:gs>
            <a:gs pos="50000">
              <a:schemeClr val="accent5">
                <a:alpha val="90000"/>
                <a:hueOff val="0"/>
                <a:satOff val="0"/>
                <a:lumOff val="0"/>
                <a:alphaOff val="-10000"/>
                <a:satMod val="110000"/>
                <a:lumMod val="100000"/>
                <a:shade val="100000"/>
              </a:schemeClr>
            </a:gs>
            <a:gs pos="100000">
              <a:schemeClr val="accent5">
                <a:alpha val="90000"/>
                <a:hueOff val="0"/>
                <a:satOff val="0"/>
                <a:lumOff val="0"/>
                <a:alphaOff val="-1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b="1" kern="1200"/>
            <a:t>Specifické cíle oblastí</a:t>
          </a:r>
        </a:p>
      </dsp:txBody>
      <dsp:txXfrm>
        <a:off x="722409" y="998750"/>
        <a:ext cx="1168209" cy="275781"/>
      </dsp:txXfrm>
    </dsp:sp>
    <dsp:sp modelId="{FC9654CE-FB22-4DC4-97E6-DD096E1F80A2}">
      <dsp:nvSpPr>
        <dsp:cNvPr id="0" name=""/>
        <dsp:cNvSpPr/>
      </dsp:nvSpPr>
      <dsp:spPr>
        <a:xfrm>
          <a:off x="1618765" y="959765"/>
          <a:ext cx="454204" cy="353309"/>
        </a:xfrm>
        <a:prstGeom prst="rect">
          <a:avLst/>
        </a:prstGeom>
        <a:noFill/>
        <a:ln>
          <a:noFill/>
        </a:ln>
        <a:effectLst/>
      </dsp:spPr>
      <dsp:style>
        <a:lnRef idx="0">
          <a:scrgbClr r="0" g="0" b="0"/>
        </a:lnRef>
        <a:fillRef idx="0">
          <a:scrgbClr r="0" g="0" b="0"/>
        </a:fillRef>
        <a:effectRef idx="0">
          <a:scrgbClr r="0" g="0" b="0"/>
        </a:effectRef>
        <a:fontRef idx="minor"/>
      </dsp:style>
    </dsp:sp>
    <dsp:sp modelId="{78A771DC-3435-465D-85F2-99522DEF80D9}">
      <dsp:nvSpPr>
        <dsp:cNvPr id="0" name=""/>
        <dsp:cNvSpPr/>
      </dsp:nvSpPr>
      <dsp:spPr>
        <a:xfrm rot="5400000">
          <a:off x="1701932" y="1718054"/>
          <a:ext cx="370974" cy="422341"/>
        </a:xfrm>
        <a:prstGeom prst="bentUpArrow">
          <a:avLst>
            <a:gd name="adj1" fmla="val 32840"/>
            <a:gd name="adj2" fmla="val 25000"/>
            <a:gd name="adj3" fmla="val 35780"/>
          </a:avLst>
        </a:prstGeom>
        <a:solidFill>
          <a:schemeClr val="accent5">
            <a:tint val="50000"/>
            <a:hueOff val="34918"/>
            <a:satOff val="-1927"/>
            <a:lumOff val="7444"/>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BE5960F4-AA81-45AA-A7E7-B12455B968C3}">
      <dsp:nvSpPr>
        <dsp:cNvPr id="0" name=""/>
        <dsp:cNvSpPr/>
      </dsp:nvSpPr>
      <dsp:spPr>
        <a:xfrm>
          <a:off x="1413840" y="1433181"/>
          <a:ext cx="1198053" cy="305625"/>
        </a:xfrm>
        <a:prstGeom prst="roundRect">
          <a:avLst>
            <a:gd name="adj" fmla="val 16670"/>
          </a:avLst>
        </a:prstGeom>
        <a:gradFill rotWithShape="0">
          <a:gsLst>
            <a:gs pos="0">
              <a:schemeClr val="accent5">
                <a:alpha val="90000"/>
                <a:hueOff val="0"/>
                <a:satOff val="0"/>
                <a:lumOff val="0"/>
                <a:alphaOff val="-20000"/>
                <a:satMod val="103000"/>
                <a:lumMod val="102000"/>
                <a:tint val="94000"/>
              </a:schemeClr>
            </a:gs>
            <a:gs pos="50000">
              <a:schemeClr val="accent5">
                <a:alpha val="90000"/>
                <a:hueOff val="0"/>
                <a:satOff val="0"/>
                <a:lumOff val="0"/>
                <a:alphaOff val="-20000"/>
                <a:satMod val="110000"/>
                <a:lumMod val="100000"/>
                <a:shade val="100000"/>
              </a:schemeClr>
            </a:gs>
            <a:gs pos="100000">
              <a:schemeClr val="accent5">
                <a:alpha val="90000"/>
                <a:hueOff val="0"/>
                <a:satOff val="0"/>
                <a:lumOff val="0"/>
                <a:alpha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b="1" kern="1200"/>
            <a:t>Opatření</a:t>
          </a:r>
        </a:p>
      </dsp:txBody>
      <dsp:txXfrm>
        <a:off x="1428762" y="1448103"/>
        <a:ext cx="1168209" cy="275781"/>
      </dsp:txXfrm>
    </dsp:sp>
    <dsp:sp modelId="{5FE6594F-9A0F-40D0-A660-1A72D822F2B5}">
      <dsp:nvSpPr>
        <dsp:cNvPr id="0" name=""/>
        <dsp:cNvSpPr/>
      </dsp:nvSpPr>
      <dsp:spPr>
        <a:xfrm>
          <a:off x="2325119" y="1409118"/>
          <a:ext cx="454204" cy="353309"/>
        </a:xfrm>
        <a:prstGeom prst="rect">
          <a:avLst/>
        </a:prstGeom>
        <a:noFill/>
        <a:ln>
          <a:noFill/>
        </a:ln>
        <a:effectLst/>
      </dsp:spPr>
      <dsp:style>
        <a:lnRef idx="0">
          <a:scrgbClr r="0" g="0" b="0"/>
        </a:lnRef>
        <a:fillRef idx="0">
          <a:scrgbClr r="0" g="0" b="0"/>
        </a:fillRef>
        <a:effectRef idx="0">
          <a:scrgbClr r="0" g="0" b="0"/>
        </a:effectRef>
        <a:fontRef idx="minor"/>
      </dsp:style>
    </dsp:sp>
    <dsp:sp modelId="{09B1D05E-9BE7-41C2-A3FC-441314BEF26A}">
      <dsp:nvSpPr>
        <dsp:cNvPr id="0" name=""/>
        <dsp:cNvSpPr/>
      </dsp:nvSpPr>
      <dsp:spPr>
        <a:xfrm rot="5400000">
          <a:off x="2505255" y="2228014"/>
          <a:ext cx="370974" cy="422341"/>
        </a:xfrm>
        <a:prstGeom prst="bentUpArrow">
          <a:avLst>
            <a:gd name="adj1" fmla="val 32840"/>
            <a:gd name="adj2" fmla="val 25000"/>
            <a:gd name="adj3" fmla="val 35780"/>
          </a:avLst>
        </a:prstGeom>
        <a:solidFill>
          <a:schemeClr val="accent5">
            <a:tint val="50000"/>
            <a:hueOff val="52377"/>
            <a:satOff val="-2891"/>
            <a:lumOff val="11166"/>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6B9DA1A0-0FC4-4FE9-B00D-81FBABD63240}">
      <dsp:nvSpPr>
        <dsp:cNvPr id="0" name=""/>
        <dsp:cNvSpPr/>
      </dsp:nvSpPr>
      <dsp:spPr>
        <a:xfrm>
          <a:off x="2120194" y="1882534"/>
          <a:ext cx="1198053" cy="305625"/>
        </a:xfrm>
        <a:prstGeom prst="roundRect">
          <a:avLst>
            <a:gd name="adj" fmla="val 16670"/>
          </a:avLst>
        </a:prstGeom>
        <a:gradFill rotWithShape="0">
          <a:gsLst>
            <a:gs pos="0">
              <a:schemeClr val="accent5">
                <a:alpha val="90000"/>
                <a:hueOff val="0"/>
                <a:satOff val="0"/>
                <a:lumOff val="0"/>
                <a:alphaOff val="-30000"/>
                <a:satMod val="103000"/>
                <a:lumMod val="102000"/>
                <a:tint val="94000"/>
              </a:schemeClr>
            </a:gs>
            <a:gs pos="50000">
              <a:schemeClr val="accent5">
                <a:alpha val="90000"/>
                <a:hueOff val="0"/>
                <a:satOff val="0"/>
                <a:lumOff val="0"/>
                <a:alphaOff val="-30000"/>
                <a:satMod val="110000"/>
                <a:lumMod val="100000"/>
                <a:shade val="100000"/>
              </a:schemeClr>
            </a:gs>
            <a:gs pos="100000">
              <a:schemeClr val="accent5">
                <a:alpha val="90000"/>
                <a:hueOff val="0"/>
                <a:satOff val="0"/>
                <a:lumOff val="0"/>
                <a:alphaOff val="-3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b="1" kern="1200"/>
            <a:t>Indikátory</a:t>
          </a:r>
        </a:p>
      </dsp:txBody>
      <dsp:txXfrm>
        <a:off x="2135116" y="1897456"/>
        <a:ext cx="1168209" cy="275781"/>
      </dsp:txXfrm>
    </dsp:sp>
    <dsp:sp modelId="{96C69587-8D5E-449E-A04A-1B5FBF0F2232}">
      <dsp:nvSpPr>
        <dsp:cNvPr id="0" name=""/>
        <dsp:cNvSpPr/>
      </dsp:nvSpPr>
      <dsp:spPr>
        <a:xfrm>
          <a:off x="3031472" y="1858471"/>
          <a:ext cx="454204" cy="353309"/>
        </a:xfrm>
        <a:prstGeom prst="rect">
          <a:avLst/>
        </a:prstGeom>
        <a:noFill/>
        <a:ln>
          <a:noFill/>
        </a:ln>
        <a:effectLst/>
      </dsp:spPr>
      <dsp:style>
        <a:lnRef idx="0">
          <a:scrgbClr r="0" g="0" b="0"/>
        </a:lnRef>
        <a:fillRef idx="0">
          <a:scrgbClr r="0" g="0" b="0"/>
        </a:fillRef>
        <a:effectRef idx="0">
          <a:scrgbClr r="0" g="0" b="0"/>
        </a:effectRef>
        <a:fontRef idx="minor"/>
      </dsp:style>
    </dsp:sp>
    <dsp:sp modelId="{AAD2B34D-8686-4D34-AF73-EBA90F6A0111}">
      <dsp:nvSpPr>
        <dsp:cNvPr id="0" name=""/>
        <dsp:cNvSpPr/>
      </dsp:nvSpPr>
      <dsp:spPr>
        <a:xfrm>
          <a:off x="2826548" y="2307824"/>
          <a:ext cx="1198053" cy="305625"/>
        </a:xfrm>
        <a:prstGeom prst="roundRect">
          <a:avLst>
            <a:gd name="adj" fmla="val 16670"/>
          </a:avLst>
        </a:prstGeom>
        <a:gradFill rotWithShape="0">
          <a:gsLst>
            <a:gs pos="0">
              <a:schemeClr val="accent5">
                <a:alpha val="90000"/>
                <a:hueOff val="0"/>
                <a:satOff val="0"/>
                <a:lumOff val="0"/>
                <a:alphaOff val="-40000"/>
                <a:satMod val="103000"/>
                <a:lumMod val="102000"/>
                <a:tint val="94000"/>
              </a:schemeClr>
            </a:gs>
            <a:gs pos="50000">
              <a:schemeClr val="accent5">
                <a:alpha val="90000"/>
                <a:hueOff val="0"/>
                <a:satOff val="0"/>
                <a:lumOff val="0"/>
                <a:alphaOff val="-40000"/>
                <a:satMod val="110000"/>
                <a:lumMod val="100000"/>
                <a:shade val="100000"/>
              </a:schemeClr>
            </a:gs>
            <a:gs pos="100000">
              <a:schemeClr val="accent5">
                <a:alpha val="90000"/>
                <a:hueOff val="0"/>
                <a:satOff val="0"/>
                <a:lumOff val="0"/>
                <a:alphaOff val="-40000"/>
                <a:lumMod val="99000"/>
                <a:satMod val="120000"/>
                <a:shade val="78000"/>
              </a:schemeClr>
            </a:gs>
          </a:gsLst>
          <a:lin ang="5400000" scaled="0"/>
        </a:gradFill>
        <a:ln>
          <a:noFill/>
          <a:prstDash val="dash"/>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b="1" kern="1200"/>
            <a:t>Projekty / aktivity</a:t>
          </a:r>
        </a:p>
      </dsp:txBody>
      <dsp:txXfrm>
        <a:off x="2841470" y="2322746"/>
        <a:ext cx="1168209" cy="275781"/>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B098CD513B83D4DBE4E730EB974E706" ma:contentTypeVersion="2" ma:contentTypeDescription="Vytvoří nový dokument" ma:contentTypeScope="" ma:versionID="0c26b11d56ed431b88eb131894c9be23">
  <xsd:schema xmlns:xsd="http://www.w3.org/2001/XMLSchema" xmlns:xs="http://www.w3.org/2001/XMLSchema" xmlns:p="http://schemas.microsoft.com/office/2006/metadata/properties" xmlns:ns1="http://schemas.microsoft.com/sharepoint/v3" xmlns:ns2="dea095fd-7966-4c4b-b51d-2134cf85ddf0" targetNamespace="http://schemas.microsoft.com/office/2006/metadata/properties" ma:root="true" ma:fieldsID="0d8b90d4ebb877a17157c3dea78fb091" ns1:_="" ns2:_="">
    <xsd:import namespace="http://schemas.microsoft.com/sharepoint/v3"/>
    <xsd:import namespace="dea095fd-7966-4c4b-b51d-2134cf85ddf0"/>
    <xsd:element name="properties">
      <xsd:complexType>
        <xsd:sequence>
          <xsd:element name="documentManagement">
            <xsd:complexType>
              <xsd:all>
                <xsd:element ref="ns1:PublishingStartDate" minOccurs="0"/>
                <xsd:element ref="ns1:PublishingExpirationDate" minOccurs="0"/>
                <xsd:element ref="ns2:MigrationSource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um zahájení plánování" ma:description="" ma:hidden="true" ma:internalName="PublishingStartDate">
      <xsd:simpleType>
        <xsd:restriction base="dms:Unknown"/>
      </xsd:simpleType>
    </xsd:element>
    <xsd:element name="PublishingExpirationDate" ma:index="9" nillable="true" ma:displayName="Datum ukončení plánování"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a095fd-7966-4c4b-b51d-2134cf85ddf0" elementFormDefault="qualified">
    <xsd:import namespace="http://schemas.microsoft.com/office/2006/documentManagement/types"/>
    <xsd:import namespace="http://schemas.microsoft.com/office/infopath/2007/PartnerControls"/>
    <xsd:element name="MigrationSourceURL" ma:index="10" nillable="true" ma:displayName="MigrationSourceURL" ma:internalName="MigrationSourceURL">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MigrationSourceURL xmlns="dea095fd-7966-4c4b-b51d-2134cf85ddf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864B7-90FB-442A-B02F-65D11563C870}"/>
</file>

<file path=customXml/itemProps2.xml><?xml version="1.0" encoding="utf-8"?>
<ds:datastoreItem xmlns:ds="http://schemas.openxmlformats.org/officeDocument/2006/customXml" ds:itemID="{B98C73F3-10D6-479E-B59C-E344D12D9364}"/>
</file>

<file path=customXml/itemProps3.xml><?xml version="1.0" encoding="utf-8"?>
<ds:datastoreItem xmlns:ds="http://schemas.openxmlformats.org/officeDocument/2006/customXml" ds:itemID="{096B016E-4775-4208-9C1B-A3C3C09F5DCF}"/>
</file>

<file path=customXml/itemProps4.xml><?xml version="1.0" encoding="utf-8"?>
<ds:datastoreItem xmlns:ds="http://schemas.openxmlformats.org/officeDocument/2006/customXml" ds:itemID="{7DA9131F-6C94-438A-9A74-EB35914AE2DC}"/>
</file>

<file path=docProps/app.xml><?xml version="1.0" encoding="utf-8"?>
<Properties xmlns="http://schemas.openxmlformats.org/officeDocument/2006/extended-properties" xmlns:vt="http://schemas.openxmlformats.org/officeDocument/2006/docPropsVTypes">
  <Template>Normal</Template>
  <TotalTime>1</TotalTime>
  <Pages>105</Pages>
  <Words>22624</Words>
  <Characters>133482</Characters>
  <Application>Microsoft Office Word</Application>
  <DocSecurity>0</DocSecurity>
  <Lines>1112</Lines>
  <Paragraphs>311</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155795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Voštová Kamila</dc:creator>
  <cp:lastModifiedBy>Voštová Kamila</cp:lastModifiedBy>
  <cp:revision>2</cp:revision>
  <cp:lastPrinted>2017-05-31T10:14:00Z</cp:lastPrinted>
  <dcterms:created xsi:type="dcterms:W3CDTF">2019-10-01T09:55:00Z</dcterms:created>
  <dcterms:modified xsi:type="dcterms:W3CDTF">2019-10-01T09:55:00Z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0x010100FB098CD513B83D4DBE4E730EB974E706</vt:lpwstr>
  </property>
</Properties>
</file>